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0C594B" w14:textId="77777777">
      <w:pPr>
        <w:jc w:val="center"/>
      </w:pPr>
      <w:r>
        <w:rPr>
          <w:rFonts w:hint="eastAsia"/>
          <w:noProof/>
        </w:rPr>
        <w:drawing>
          <wp:anchor distT="0" distB="0" distL="114300" distR="114300" simplePos="0" relativeHeight="251659264" behindDoc="0" locked="0" layoutInCell="1" allowOverlap="1" wp14:anchorId="53181F7F" wp14:editId="5F7D3B9B">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7"/>
                    <a:stretch>
                      <a:fillRect/>
                    </a:stretch>
                  </pic:blipFill>
                  <pic:spPr>
                    <a:xfrm>
                      <a:off x="0" y="0"/>
                      <a:ext cx="5354320" cy="1868170"/>
                    </a:xfrm>
                    <a:prstGeom prst="rect">
                      <a:avLst/>
                    </a:prstGeom>
                    <a:noFill/>
                    <a:ln>
                      <a:noFill/>
                    </a:ln>
                  </pic:spPr>
                </pic:pic>
              </a:graphicData>
            </a:graphic>
          </wp:anchor>
        </w:drawing>
      </w:r>
    </w:p>
    <w:p w14:paraId="1DC80A81" w14:textId="77777777">
      <w:pPr>
        <w:jc w:val="center"/>
      </w:pPr>
    </w:p>
    <w:p w14:paraId="6E2D3F34" w14:textId="77777777">
      <w:pPr>
        <w:jc w:val="center"/>
        <w:rPr>
          <w:rFonts w:eastAsia="华文中宋"/>
          <w:sz w:val="112"/>
          <w:szCs w:val="112"/>
        </w:rPr>
      </w:pPr>
    </w:p>
    <w:p w14:paraId="405EBD52" w14:textId="77777777">
      <w:pPr>
        <w:jc w:val="center"/>
        <w:rPr>
          <w:rFonts w:eastAsia="华文中宋"/>
          <w:sz w:val="112"/>
          <w:szCs w:val="112"/>
        </w:rPr>
      </w:pPr>
    </w:p>
    <w:p w14:paraId="208E1E1C" w14:textId="77777777">
      <w:pPr>
        <w:jc w:val="center"/>
        <w:rPr>
          <w:rFonts w:eastAsia="华文中宋"/>
          <w:sz w:val="112"/>
          <w:szCs w:val="112"/>
        </w:rPr>
      </w:pPr>
      <w:r>
        <w:rPr>
          <w:rFonts w:eastAsia="华文中宋"/>
          <w:sz w:val="112"/>
          <w:szCs w:val="112"/>
        </w:rPr>
        <w:t>教</w:t>
      </w:r>
      <w:r>
        <w:rPr>
          <w:rFonts w:eastAsia="华文中宋"/>
          <w:sz w:val="112"/>
          <w:szCs w:val="112"/>
        </w:rPr>
        <w:t xml:space="preserve"> </w:t>
      </w:r>
      <w:r>
        <w:rPr>
          <w:rFonts w:eastAsia="华文中宋"/>
          <w:sz w:val="112"/>
          <w:szCs w:val="112"/>
        </w:rPr>
        <w:t>学</w:t>
      </w:r>
      <w:r>
        <w:rPr>
          <w:rFonts w:eastAsia="华文中宋"/>
          <w:sz w:val="112"/>
          <w:szCs w:val="112"/>
        </w:rPr>
        <w:t xml:space="preserve"> </w:t>
      </w:r>
      <w:r>
        <w:rPr>
          <w:rFonts w:eastAsia="华文中宋"/>
          <w:sz w:val="112"/>
          <w:szCs w:val="112"/>
        </w:rPr>
        <w:t>设</w:t>
      </w:r>
      <w:r>
        <w:rPr>
          <w:rFonts w:eastAsia="华文中宋"/>
          <w:sz w:val="112"/>
          <w:szCs w:val="112"/>
        </w:rPr>
        <w:t xml:space="preserve"> </w:t>
      </w:r>
      <w:r>
        <w:rPr>
          <w:rFonts w:eastAsia="华文中宋"/>
          <w:sz w:val="112"/>
          <w:szCs w:val="112"/>
        </w:rPr>
        <w:t>计</w:t>
      </w:r>
    </w:p>
    <w:p w14:paraId="209A7DD7" w14:textId="77777777">
      <w:pPr>
        <w:widowControl/>
        <w:jc w:val="left"/>
        <w:rPr>
          <w:rFonts w:ascii="宋体" w:hAnsi="宋体" w:cs="宋体" w:hint="eastAsia"/>
          <w:b/>
          <w:bCs/>
          <w:color w:val="000000"/>
          <w:kern w:val="0"/>
          <w:sz w:val="32"/>
          <w:szCs w:val="32"/>
        </w:rPr>
      </w:pPr>
    </w:p>
    <w:tbl>
      <w:tblPr>
        <w:tblStyle w:val="a7"/>
        <w:tblpPr w:leftFromText="180" w:rightFromText="180" w:vertAnchor="text" w:horzAnchor="margin" w:tblpXSpec="center" w:tblpY="351"/>
        <w:tblOverlap w:val="never"/>
        <w:tblW w:w="0" w:type="auto"/>
        <w:tblLook w:val="04A0" w:firstRow="1" w:lastRow="0" w:firstColumn="1" w:lastColumn="0" w:noHBand="0" w:noVBand="1"/>
      </w:tblPr>
      <w:tblGrid>
        <w:gridCol w:w="2328"/>
        <w:gridCol w:w="3999"/>
      </w:tblGrid>
      <w:tr w14:paraId="11FD0353" w14:textId="77777777">
        <w:trPr>
          <w:trHeight w:val="479"/>
        </w:trPr>
        <w:tc>
          <w:tcPr>
            <w:tcW w:w="2328" w:type="dxa"/>
            <w:tcBorders>
              <w:top w:val="nil"/>
              <w:left w:val="nil"/>
              <w:bottom w:val="nil"/>
              <w:right w:val="nil"/>
              <w:tl2br w:val="nil"/>
            </w:tcBorders>
            <w:shd w:val="clear" w:color="auto" w:fill="FFFFFF"/>
            <w:vAlign w:val="center"/>
          </w:tcPr>
          <w:p w14:paraId="796460A3" w14:textId="77777777">
            <w:pPr>
              <w:rPr>
                <w:b/>
                <w:color w:val="000000"/>
              </w:rPr>
            </w:pPr>
            <w:r>
              <w:rPr>
                <w:rFonts w:hint="eastAsia"/>
                <w:b/>
                <w:color w:val="000000"/>
                <w:sz w:val="32"/>
              </w:rPr>
              <w:t>学</w:t>
            </w:r>
            <w:r>
              <w:rPr>
                <w:rFonts w:ascii="宋体" w:hAnsi="宋体" w:cs="宋体" w:hint="eastAsia"/>
                <w:b/>
                <w:color w:val="000000"/>
                <w:kern w:val="0"/>
                <w:sz w:val="32"/>
                <w:szCs w:val="32"/>
              </w:rPr>
              <w:t xml:space="preserve">       院：</w:t>
            </w:r>
          </w:p>
        </w:tc>
        <w:tc>
          <w:tcPr>
            <w:tcW w:w="3999" w:type="dxa"/>
            <w:tcBorders>
              <w:top w:val="nil"/>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机械与动力工程学院</w:t>
            </w:r>
          </w:p>
        </w:tc>
      </w:tr>
      <w:tr w14:paraId="62ABE0BF" w14:textId="77777777">
        <w:tc>
          <w:tcPr>
            <w:tcW w:w="2328" w:type="dxa"/>
            <w:tcBorders>
              <w:top w:val="nil"/>
              <w:left w:val="nil"/>
              <w:bottom w:val="nil"/>
              <w:right w:val="nil"/>
            </w:tcBorders>
            <w:shd w:val="clear" w:color="auto" w:fill="FFFFFF"/>
            <w:vAlign w:val="center"/>
          </w:tcPr>
          <w:p w14:paraId="327552FB" w14:textId="77777777">
            <w:pPr>
              <w:jc w:val="center"/>
              <w:rPr>
                <w:b/>
                <w:color w:val="000000"/>
              </w:rPr>
            </w:pPr>
            <w:r>
              <w:rPr>
                <w:rFonts w:ascii="宋体" w:hAnsi="宋体" w:cs="宋体" w:hint="eastAsia"/>
                <w:b/>
                <w:color w:val="000000"/>
                <w:kern w:val="0"/>
                <w:sz w:val="32"/>
                <w:szCs w:val="32"/>
              </w:rPr>
              <w:t>专业（教研室）：</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智能制造工程</w:t>
            </w:r>
          </w:p>
        </w:tc>
      </w:tr>
      <w:tr w14:paraId="4F3268A6" w14:textId="77777777">
        <w:tc>
          <w:tcPr>
            <w:tcW w:w="2328" w:type="dxa"/>
            <w:tcBorders>
              <w:top w:val="nil"/>
              <w:left w:val="nil"/>
              <w:bottom w:val="nil"/>
              <w:right w:val="nil"/>
            </w:tcBorders>
            <w:shd w:val="clear" w:color="auto" w:fill="FFFFFF"/>
            <w:vAlign w:val="center"/>
          </w:tcPr>
          <w:p w14:paraId="76D9FAA4" w14:textId="77777777">
            <w:pPr>
              <w:jc w:val="center"/>
              <w:rPr>
                <w:b/>
                <w:color w:val="000000"/>
              </w:rPr>
            </w:pPr>
            <w:r>
              <w:rPr>
                <w:rFonts w:ascii="宋体" w:hAnsi="宋体" w:cs="宋体" w:hint="eastAsia"/>
                <w:b/>
                <w:color w:val="000000"/>
                <w:kern w:val="0"/>
                <w:sz w:val="32"/>
                <w:szCs w:val="32"/>
              </w:rPr>
              <w:t>课 程 名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工业机器人技术</w:t>
            </w:r>
          </w:p>
        </w:tc>
      </w:tr>
      <w:tr w14:paraId="622537F9" w14:textId="77777777">
        <w:tc>
          <w:tcPr>
            <w:tcW w:w="2328" w:type="dxa"/>
            <w:tcBorders>
              <w:top w:val="nil"/>
              <w:left w:val="nil"/>
              <w:bottom w:val="nil"/>
              <w:right w:val="nil"/>
            </w:tcBorders>
            <w:shd w:val="clear" w:color="auto" w:fill="FFFFFF"/>
            <w:vAlign w:val="center"/>
          </w:tcPr>
          <w:p w14:paraId="5BE5842A" w14:textId="77777777">
            <w:pPr>
              <w:jc w:val="center"/>
              <w:rPr>
                <w:b/>
                <w:color w:val="000000"/>
              </w:rPr>
            </w:pPr>
            <w:r>
              <w:rPr>
                <w:rFonts w:ascii="宋体" w:hAnsi="宋体" w:cs="宋体" w:hint="eastAsia"/>
                <w:b/>
                <w:color w:val="000000"/>
                <w:kern w:val="0"/>
                <w:sz w:val="32"/>
                <w:szCs w:val="32"/>
              </w:rPr>
              <w:t>主 讲 教 师：</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（按实际填写）</w:t>
            </w:r>
          </w:p>
        </w:tc>
      </w:tr>
      <w:tr w14:paraId="7957ABBB" w14:textId="77777777">
        <w:tc>
          <w:tcPr>
            <w:tcW w:w="2328" w:type="dxa"/>
            <w:tcBorders>
              <w:top w:val="nil"/>
              <w:left w:val="nil"/>
              <w:bottom w:val="nil"/>
              <w:right w:val="nil"/>
            </w:tcBorders>
            <w:shd w:val="clear" w:color="auto" w:fill="FFFFFF"/>
            <w:vAlign w:val="center"/>
          </w:tcPr>
          <w:p w14:paraId="48E123CC" w14:textId="77777777">
            <w:pPr>
              <w:jc w:val="center"/>
              <w:rPr>
                <w:b/>
                <w:color w:val="000000"/>
              </w:rPr>
            </w:pPr>
            <w:r>
              <w:rPr>
                <w:rFonts w:ascii="宋体" w:hAnsi="宋体" w:cs="宋体" w:hint="eastAsia"/>
                <w:b/>
                <w:color w:val="000000"/>
                <w:kern w:val="0"/>
                <w:sz w:val="32"/>
                <w:szCs w:val="32"/>
              </w:rPr>
              <w:t>职       称：</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（按实际填写）</w:t>
            </w:r>
          </w:p>
        </w:tc>
      </w:tr>
      <w:tr w14:paraId="2D01F968" w14:textId="77777777">
        <w:tc>
          <w:tcPr>
            <w:tcW w:w="2328" w:type="dxa"/>
            <w:tcBorders>
              <w:top w:val="nil"/>
              <w:left w:val="nil"/>
              <w:bottom w:val="nil"/>
              <w:right w:val="nil"/>
            </w:tcBorders>
            <w:shd w:val="clear" w:color="auto" w:fill="FFFFFF"/>
            <w:vAlign w:val="center"/>
          </w:tcPr>
          <w:p w14:paraId="33641208" w14:textId="77777777">
            <w:pPr>
              <w:jc w:val="center"/>
              <w:rPr>
                <w:b/>
                <w:color w:val="000000"/>
              </w:rPr>
            </w:pPr>
            <w:r>
              <w:rPr>
                <w:rFonts w:ascii="宋体" w:hAnsi="宋体" w:cs="宋体" w:hint="eastAsia"/>
                <w:b/>
                <w:color w:val="000000"/>
                <w:kern w:val="0"/>
                <w:sz w:val="32"/>
                <w:szCs w:val="32"/>
              </w:rPr>
              <w:t>授 课 学 期：</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第6学期</w:t>
            </w:r>
          </w:p>
        </w:tc>
      </w:tr>
      <w:tr w14:paraId="77E6EC1C" w14:textId="77777777">
        <w:tc>
          <w:tcPr>
            <w:tcW w:w="2328" w:type="dxa"/>
            <w:tcBorders>
              <w:top w:val="nil"/>
              <w:left w:val="nil"/>
              <w:bottom w:val="nil"/>
              <w:right w:val="nil"/>
            </w:tcBorders>
            <w:shd w:val="clear" w:color="auto" w:fill="FFFFFF"/>
            <w:vAlign w:val="center"/>
          </w:tcPr>
          <w:p w14:paraId="3FC9D496" w14:textId="77777777">
            <w:pPr>
              <w:jc w:val="center"/>
              <w:rPr>
                <w:b/>
                <w:color w:val="000000"/>
              </w:rPr>
            </w:pPr>
            <w:r>
              <w:rPr>
                <w:rFonts w:ascii="宋体" w:hAnsi="宋体" w:cs="宋体" w:hint="eastAsia"/>
                <w:b/>
                <w:color w:val="000000"/>
                <w:kern w:val="0"/>
                <w:sz w:val="32"/>
                <w:szCs w:val="32"/>
              </w:rPr>
              <w:t>授 课 专 业：</w:t>
            </w:r>
          </w:p>
        </w:tc>
        <w:tc>
          <w:tcPr>
            <w:tcW w:w="3999" w:type="dxa"/>
            <w:tcBorders>
              <w:top w:val="single" w:sz="4" w:space="0" w:color="auto"/>
              <w:left w:val="nil"/>
              <w:bottom w:val="single" w:sz="4" w:space="0" w:color="auto"/>
              <w:right w:val="nil"/>
            </w:tcBorders>
            <w:shd w:val="clear" w:color="auto" w:fill="FFFFFF"/>
            <w:vAlign w:val="center"/>
          </w:tcPr>
          <w:p>
            <w:pPr>
              <w:spacing w:before="0" w:after="0" w:line="240" w:lineRule="auto"/>
              <w:jc w:val="center"/>
            </w:pPr>
            <w:r>
              <w:rPr>
                <w:rFonts w:ascii="宋体" w:hAnsi="宋体" w:eastAsia="宋体"/>
                <w:b w:val="0"/>
                <w:sz w:val="24"/>
              </w:rPr>
              <w:t>智能制造工程</w:t>
            </w:r>
          </w:p>
        </w:tc>
      </w:tr>
    </w:tbl>
    <w:p w14:paraId="0F0E2219" w14:textId="77777777">
      <w:pPr>
        <w:widowControl/>
        <w:jc w:val="left"/>
        <w:rPr>
          <w:rFonts w:ascii="宋体" w:hAnsi="宋体" w:cs="宋体" w:hint="eastAsia"/>
          <w:b/>
          <w:bCs/>
          <w:color w:val="000000"/>
          <w:kern w:val="0"/>
          <w:sz w:val="32"/>
          <w:szCs w:val="32"/>
        </w:rPr>
      </w:pPr>
    </w:p>
    <w:p w14:paraId="5524FB3A" w14:textId="77777777">
      <w:pPr>
        <w:rPr>
          <w:rFonts w:ascii="Calibri" w:eastAsia="华文中宋" w:hAnsi="Calibri"/>
          <w:sz w:val="32"/>
          <w:szCs w:val="32"/>
        </w:rPr>
      </w:pPr>
    </w:p>
    <w:p w14:paraId="76A9D9C0" w14:textId="77777777">
      <w:pPr>
        <w:jc w:val="center"/>
        <w:rPr>
          <w:rFonts w:ascii="Calibri" w:eastAsia="华文中宋" w:hAnsi="Calibri"/>
          <w:sz w:val="32"/>
          <w:szCs w:val="32"/>
        </w:rPr>
      </w:pPr>
    </w:p>
    <w:p w14:paraId="4F25B5E7" w14:textId="77777777">
      <w:pPr>
        <w:jc w:val="center"/>
        <w:rPr>
          <w:rFonts w:ascii="Calibri" w:eastAsia="华文中宋" w:hAnsi="Calibri"/>
          <w:sz w:val="32"/>
          <w:szCs w:val="32"/>
        </w:rPr>
      </w:pPr>
    </w:p>
    <w:p w14:paraId="650B5173" w14:textId="77777777">
      <w:pPr>
        <w:jc w:val="center"/>
        <w:rPr>
          <w:rFonts w:ascii="Calibri" w:eastAsia="华文中宋" w:hAnsi="Calibri"/>
          <w:sz w:val="32"/>
          <w:szCs w:val="32"/>
        </w:rPr>
      </w:pPr>
    </w:p>
    <w:p w14:paraId="2AF4015D" w14:textId="77777777">
      <w:pPr>
        <w:jc w:val="center"/>
        <w:rPr>
          <w:rFonts w:ascii="Calibri" w:eastAsia="华文中宋" w:hAnsi="Calibri"/>
          <w:sz w:val="32"/>
          <w:szCs w:val="32"/>
        </w:rPr>
      </w:pPr>
    </w:p>
    <w:p w14:paraId="5067F366" w14:textId="77777777">
      <w:pPr>
        <w:jc w:val="center"/>
        <w:rPr>
          <w:rFonts w:ascii="Calibri" w:eastAsia="华文中宋" w:hAnsi="Calibri"/>
          <w:sz w:val="32"/>
          <w:szCs w:val="32"/>
        </w:rPr>
      </w:pPr>
    </w:p>
    <w:p w14:paraId="4AEEEBB8" w14:textId="77777777">
      <w:pPr>
        <w:jc w:val="center"/>
        <w:rPr>
          <w:rFonts w:ascii="Calibri" w:eastAsia="华文中宋" w:hAnsi="Calibri"/>
          <w:sz w:val="32"/>
          <w:szCs w:val="32"/>
        </w:rPr>
      </w:pPr>
    </w:p>
    <w:p w14:paraId="118D6A7E" w14:textId="77777777">
      <w:pPr>
        <w:jc w:val="center"/>
        <w:rPr>
          <w:rFonts w:ascii="Calibri" w:eastAsia="华文中宋" w:hAnsi="Calibri"/>
          <w:sz w:val="32"/>
          <w:szCs w:val="32"/>
        </w:rPr>
      </w:pPr>
    </w:p>
    <w:p w14:paraId="22E1556C" w14:textId="77777777">
      <w:pPr>
        <w:jc w:val="center"/>
        <w:rPr>
          <w:rFonts w:ascii="Calibri" w:eastAsia="华文中宋" w:hAnsi="Calibri"/>
          <w:sz w:val="32"/>
          <w:szCs w:val="32"/>
        </w:rPr>
      </w:pPr>
    </w:p>
    <w:p w14:paraId="46F176B8" w14:textId="77777777">
      <w:pPr>
        <w:jc w:val="center"/>
        <w:rPr>
          <w:rFonts w:eastAsia="华文中宋"/>
          <w:sz w:val="44"/>
          <w:szCs w:val="44"/>
        </w:rPr>
      </w:pPr>
      <w:r>
        <w:rPr>
          <w:rFonts w:ascii="Calibri" w:eastAsia="华文中宋" w:hAnsi="Calibri"/>
          <w:sz w:val="32"/>
          <w:szCs w:val="32"/>
        </w:rPr>
        <w:t>教</w:t>
      </w:r>
      <w:r>
        <w:rPr>
          <w:rFonts w:ascii="Calibri" w:eastAsia="华文中宋" w:hAnsi="Calibri"/>
          <w:sz w:val="32"/>
          <w:szCs w:val="32"/>
        </w:rPr>
        <w:t xml:space="preserve"> </w:t>
      </w:r>
      <w:r>
        <w:rPr>
          <w:rFonts w:ascii="Calibri" w:eastAsia="华文中宋" w:hAnsi="Calibri"/>
          <w:sz w:val="32"/>
          <w:szCs w:val="32"/>
        </w:rPr>
        <w:t>务</w:t>
      </w:r>
      <w:r>
        <w:rPr>
          <w:rFonts w:ascii="Calibri" w:eastAsia="华文中宋" w:hAnsi="Calibri"/>
          <w:sz w:val="32"/>
          <w:szCs w:val="32"/>
        </w:rPr>
        <w:t xml:space="preserve"> </w:t>
      </w:r>
      <w:r>
        <w:rPr>
          <w:rFonts w:ascii="Calibri" w:eastAsia="华文中宋" w:hAnsi="Calibri"/>
          <w:sz w:val="32"/>
          <w:szCs w:val="32"/>
        </w:rPr>
        <w:t>处</w:t>
      </w:r>
      <w:r>
        <w:rPr>
          <w:rFonts w:ascii="Calibri" w:eastAsia="华文中宋" w:hAnsi="Calibri"/>
          <w:sz w:val="32"/>
          <w:szCs w:val="32"/>
        </w:rPr>
        <w:t xml:space="preserve"> </w:t>
      </w:r>
      <w:r>
        <w:rPr>
          <w:rFonts w:ascii="Calibri" w:eastAsia="华文中宋" w:hAnsi="Calibri"/>
          <w:sz w:val="32"/>
          <w:szCs w:val="32"/>
        </w:rPr>
        <w:t>制</w:t>
      </w:r>
    </w:p>
    <w:p w14:paraId="15A384CC" w14:textId="77777777">
      <w:pPr>
        <w:jc w:val="center"/>
        <w:rPr>
          <w:rFonts w:eastAsia="华文中宋" w:hAnsi="华文中宋" w:hint="eastAsia"/>
          <w:spacing w:val="20"/>
          <w:sz w:val="32"/>
          <w:szCs w:val="32"/>
        </w:rPr>
      </w:pPr>
      <w:r>
        <w:rPr>
          <w:rFonts w:ascii="华文中宋" w:hAnsi="华文中宋" w:eastAsia="华文中宋"/>
          <w:sz w:val="32"/>
        </w:rPr>
        <w:t>2026年9月</w:t>
      </w:r>
    </w:p>
    <w:p w14:paraId="7701314E" w14:textId="77777777">
      <w:pPr>
        <w:jc w:val="center"/>
        <w:rPr>
          <w:b/>
          <w:bCs/>
          <w:sz w:val="32"/>
        </w:rPr>
      </w:pPr>
      <w:r>
        <w:rPr>
          <w:rFonts w:eastAsia="华文中宋" w:hAnsi="华文中宋"/>
          <w:spacing w:val="20"/>
          <w:sz w:val="32"/>
          <w:szCs w:val="32"/>
        </w:rPr>
        <w:br w:type="page"/>
      </w:r>
      <w:r>
        <w:rPr>
          <w:b/>
          <w:bCs/>
          <w:sz w:val="32"/>
        </w:rPr>
        <w:lastRenderedPageBreak/>
        <w:t>课程</w:t>
      </w:r>
      <w:r>
        <w:rPr>
          <w:rFonts w:hint="eastAsia"/>
          <w:b/>
          <w:bCs/>
          <w:sz w:val="32"/>
        </w:rPr>
        <w:t>基本信息</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1630"/>
        <w:gridCol w:w="1589"/>
        <w:gridCol w:w="1393"/>
        <w:gridCol w:w="1382"/>
        <w:gridCol w:w="1317"/>
      </w:tblGrid>
      <w:tr w14:paraId="0ADD3F61" w14:textId="77777777">
        <w:trPr>
          <w:trHeight w:val="397"/>
          <w:jc w:val="center"/>
        </w:trPr>
        <w:tc>
          <w:tcPr>
            <w:tcW w:w="1760" w:type="dxa"/>
            <w:vAlign w:val="center"/>
          </w:tcPr>
          <w:p w14:paraId="7E00F9F9" w14:textId="77777777">
            <w:pPr>
              <w:spacing w:line="300" w:lineRule="auto"/>
              <w:jc w:val="left"/>
              <w:rPr>
                <w:rFonts w:ascii="宋体" w:hAnsi="宋体" w:cs="宋体" w:hint="eastAsia"/>
                <w:b/>
                <w:szCs w:val="21"/>
              </w:rPr>
            </w:pPr>
            <w:r>
              <w:rPr>
                <w:rFonts w:ascii="宋体" w:hAnsi="宋体" w:cs="宋体" w:hint="eastAsia"/>
                <w:b/>
                <w:szCs w:val="21"/>
              </w:rPr>
              <w:t>课程名称（中文）</w:t>
            </w:r>
          </w:p>
        </w:tc>
        <w:tc>
          <w:tcPr>
            <w:tcW w:w="7311" w:type="dxa"/>
            <w:gridSpan w:val="5"/>
            <w:vAlign w:val="center"/>
          </w:tcPr>
          <w:p>
            <w:pPr>
              <w:spacing w:before="0" w:after="0" w:line="240" w:lineRule="auto"/>
            </w:pPr>
            <w:r>
              <w:rPr>
                <w:rFonts w:ascii="宋体" w:hAnsi="宋体" w:eastAsia="宋体"/>
                <w:b w:val="0"/>
                <w:sz w:val="18"/>
              </w:rPr>
              <w:t>工业机器人技术</w:t>
            </w:r>
          </w:p>
        </w:tc>
      </w:tr>
      <w:tr w14:paraId="3C8C2878" w14:textId="77777777">
        <w:trPr>
          <w:trHeight w:val="397"/>
          <w:jc w:val="center"/>
        </w:trPr>
        <w:tc>
          <w:tcPr>
            <w:tcW w:w="1760" w:type="dxa"/>
            <w:vAlign w:val="center"/>
          </w:tcPr>
          <w:p w14:paraId="6C5F7F87" w14:textId="77777777">
            <w:pPr>
              <w:spacing w:line="300" w:lineRule="auto"/>
              <w:jc w:val="left"/>
              <w:rPr>
                <w:rFonts w:ascii="宋体" w:hAnsi="宋体" w:cs="宋体" w:hint="eastAsia"/>
                <w:b/>
                <w:szCs w:val="21"/>
              </w:rPr>
            </w:pPr>
            <w:r>
              <w:rPr>
                <w:rFonts w:ascii="宋体" w:hAnsi="宋体" w:cs="宋体" w:hint="eastAsia"/>
                <w:b/>
                <w:szCs w:val="21"/>
              </w:rPr>
              <w:t>课程名称（英文）</w:t>
            </w:r>
          </w:p>
        </w:tc>
        <w:tc>
          <w:tcPr>
            <w:tcW w:w="7311" w:type="dxa"/>
            <w:gridSpan w:val="5"/>
            <w:vAlign w:val="center"/>
          </w:tcPr>
          <w:p>
            <w:pPr>
              <w:spacing w:before="0" w:after="0" w:line="240" w:lineRule="auto"/>
            </w:pPr>
            <w:r>
              <w:rPr>
                <w:rFonts w:ascii="宋体" w:hAnsi="宋体" w:eastAsia="宋体"/>
                <w:b w:val="0"/>
                <w:sz w:val="18"/>
              </w:rPr>
              <w:t>Industrial Robot Technology</w:t>
            </w:r>
          </w:p>
        </w:tc>
      </w:tr>
      <w:tr w14:paraId="0E2BCF29" w14:textId="77777777">
        <w:trPr>
          <w:trHeight w:val="397"/>
          <w:jc w:val="center"/>
        </w:trPr>
        <w:tc>
          <w:tcPr>
            <w:tcW w:w="1760" w:type="dxa"/>
            <w:vAlign w:val="center"/>
          </w:tcPr>
          <w:p w14:paraId="30C77A82" w14:textId="77777777">
            <w:pPr>
              <w:spacing w:line="300" w:lineRule="auto"/>
              <w:jc w:val="left"/>
              <w:rPr>
                <w:rFonts w:ascii="宋体" w:hAnsi="宋体" w:cs="宋体" w:hint="eastAsia"/>
                <w:szCs w:val="21"/>
              </w:rPr>
            </w:pPr>
            <w:r>
              <w:rPr>
                <w:rFonts w:ascii="宋体" w:hAnsi="宋体" w:cs="宋体" w:hint="eastAsia"/>
                <w:b/>
                <w:szCs w:val="21"/>
              </w:rPr>
              <w:t>课程类别</w:t>
            </w:r>
            <w:r>
              <w:rPr>
                <w:rFonts w:ascii="宋体" w:hAnsi="宋体" w:cs="宋体" w:hint="eastAsia"/>
                <w:b/>
                <w:szCs w:val="21"/>
                <w:vertAlign w:val="superscript"/>
              </w:rPr>
              <w:t>1</w:t>
            </w:r>
            <w:r>
              <w:rPr>
                <w:rFonts w:ascii="宋体" w:hAnsi="宋体" w:cs="宋体" w:hint="eastAsia"/>
                <w:b/>
                <w:szCs w:val="21"/>
              </w:rPr>
              <w:t>：</w:t>
            </w:r>
          </w:p>
        </w:tc>
        <w:tc>
          <w:tcPr>
            <w:tcW w:w="1630" w:type="dxa"/>
            <w:vAlign w:val="center"/>
          </w:tcPr>
          <w:p>
            <w:pPr>
              <w:spacing w:before="0" w:after="0" w:line="240" w:lineRule="auto"/>
              <w:jc w:val="center"/>
            </w:pPr>
            <w:r>
              <w:rPr>
                <w:rFonts w:ascii="宋体" w:hAnsi="宋体" w:eastAsia="宋体"/>
                <w:b w:val="0"/>
                <w:sz w:val="18"/>
              </w:rPr>
              <w:t>专业类</w:t>
            </w:r>
          </w:p>
        </w:tc>
        <w:tc>
          <w:tcPr>
            <w:tcW w:w="1589" w:type="dxa"/>
            <w:vAlign w:val="center"/>
          </w:tcPr>
          <w:p w14:paraId="3FA9A544" w14:textId="77777777">
            <w:pPr>
              <w:spacing w:line="300" w:lineRule="auto"/>
              <w:rPr>
                <w:rFonts w:ascii="宋体" w:hAnsi="宋体" w:cs="宋体" w:hint="eastAsia"/>
                <w:b/>
                <w:szCs w:val="21"/>
              </w:rPr>
            </w:pPr>
            <w:r>
              <w:rPr>
                <w:rFonts w:ascii="宋体" w:hAnsi="宋体" w:cs="宋体" w:hint="eastAsia"/>
                <w:b/>
                <w:szCs w:val="21"/>
              </w:rPr>
              <w:t>课程性质</w:t>
            </w:r>
            <w:r>
              <w:rPr>
                <w:rFonts w:ascii="宋体" w:hAnsi="宋体" w:cs="宋体" w:hint="eastAsia"/>
                <w:b/>
                <w:szCs w:val="21"/>
                <w:vertAlign w:val="superscript"/>
              </w:rPr>
              <w:t>2</w:t>
            </w:r>
          </w:p>
        </w:tc>
        <w:tc>
          <w:tcPr>
            <w:tcW w:w="1393" w:type="dxa"/>
            <w:vAlign w:val="center"/>
          </w:tcPr>
          <w:p>
            <w:pPr>
              <w:spacing w:before="0" w:after="0" w:line="240" w:lineRule="auto"/>
              <w:jc w:val="center"/>
            </w:pPr>
            <w:r>
              <w:rPr>
                <w:rFonts w:ascii="宋体" w:hAnsi="宋体" w:eastAsia="宋体"/>
                <w:b w:val="0"/>
                <w:sz w:val="18"/>
              </w:rPr>
              <w:t>选修</w:t>
            </w:r>
          </w:p>
        </w:tc>
        <w:tc>
          <w:tcPr>
            <w:tcW w:w="1382" w:type="dxa"/>
            <w:vAlign w:val="center"/>
          </w:tcPr>
          <w:p w14:paraId="4D6D9FEE" w14:textId="77777777">
            <w:pPr>
              <w:spacing w:line="300" w:lineRule="auto"/>
              <w:jc w:val="center"/>
              <w:rPr>
                <w:rFonts w:ascii="宋体" w:hAnsi="宋体" w:cs="宋体" w:hint="eastAsia"/>
                <w:szCs w:val="21"/>
              </w:rPr>
            </w:pPr>
            <w:r>
              <w:rPr>
                <w:rFonts w:ascii="宋体" w:hAnsi="宋体" w:cs="宋体" w:hint="eastAsia"/>
                <w:b/>
                <w:szCs w:val="21"/>
              </w:rPr>
              <w:t>授课语言</w:t>
            </w:r>
            <w:r>
              <w:rPr>
                <w:rFonts w:ascii="宋体" w:hAnsi="宋体" w:cs="宋体" w:hint="eastAsia"/>
                <w:b/>
                <w:szCs w:val="21"/>
                <w:vertAlign w:val="superscript"/>
              </w:rPr>
              <w:t>3</w:t>
            </w:r>
          </w:p>
        </w:tc>
        <w:tc>
          <w:tcPr>
            <w:tcW w:w="1317" w:type="dxa"/>
            <w:vAlign w:val="center"/>
          </w:tcPr>
          <w:p>
            <w:pPr>
              <w:spacing w:before="0" w:after="0" w:line="240" w:lineRule="auto"/>
              <w:jc w:val="center"/>
            </w:pPr>
            <w:r>
              <w:rPr>
                <w:rFonts w:ascii="宋体" w:hAnsi="宋体" w:eastAsia="宋体"/>
                <w:b w:val="0"/>
                <w:sz w:val="18"/>
              </w:rPr>
              <w:t>中文</w:t>
            </w:r>
          </w:p>
        </w:tc>
      </w:tr>
      <w:tr w14:paraId="23F6E1C9" w14:textId="77777777">
        <w:trPr>
          <w:trHeight w:val="397"/>
          <w:jc w:val="center"/>
        </w:trPr>
        <w:tc>
          <w:tcPr>
            <w:tcW w:w="1760" w:type="dxa"/>
            <w:vAlign w:val="center"/>
          </w:tcPr>
          <w:p w14:paraId="206BBA39" w14:textId="77777777">
            <w:pPr>
              <w:spacing w:line="300" w:lineRule="auto"/>
              <w:jc w:val="left"/>
              <w:rPr>
                <w:rFonts w:ascii="宋体" w:hAnsi="宋体" w:cs="宋体" w:hint="eastAsia"/>
                <w:b/>
                <w:szCs w:val="21"/>
              </w:rPr>
            </w:pPr>
            <w:r>
              <w:rPr>
                <w:rFonts w:ascii="宋体" w:hAnsi="宋体" w:cs="宋体" w:hint="eastAsia"/>
                <w:b/>
                <w:szCs w:val="21"/>
              </w:rPr>
              <w:t>授课学期</w:t>
            </w:r>
          </w:p>
        </w:tc>
        <w:tc>
          <w:tcPr>
            <w:tcW w:w="3219" w:type="dxa"/>
            <w:gridSpan w:val="2"/>
            <w:vAlign w:val="center"/>
          </w:tcPr>
          <w:p>
            <w:pPr>
              <w:spacing w:before="0" w:after="0" w:line="240" w:lineRule="auto"/>
              <w:jc w:val="center"/>
            </w:pPr>
            <w:r>
              <w:rPr>
                <w:rFonts w:ascii="宋体" w:hAnsi="宋体" w:eastAsia="宋体"/>
                <w:b w:val="0"/>
                <w:sz w:val="18"/>
              </w:rPr>
              <w:t>第6学期</w:t>
            </w:r>
          </w:p>
        </w:tc>
        <w:tc>
          <w:tcPr>
            <w:tcW w:w="2775" w:type="dxa"/>
            <w:gridSpan w:val="2"/>
            <w:vAlign w:val="center"/>
          </w:tcPr>
          <w:p w14:paraId="61B94AE1" w14:textId="77777777">
            <w:pPr>
              <w:spacing w:line="300" w:lineRule="auto"/>
              <w:jc w:val="center"/>
              <w:rPr>
                <w:rFonts w:ascii="宋体" w:hAnsi="宋体" w:cs="宋体" w:hint="eastAsia"/>
                <w:b/>
                <w:szCs w:val="21"/>
              </w:rPr>
            </w:pPr>
            <w:r>
              <w:rPr>
                <w:rFonts w:ascii="宋体" w:hAnsi="宋体" w:cs="宋体" w:hint="eastAsia"/>
                <w:b/>
                <w:szCs w:val="21"/>
              </w:rPr>
              <w:t>学分</w:t>
            </w:r>
          </w:p>
        </w:tc>
        <w:tc>
          <w:tcPr>
            <w:tcW w:w="1317" w:type="dxa"/>
            <w:vAlign w:val="center"/>
          </w:tcPr>
          <w:p>
            <w:pPr>
              <w:spacing w:before="0" w:after="0" w:line="240" w:lineRule="auto"/>
              <w:jc w:val="center"/>
            </w:pPr>
            <w:r>
              <w:rPr>
                <w:rFonts w:ascii="宋体" w:hAnsi="宋体" w:eastAsia="宋体"/>
                <w:b w:val="0"/>
                <w:sz w:val="18"/>
              </w:rPr>
              <w:t>2</w:t>
            </w:r>
          </w:p>
        </w:tc>
      </w:tr>
      <w:tr w14:paraId="72E5F2FF" w14:textId="77777777">
        <w:trPr>
          <w:trHeight w:val="397"/>
          <w:jc w:val="center"/>
        </w:trPr>
        <w:tc>
          <w:tcPr>
            <w:tcW w:w="1760" w:type="dxa"/>
            <w:vMerge w:val="restart"/>
            <w:vAlign w:val="center"/>
          </w:tcPr>
          <w:p w14:paraId="488ADB06" w14:textId="77777777">
            <w:pPr>
              <w:spacing w:line="300" w:lineRule="auto"/>
              <w:jc w:val="left"/>
              <w:rPr>
                <w:rFonts w:ascii="宋体" w:hAnsi="宋体" w:cs="宋体" w:hint="eastAsia"/>
                <w:b/>
                <w:szCs w:val="21"/>
              </w:rPr>
            </w:pPr>
            <w:r>
              <w:rPr>
                <w:rFonts w:ascii="宋体" w:hAnsi="宋体" w:cs="宋体" w:hint="eastAsia"/>
                <w:b/>
                <w:szCs w:val="21"/>
              </w:rPr>
              <w:t>课程学时及分配</w:t>
            </w:r>
          </w:p>
        </w:tc>
        <w:tc>
          <w:tcPr>
            <w:tcW w:w="1630" w:type="dxa"/>
            <w:vAlign w:val="center"/>
          </w:tcPr>
          <w:p w14:paraId="45A82820" w14:textId="77777777">
            <w:pPr>
              <w:spacing w:line="300" w:lineRule="auto"/>
              <w:jc w:val="center"/>
              <w:rPr>
                <w:rFonts w:ascii="宋体" w:hAnsi="宋体" w:cs="宋体" w:hint="eastAsia"/>
                <w:b/>
                <w:szCs w:val="21"/>
              </w:rPr>
            </w:pPr>
            <w:r>
              <w:rPr>
                <w:rFonts w:ascii="宋体" w:hAnsi="宋体" w:cs="宋体" w:hint="eastAsia"/>
                <w:b/>
                <w:szCs w:val="21"/>
              </w:rPr>
              <w:t>总学时</w:t>
            </w:r>
            <w:r>
              <w:rPr>
                <w:rFonts w:ascii="宋体" w:hAnsi="宋体" w:cs="宋体" w:hint="eastAsia"/>
                <w:b/>
                <w:szCs w:val="21"/>
                <w:vertAlign w:val="superscript"/>
              </w:rPr>
              <w:t>4</w:t>
            </w:r>
          </w:p>
        </w:tc>
        <w:tc>
          <w:tcPr>
            <w:tcW w:w="1589" w:type="dxa"/>
            <w:vAlign w:val="center"/>
          </w:tcPr>
          <w:p w14:paraId="15E88E92" w14:textId="77777777">
            <w:pPr>
              <w:spacing w:line="300" w:lineRule="auto"/>
              <w:jc w:val="center"/>
              <w:rPr>
                <w:rFonts w:ascii="宋体" w:hAnsi="宋体" w:cs="宋体" w:hint="eastAsia"/>
                <w:b/>
                <w:szCs w:val="21"/>
              </w:rPr>
            </w:pPr>
            <w:r>
              <w:rPr>
                <w:rFonts w:ascii="宋体" w:hAnsi="宋体" w:cs="宋体" w:hint="eastAsia"/>
                <w:b/>
                <w:szCs w:val="21"/>
              </w:rPr>
              <w:t>理论</w:t>
            </w:r>
          </w:p>
        </w:tc>
        <w:tc>
          <w:tcPr>
            <w:tcW w:w="1393" w:type="dxa"/>
            <w:vAlign w:val="center"/>
          </w:tcPr>
          <w:p w14:paraId="6DDA7D1D" w14:textId="77777777">
            <w:pPr>
              <w:spacing w:line="300" w:lineRule="auto"/>
              <w:jc w:val="center"/>
              <w:rPr>
                <w:rFonts w:ascii="宋体" w:hAnsi="宋体" w:cs="宋体" w:hint="eastAsia"/>
                <w:szCs w:val="21"/>
              </w:rPr>
            </w:pPr>
            <w:r>
              <w:rPr>
                <w:rFonts w:ascii="宋体" w:hAnsi="宋体" w:cs="宋体" w:hint="eastAsia"/>
                <w:b/>
                <w:szCs w:val="21"/>
              </w:rPr>
              <w:t>实验</w:t>
            </w:r>
          </w:p>
        </w:tc>
        <w:tc>
          <w:tcPr>
            <w:tcW w:w="1382" w:type="dxa"/>
            <w:vAlign w:val="center"/>
          </w:tcPr>
          <w:p w14:paraId="2028C9CB" w14:textId="77777777">
            <w:pPr>
              <w:spacing w:line="300" w:lineRule="auto"/>
              <w:jc w:val="center"/>
              <w:rPr>
                <w:rFonts w:ascii="宋体" w:hAnsi="宋体" w:cs="宋体" w:hint="eastAsia"/>
                <w:b/>
                <w:szCs w:val="21"/>
              </w:rPr>
            </w:pPr>
            <w:r>
              <w:rPr>
                <w:rFonts w:ascii="宋体" w:hAnsi="宋体" w:cs="宋体" w:hint="eastAsia"/>
                <w:b/>
                <w:szCs w:val="21"/>
              </w:rPr>
              <w:t>实习</w:t>
            </w:r>
          </w:p>
        </w:tc>
        <w:tc>
          <w:tcPr>
            <w:tcW w:w="1317" w:type="dxa"/>
            <w:vAlign w:val="center"/>
          </w:tcPr>
          <w:p w14:paraId="69CC57F0" w14:textId="77777777">
            <w:pPr>
              <w:spacing w:line="300" w:lineRule="auto"/>
              <w:jc w:val="center"/>
              <w:rPr>
                <w:rFonts w:ascii="宋体" w:hAnsi="宋体" w:cs="宋体" w:hint="eastAsia"/>
                <w:szCs w:val="21"/>
                <w:highlight w:val="yellow"/>
              </w:rPr>
            </w:pPr>
            <w:r>
              <w:rPr>
                <w:rFonts w:ascii="宋体" w:hAnsi="宋体" w:cs="宋体" w:hint="eastAsia"/>
                <w:b/>
                <w:szCs w:val="21"/>
              </w:rPr>
              <w:t>其他</w:t>
            </w:r>
          </w:p>
        </w:tc>
      </w:tr>
      <w:tr w14:paraId="1EF5D4A6" w14:textId="77777777">
        <w:trPr>
          <w:trHeight w:val="397"/>
          <w:jc w:val="center"/>
        </w:trPr>
        <w:tc>
          <w:tcPr>
            <w:tcW w:w="1760" w:type="dxa"/>
            <w:vMerge/>
            <w:vAlign w:val="center"/>
          </w:tcPr>
          <w:p w14:paraId="639B448B" w14:textId="77777777">
            <w:pPr>
              <w:spacing w:line="300" w:lineRule="auto"/>
              <w:jc w:val="left"/>
              <w:rPr>
                <w:rFonts w:ascii="宋体" w:hAnsi="宋体" w:cs="宋体" w:hint="eastAsia"/>
                <w:b/>
                <w:szCs w:val="21"/>
              </w:rPr>
            </w:pPr>
          </w:p>
        </w:tc>
        <w:tc>
          <w:tcPr>
            <w:tcW w:w="1630" w:type="dxa"/>
            <w:vAlign w:val="center"/>
          </w:tcPr>
          <w:p>
            <w:pPr>
              <w:spacing w:before="0" w:after="0" w:line="240" w:lineRule="auto"/>
              <w:jc w:val="center"/>
            </w:pPr>
            <w:r>
              <w:rPr>
                <w:rFonts w:ascii="宋体" w:hAnsi="宋体" w:eastAsia="宋体"/>
                <w:b w:val="0"/>
                <w:sz w:val="18"/>
              </w:rPr>
              <w:t>32</w:t>
            </w:r>
          </w:p>
        </w:tc>
        <w:tc>
          <w:tcPr>
            <w:tcW w:w="1589" w:type="dxa"/>
            <w:vAlign w:val="center"/>
          </w:tcPr>
          <w:p>
            <w:pPr>
              <w:spacing w:before="0" w:after="0" w:line="240" w:lineRule="auto"/>
              <w:jc w:val="center"/>
            </w:pPr>
            <w:r>
              <w:rPr>
                <w:rFonts w:ascii="宋体" w:hAnsi="宋体" w:eastAsia="宋体"/>
                <w:b w:val="0"/>
                <w:sz w:val="18"/>
              </w:rPr>
              <w:t>16</w:t>
            </w:r>
          </w:p>
        </w:tc>
        <w:tc>
          <w:tcPr>
            <w:tcW w:w="1393" w:type="dxa"/>
            <w:vAlign w:val="center"/>
          </w:tcPr>
          <w:p>
            <w:pPr>
              <w:spacing w:before="0" w:after="0" w:line="240" w:lineRule="auto"/>
              <w:jc w:val="center"/>
            </w:pPr>
            <w:r>
              <w:rPr>
                <w:rFonts w:ascii="宋体" w:hAnsi="宋体" w:eastAsia="宋体"/>
                <w:b w:val="0"/>
                <w:sz w:val="18"/>
              </w:rPr>
              <w:t>0</w:t>
            </w:r>
          </w:p>
        </w:tc>
        <w:tc>
          <w:tcPr>
            <w:tcW w:w="1382" w:type="dxa"/>
            <w:vAlign w:val="center"/>
          </w:tcPr>
          <w:p>
            <w:pPr>
              <w:spacing w:before="0" w:after="0" w:line="240" w:lineRule="auto"/>
              <w:jc w:val="center"/>
            </w:pPr>
            <w:r>
              <w:rPr>
                <w:rFonts w:ascii="宋体" w:hAnsi="宋体" w:eastAsia="宋体"/>
                <w:b w:val="0"/>
                <w:sz w:val="18"/>
              </w:rPr>
              <w:t>16</w:t>
            </w:r>
          </w:p>
        </w:tc>
        <w:tc>
          <w:tcPr>
            <w:tcW w:w="1317" w:type="dxa"/>
            <w:vAlign w:val="center"/>
          </w:tcPr>
          <w:p>
            <w:pPr>
              <w:spacing w:before="0" w:after="0" w:line="240" w:lineRule="auto"/>
              <w:jc w:val="center"/>
            </w:pPr>
            <w:r>
              <w:rPr>
                <w:rFonts w:ascii="宋体" w:hAnsi="宋体" w:eastAsia="宋体"/>
                <w:b w:val="0"/>
                <w:sz w:val="18"/>
              </w:rPr>
              <w:t>0</w:t>
            </w:r>
          </w:p>
        </w:tc>
      </w:tr>
      <w:tr w14:paraId="7507B92D" w14:textId="77777777">
        <w:trPr>
          <w:trHeight w:val="397"/>
          <w:jc w:val="center"/>
        </w:trPr>
        <w:tc>
          <w:tcPr>
            <w:tcW w:w="1760" w:type="dxa"/>
            <w:vAlign w:val="center"/>
          </w:tcPr>
          <w:p w14:paraId="088EEA82" w14:textId="77777777">
            <w:pPr>
              <w:spacing w:line="300" w:lineRule="auto"/>
              <w:jc w:val="left"/>
              <w:rPr>
                <w:rFonts w:ascii="宋体" w:hAnsi="宋体" w:cs="宋体" w:hint="eastAsia"/>
                <w:b/>
                <w:szCs w:val="21"/>
              </w:rPr>
            </w:pPr>
            <w:r>
              <w:rPr>
                <w:rFonts w:ascii="宋体" w:hAnsi="宋体" w:cs="宋体" w:hint="eastAsia"/>
                <w:b/>
                <w:szCs w:val="21"/>
              </w:rPr>
              <w:t>适用专业</w:t>
            </w:r>
          </w:p>
        </w:tc>
        <w:tc>
          <w:tcPr>
            <w:tcW w:w="7311" w:type="dxa"/>
            <w:gridSpan w:val="5"/>
            <w:vAlign w:val="center"/>
          </w:tcPr>
          <w:p>
            <w:pPr>
              <w:spacing w:before="0" w:after="0" w:line="240" w:lineRule="auto"/>
            </w:pPr>
            <w:r>
              <w:rPr>
                <w:rFonts w:ascii="宋体" w:hAnsi="宋体" w:eastAsia="宋体"/>
                <w:b w:val="0"/>
                <w:sz w:val="18"/>
              </w:rPr>
              <w:t>智能制造工程</w:t>
            </w:r>
          </w:p>
        </w:tc>
      </w:tr>
      <w:tr w14:paraId="573C4BA0" w14:textId="77777777">
        <w:trPr>
          <w:trHeight w:val="397"/>
          <w:jc w:val="center"/>
        </w:trPr>
        <w:tc>
          <w:tcPr>
            <w:tcW w:w="1760" w:type="dxa"/>
            <w:vAlign w:val="center"/>
          </w:tcPr>
          <w:p w14:paraId="2CCFE0BF" w14:textId="77777777">
            <w:pPr>
              <w:spacing w:line="300" w:lineRule="auto"/>
              <w:jc w:val="left"/>
              <w:rPr>
                <w:rFonts w:ascii="宋体" w:hAnsi="宋体" w:cs="宋体" w:hint="eastAsia"/>
                <w:b/>
                <w:szCs w:val="21"/>
              </w:rPr>
            </w:pPr>
            <w:r>
              <w:rPr>
                <w:rFonts w:ascii="宋体" w:hAnsi="宋体" w:cs="宋体" w:hint="eastAsia"/>
                <w:b/>
                <w:szCs w:val="21"/>
              </w:rPr>
              <w:t>教    材</w:t>
            </w:r>
          </w:p>
        </w:tc>
        <w:tc>
          <w:tcPr>
            <w:tcW w:w="7311" w:type="dxa"/>
            <w:gridSpan w:val="5"/>
            <w:vAlign w:val="center"/>
          </w:tcPr>
          <w:p>
            <w:pPr>
              <w:spacing w:before="0" w:after="0" w:line="240" w:lineRule="auto"/>
            </w:pPr>
            <w:r>
              <w:rPr>
                <w:rFonts w:ascii="宋体" w:hAnsi="宋体" w:eastAsia="宋体"/>
                <w:b w:val="0"/>
                <w:sz w:val="17"/>
              </w:rPr>
              <w:t>张小刚、方遒.《工业机器人系统综合设计》[M]. 北京：机械工业出版社，2025. ISBN 9787111776192</w:t>
            </w:r>
          </w:p>
        </w:tc>
      </w:tr>
      <w:tr w14:paraId="4DD3FF38" w14:textId="77777777">
        <w:trPr>
          <w:trHeight w:val="397"/>
          <w:jc w:val="center"/>
        </w:trPr>
        <w:tc>
          <w:tcPr>
            <w:tcW w:w="1760" w:type="dxa"/>
            <w:vAlign w:val="center"/>
          </w:tcPr>
          <w:p w14:paraId="3F612C57" w14:textId="77777777">
            <w:pPr>
              <w:spacing w:line="300" w:lineRule="auto"/>
              <w:jc w:val="left"/>
              <w:rPr>
                <w:rFonts w:ascii="宋体" w:hAnsi="宋体" w:cs="宋体" w:hint="eastAsia"/>
                <w:b/>
                <w:szCs w:val="21"/>
              </w:rPr>
            </w:pPr>
            <w:r>
              <w:rPr>
                <w:rFonts w:ascii="宋体" w:hAnsi="宋体" w:cs="宋体" w:hint="eastAsia"/>
                <w:b/>
                <w:szCs w:val="21"/>
              </w:rPr>
              <w:t>授课学院</w:t>
            </w:r>
          </w:p>
        </w:tc>
        <w:tc>
          <w:tcPr>
            <w:tcW w:w="7311" w:type="dxa"/>
            <w:gridSpan w:val="5"/>
            <w:vAlign w:val="center"/>
          </w:tcPr>
          <w:p>
            <w:pPr>
              <w:spacing w:before="0" w:after="0" w:line="240" w:lineRule="auto"/>
            </w:pPr>
            <w:r>
              <w:rPr>
                <w:rFonts w:ascii="宋体" w:hAnsi="宋体" w:eastAsia="宋体"/>
                <w:b w:val="0"/>
                <w:sz w:val="18"/>
              </w:rPr>
              <w:t>机械与动力工程学院</w:t>
            </w:r>
          </w:p>
        </w:tc>
      </w:tr>
      <w:tr w14:paraId="5B7D1047" w14:textId="77777777">
        <w:trPr>
          <w:trHeight w:val="397"/>
          <w:jc w:val="center"/>
        </w:trPr>
        <w:tc>
          <w:tcPr>
            <w:tcW w:w="1760" w:type="dxa"/>
            <w:vAlign w:val="center"/>
          </w:tcPr>
          <w:p w14:paraId="2A44DBD4" w14:textId="77777777">
            <w:pPr>
              <w:spacing w:line="300" w:lineRule="auto"/>
              <w:jc w:val="left"/>
              <w:rPr>
                <w:rFonts w:ascii="宋体" w:hAnsi="宋体" w:cs="宋体" w:hint="eastAsia"/>
                <w:b/>
                <w:szCs w:val="21"/>
              </w:rPr>
            </w:pPr>
            <w:r>
              <w:rPr>
                <w:rFonts w:ascii="宋体" w:hAnsi="宋体" w:cs="宋体" w:hint="eastAsia"/>
                <w:b/>
                <w:szCs w:val="21"/>
              </w:rPr>
              <w:t>先修课程</w:t>
            </w:r>
          </w:p>
        </w:tc>
        <w:tc>
          <w:tcPr>
            <w:tcW w:w="7311" w:type="dxa"/>
            <w:gridSpan w:val="5"/>
            <w:vAlign w:val="center"/>
          </w:tcPr>
          <w:p>
            <w:pPr>
              <w:spacing w:before="0" w:after="0" w:line="240" w:lineRule="auto"/>
            </w:pPr>
            <w:r>
              <w:rPr>
                <w:rFonts w:ascii="宋体" w:hAnsi="宋体" w:eastAsia="宋体"/>
                <w:b w:val="0"/>
                <w:sz w:val="17"/>
              </w:rPr>
              <w:t>机器人技术与应用（A）、智能测试技术、PLC技术基础或同等基础</w:t>
            </w:r>
          </w:p>
        </w:tc>
      </w:tr>
      <w:tr w14:paraId="79B1FD56" w14:textId="77777777">
        <w:trPr>
          <w:trHeight w:val="397"/>
          <w:jc w:val="center"/>
        </w:trPr>
        <w:tc>
          <w:tcPr>
            <w:tcW w:w="1760" w:type="dxa"/>
            <w:vAlign w:val="center"/>
          </w:tcPr>
          <w:p w14:paraId="7469703D" w14:textId="77777777">
            <w:pPr>
              <w:spacing w:line="300" w:lineRule="auto"/>
              <w:jc w:val="left"/>
              <w:rPr>
                <w:rFonts w:ascii="宋体" w:hAnsi="宋体" w:cs="宋体" w:hint="eastAsia"/>
                <w:b/>
                <w:szCs w:val="21"/>
              </w:rPr>
            </w:pPr>
            <w:r>
              <w:rPr>
                <w:rFonts w:ascii="宋体" w:hAnsi="宋体" w:cs="宋体" w:hint="eastAsia"/>
                <w:b/>
                <w:szCs w:val="21"/>
              </w:rPr>
              <w:t>后续课程</w:t>
            </w:r>
          </w:p>
        </w:tc>
        <w:tc>
          <w:tcPr>
            <w:tcW w:w="7311" w:type="dxa"/>
            <w:gridSpan w:val="5"/>
            <w:vAlign w:val="center"/>
          </w:tcPr>
          <w:p>
            <w:pPr>
              <w:spacing w:before="0" w:after="0" w:line="240" w:lineRule="auto"/>
            </w:pPr>
            <w:r>
              <w:rPr>
                <w:rFonts w:ascii="宋体" w:hAnsi="宋体" w:eastAsia="宋体"/>
                <w:b w:val="0"/>
                <w:sz w:val="17"/>
              </w:rPr>
              <w:t>先进装备系统设计与开发（ROS）、智能工厂集成技术、毕业设计（论文）</w:t>
            </w:r>
          </w:p>
        </w:tc>
      </w:tr>
      <w:tr w14:paraId="510D1469" w14:textId="77777777">
        <w:trPr>
          <w:trHeight w:val="397"/>
          <w:jc w:val="center"/>
        </w:trPr>
        <w:tc>
          <w:tcPr>
            <w:tcW w:w="1760" w:type="dxa"/>
            <w:shd w:val="clear" w:color="auto" w:fill="FFFFFF"/>
            <w:vAlign w:val="center"/>
          </w:tcPr>
          <w:p w14:paraId="212ABF3C" w14:textId="77777777">
            <w:pPr>
              <w:jc w:val="left"/>
              <w:rPr>
                <w:rFonts w:ascii="Calibri" w:hAnsi="Calibri"/>
                <w:b/>
              </w:rPr>
            </w:pPr>
            <w:r>
              <w:rPr>
                <w:rFonts w:hint="eastAsia"/>
                <w:b/>
              </w:rPr>
              <w:t>考核类型</w:t>
            </w:r>
          </w:p>
        </w:tc>
        <w:tc>
          <w:tcPr>
            <w:tcW w:w="7311" w:type="dxa"/>
            <w:gridSpan w:val="5"/>
            <w:vAlign w:val="center"/>
          </w:tcPr>
          <w:p>
            <w:pPr>
              <w:spacing w:before="0" w:after="0" w:line="240" w:lineRule="auto"/>
            </w:pPr>
            <w:r>
              <w:rPr>
                <w:rFonts w:ascii="宋体" w:hAnsi="宋体" w:eastAsia="宋体"/>
                <w:b w:val="0"/>
                <w:sz w:val="18"/>
              </w:rPr>
              <w:t>考试课（ ）；考查课（√）</w:t>
            </w:r>
          </w:p>
        </w:tc>
      </w:tr>
      <w:tr w14:paraId="240D3A19" w14:textId="77777777">
        <w:trPr>
          <w:trHeight w:val="397"/>
          <w:jc w:val="center"/>
        </w:trPr>
        <w:tc>
          <w:tcPr>
            <w:tcW w:w="1760" w:type="dxa"/>
            <w:shd w:val="clear" w:color="auto" w:fill="FFFFFF"/>
            <w:vAlign w:val="center"/>
          </w:tcPr>
          <w:p w14:paraId="7FB9A851" w14:textId="77777777">
            <w:pPr>
              <w:jc w:val="left"/>
              <w:rPr>
                <w:rFonts w:ascii="Calibri" w:hAnsi="Calibri"/>
                <w:b/>
              </w:rPr>
            </w:pPr>
            <w:r>
              <w:rPr>
                <w:rFonts w:hint="eastAsia"/>
                <w:b/>
              </w:rPr>
              <w:t>考核形式</w:t>
            </w:r>
          </w:p>
        </w:tc>
        <w:tc>
          <w:tcPr>
            <w:tcW w:w="7311" w:type="dxa"/>
            <w:gridSpan w:val="5"/>
            <w:vAlign w:val="center"/>
          </w:tcPr>
          <w:p>
            <w:pPr>
              <w:spacing w:before="0" w:after="0" w:line="240" w:lineRule="auto"/>
            </w:pPr>
            <w:r>
              <w:rPr>
                <w:rFonts w:ascii="宋体" w:hAnsi="宋体" w:eastAsia="宋体"/>
                <w:b w:val="0"/>
                <w:sz w:val="17"/>
              </w:rPr>
              <w:t>闭卷（ ）；开卷（ ）；笔试（ ）；机试（ ）；口试（√，个人答辩/核验）；其它（√，工业机器人工作站综合项目成果）</w:t>
            </w:r>
          </w:p>
        </w:tc>
      </w:tr>
      <w:tr w14:paraId="08CBDC73" w14:textId="77777777">
        <w:trPr>
          <w:trHeight w:val="397"/>
          <w:jc w:val="center"/>
        </w:trPr>
        <w:tc>
          <w:tcPr>
            <w:tcW w:w="1760" w:type="dxa"/>
            <w:shd w:val="clear" w:color="auto" w:fill="FFFFFF"/>
            <w:vAlign w:val="center"/>
          </w:tcPr>
          <w:p w14:paraId="6173CD77" w14:textId="77777777">
            <w:pPr>
              <w:jc w:val="left"/>
              <w:rPr>
                <w:rFonts w:ascii="Calibri" w:hAnsi="Calibri"/>
                <w:b/>
              </w:rPr>
            </w:pPr>
            <w:r>
              <w:rPr>
                <w:rFonts w:hint="eastAsia"/>
                <w:b/>
              </w:rPr>
              <w:t>考核方式</w:t>
            </w:r>
          </w:p>
        </w:tc>
        <w:tc>
          <w:tcPr>
            <w:tcW w:w="7311" w:type="dxa"/>
            <w:gridSpan w:val="5"/>
            <w:vAlign w:val="center"/>
          </w:tcPr>
          <w:p>
            <w:pPr>
              <w:spacing w:before="0" w:after="0" w:line="240" w:lineRule="auto"/>
            </w:pPr>
            <w:r>
              <w:rPr>
                <w:rFonts w:ascii="宋体" w:hAnsi="宋体" w:eastAsia="宋体"/>
                <w:b w:val="0"/>
                <w:sz w:val="17"/>
              </w:rPr>
              <w:t>平时成绩（√）；课程作业（√）；综合项目成果（√）；个人答辩/核验（√）</w:t>
            </w:r>
          </w:p>
        </w:tc>
      </w:tr>
      <w:tr w14:paraId="629C8796" w14:textId="77777777">
        <w:trPr>
          <w:trHeight w:val="397"/>
          <w:jc w:val="center"/>
        </w:trPr>
        <w:tc>
          <w:tcPr>
            <w:tcW w:w="1760" w:type="dxa"/>
            <w:shd w:val="clear" w:color="auto" w:fill="FFFFFF"/>
            <w:vAlign w:val="center"/>
          </w:tcPr>
          <w:p w14:paraId="1882D00F" w14:textId="77777777">
            <w:pPr>
              <w:jc w:val="left"/>
              <w:rPr>
                <w:rFonts w:ascii="Calibri" w:hAnsi="Calibri"/>
                <w:b/>
              </w:rPr>
            </w:pPr>
            <w:r>
              <w:rPr>
                <w:rFonts w:hint="eastAsia"/>
                <w:b/>
              </w:rPr>
              <w:t>总评成绩比例</w:t>
            </w:r>
          </w:p>
        </w:tc>
        <w:tc>
          <w:tcPr>
            <w:tcW w:w="7311" w:type="dxa"/>
            <w:gridSpan w:val="5"/>
            <w:vAlign w:val="center"/>
          </w:tcPr>
          <w:p>
            <w:pPr>
              <w:spacing w:before="0" w:after="0" w:line="240" w:lineRule="auto"/>
            </w:pPr>
            <w:r>
              <w:rPr>
                <w:rFonts w:ascii="宋体" w:hAnsi="宋体" w:eastAsia="宋体"/>
                <w:b w:val="0"/>
                <w:sz w:val="18"/>
              </w:rPr>
              <w:t>最终成绩100%=平时成绩20%＋课程作业20%＋期末考核60%。</w:t>
            </w:r>
          </w:p>
        </w:tc>
      </w:tr>
      <w:tr w14:paraId="13BCC34D" w14:textId="77777777">
        <w:trPr>
          <w:trHeight w:val="5604"/>
          <w:jc w:val="center"/>
        </w:trPr>
        <w:tc>
          <w:tcPr>
            <w:tcW w:w="1760" w:type="dxa"/>
            <w:vAlign w:val="center"/>
          </w:tcPr>
          <w:p w14:paraId="52926379" w14:textId="77777777">
            <w:pPr>
              <w:spacing w:line="300" w:lineRule="auto"/>
              <w:jc w:val="left"/>
              <w:rPr>
                <w:rFonts w:ascii="宋体" w:hAnsi="宋体" w:cs="宋体" w:hint="eastAsia"/>
                <w:b/>
                <w:szCs w:val="21"/>
              </w:rPr>
            </w:pPr>
            <w:r>
              <w:rPr>
                <w:rFonts w:ascii="宋体" w:hAnsi="宋体" w:cs="宋体" w:hint="eastAsia"/>
                <w:b/>
                <w:szCs w:val="21"/>
              </w:rPr>
              <w:t>课程简介</w:t>
            </w:r>
          </w:p>
        </w:tc>
        <w:tc>
          <w:tcPr>
            <w:tcW w:w="7311" w:type="dxa"/>
            <w:gridSpan w:val="5"/>
            <w:vAlign w:val="center"/>
          </w:tcPr>
          <w:p>
            <w:pPr>
              <w:spacing w:before="0" w:after="0" w:line="240" w:lineRule="auto"/>
            </w:pPr>
            <w:r>
              <w:rPr>
                <w:rFonts w:ascii="宋体" w:hAnsi="宋体" w:eastAsia="宋体"/>
                <w:b/>
                <w:sz w:val="17"/>
              </w:rPr>
              <w:t>课程基本定位：本课程是智能制造工程专业的专业选修课。在《机器人技术与应用（A）》已经建立机器人运动学、动力学与轨迹基础的前提下，课程以工业机器人工作站为对象，围绕安全与规范、坐标与示教、程序与工艺、外围接口、工作站集成、离线仿真和调试维护组织教学。</w:t>
            </w:r>
          </w:p>
          <w:p>
            <w:pPr>
              <w:spacing w:before="0" w:after="0" w:line="240" w:lineRule="auto"/>
            </w:pPr>
            <w:r>
              <w:rPr>
                <w:rFonts w:ascii="宋体" w:hAnsi="宋体" w:eastAsia="宋体"/>
                <w:b/>
                <w:sz w:val="17"/>
              </w:rPr>
              <w:t>学时组织：总学时32学时，其中理论16学时、上机16学时；按16次课×2课时组织，每个大纲单元形成“理论讲解＋对应上机任务”的闭环。</w:t>
            </w:r>
          </w:p>
          <w:p>
            <w:pPr>
              <w:spacing w:before="0" w:after="0" w:line="240" w:lineRule="auto"/>
            </w:pPr>
            <w:r>
              <w:rPr>
                <w:rFonts w:ascii="宋体" w:hAnsi="宋体" w:eastAsia="宋体"/>
                <w:b/>
                <w:sz w:val="17"/>
              </w:rPr>
              <w:t>核心学习结果：学生能够完成工作站风险辨识、工具/工件坐标设置、基础示教程序、I/O握手与安全互锁、离线布局/路径/碰撞/节拍验证，以及报警、备份恢复和点检维护分析，并形成可复核工程文档。</w:t>
            </w:r>
          </w:p>
          <w:p>
            <w:pPr>
              <w:spacing w:before="0" w:after="0" w:line="240" w:lineRule="auto"/>
            </w:pPr>
            <w:r>
              <w:rPr>
                <w:rFonts w:ascii="宋体" w:hAnsi="宋体" w:eastAsia="宋体"/>
                <w:b/>
                <w:sz w:val="17"/>
              </w:rPr>
              <w:t>主要教学方法：短讲解—案例拆解—离线建站—程序与接口实现—故障注入—验收复盘；上机可使用RobotStudio、RoboDK、Visual Components、PQArt或等价平台，不绑定单一厂商。</w:t>
            </w:r>
          </w:p>
        </w:tc>
      </w:tr>
    </w:tbl>
    <w:p w14:paraId="622FD34B" w14:textId="77777777">
      <w:pPr>
        <w:pStyle w:val="a5"/>
        <w:spacing w:before="0" w:after="0" w:line="240" w:lineRule="auto"/>
        <w:ind w:left="540" w:hangingChars="300" w:hanging="540"/>
        <w:jc w:val="left"/>
        <w:rPr>
          <w:rFonts w:ascii="黑体" w:eastAsia="黑体" w:hAnsi="黑体" w:cs="黑体" w:hint="eastAsia"/>
          <w:b w:val="0"/>
          <w:sz w:val="18"/>
          <w:szCs w:val="18"/>
        </w:rPr>
      </w:pPr>
      <w:r>
        <w:rPr>
          <w:rFonts w:ascii="黑体" w:eastAsia="黑体" w:hAnsi="黑体" w:cs="黑体" w:hint="eastAsia"/>
          <w:b w:val="0"/>
          <w:sz w:val="18"/>
          <w:szCs w:val="18"/>
        </w:rPr>
        <w:lastRenderedPageBreak/>
        <w:t xml:space="preserve">注：1.课程类别：选填“通识教育类/学科基础类/专业类； </w:t>
      </w:r>
    </w:p>
    <w:p w14:paraId="5888D2CB" w14:textId="77777777">
      <w:pPr>
        <w:ind w:firstLineChars="200" w:firstLine="360"/>
        <w:rPr>
          <w:rFonts w:ascii="黑体" w:eastAsia="黑体" w:hAnsi="黑体" w:cs="黑体" w:hint="eastAsia"/>
          <w:sz w:val="18"/>
          <w:szCs w:val="18"/>
        </w:rPr>
      </w:pPr>
      <w:r>
        <w:rPr>
          <w:rFonts w:ascii="黑体" w:eastAsia="黑体" w:hAnsi="黑体" w:cs="黑体" w:hint="eastAsia"/>
          <w:sz w:val="18"/>
          <w:szCs w:val="18"/>
        </w:rPr>
        <w:t>2.课程性质：选填“选修/必修”；</w:t>
      </w:r>
    </w:p>
    <w:p w14:paraId="1AC135B0" w14:textId="77777777">
      <w:pPr>
        <w:pStyle w:val="a5"/>
        <w:spacing w:before="0" w:after="0" w:line="240" w:lineRule="auto"/>
        <w:ind w:firstLineChars="200" w:firstLine="360"/>
        <w:jc w:val="left"/>
        <w:rPr>
          <w:rFonts w:ascii="黑体" w:eastAsia="黑体" w:hAnsi="黑体" w:cs="黑体" w:hint="eastAsia"/>
          <w:b w:val="0"/>
          <w:sz w:val="18"/>
          <w:szCs w:val="18"/>
        </w:rPr>
      </w:pPr>
      <w:r>
        <w:rPr>
          <w:rFonts w:ascii="黑体" w:eastAsia="黑体" w:hAnsi="黑体" w:cs="黑体" w:hint="eastAsia"/>
          <w:b w:val="0"/>
          <w:sz w:val="18"/>
          <w:szCs w:val="18"/>
        </w:rPr>
        <w:t xml:space="preserve">3.授课语言：选填“中文、英文或其他语种”； </w:t>
      </w:r>
    </w:p>
    <w:p w14:paraId="71E4C4D4" w14:textId="77777777">
      <w:pPr>
        <w:ind w:firstLineChars="200" w:firstLine="360"/>
        <w:rPr>
          <w:rFonts w:ascii="黑体" w:eastAsia="黑体" w:hAnsi="黑体" w:cs="黑体" w:hint="eastAsia"/>
          <w:bCs/>
          <w:sz w:val="18"/>
          <w:szCs w:val="18"/>
        </w:rPr>
      </w:pPr>
      <w:r>
        <w:rPr>
          <w:rFonts w:ascii="黑体" w:eastAsia="黑体" w:hAnsi="黑体" w:cs="黑体" w:hint="eastAsia"/>
          <w:bCs/>
          <w:sz w:val="18"/>
          <w:szCs w:val="18"/>
        </w:rPr>
        <w:t>4.若为集中实习类实践或课程设计类实践，以周为单位记学时。</w:t>
      </w:r>
    </w:p>
    <w:p w14:paraId="55F33F8E" w14:textId="77777777">
      <w:pPr>
        <w:ind w:firstLineChars="200" w:firstLine="360"/>
        <w:rPr>
          <w:rFonts w:ascii="黑体" w:eastAsia="黑体" w:hAnsi="黑体" w:cs="黑体" w:hint="eastAsia"/>
          <w:bCs/>
          <w:kern w:val="28"/>
          <w:sz w:val="18"/>
          <w:szCs w:val="18"/>
        </w:rPr>
      </w:pPr>
      <w:r>
        <w:rPr>
          <w:rFonts w:ascii="黑体" w:eastAsia="黑体" w:hAnsi="黑体" w:cs="黑体" w:hint="eastAsia"/>
          <w:bCs/>
          <w:kern w:val="28"/>
          <w:sz w:val="18"/>
          <w:szCs w:val="18"/>
        </w:rPr>
        <w:t>5.表中（ ）选项请打“√”。</w:t>
      </w:r>
    </w:p>
    <w:sectPr>
      <w:pgSz w:w="11906" w:h="16838"/>
      <w:pgMar w:top="1088" w:right="1134" w:bottom="1304" w:left="1417" w:header="851" w:footer="992" w:gutter="0"/>
      <w:cols w:space="720"/>
      <w:docGrid w:type="lines" w:linePitch="312"/>
    </w:sectPr>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第一单元 工业机器人系统、安全与工程应用</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工业机器人定义、分类、系统组成与典型应用</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993396"/>
                  <wp:docPr id="2" name="Picture 2"/>
                  <wp:cNvGraphicFramePr>
                    <a:graphicFrameLocks noChangeAspect="1"/>
                  </wp:cNvGraphicFramePr>
                  <a:graphic>
                    <a:graphicData uri="http://schemas.openxmlformats.org/drawingml/2006/picture">
                      <pic:pic>
                        <pic:nvPicPr>
                          <pic:cNvPr id="0" name="lesson-01-knowledge-map.png"/>
                          <pic:cNvPicPr/>
                        </pic:nvPicPr>
                        <pic:blipFill>
                          <a:blip r:embed="rId8"/>
                          <a:stretch>
                            <a:fillRect/>
                          </a:stretch>
                        </pic:blipFill>
                        <pic:spPr>
                          <a:xfrm>
                            <a:off x="0" y="0"/>
                            <a:ext cx="4680000" cy="993396"/>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（1）理解工业机器人的定义、基本特征和常见分类方法。</w:t>
            </w:r>
          </w:p>
          <w:p>
            <w:pPr>
              <w:spacing w:before="0" w:after="0" w:line="240" w:lineRule="auto"/>
            </w:pPr>
            <w:r>
              <w:rPr>
                <w:rFonts w:ascii="宋体" w:hAnsi="宋体" w:eastAsia="宋体"/>
                <w:b w:val="0"/>
                <w:sz w:val="17"/>
              </w:rPr>
              <w:t>（2）掌握工业机器人系统中本体、控制柜、示教器、末端工具和外围设备的基本作用。</w:t>
            </w:r>
          </w:p>
          <w:p>
            <w:pPr>
              <w:spacing w:before="0" w:after="0" w:line="240" w:lineRule="auto"/>
            </w:pPr>
            <w:r>
              <w:rPr>
                <w:rFonts w:ascii="宋体" w:hAnsi="宋体" w:eastAsia="宋体"/>
                <w:b w:val="0"/>
                <w:sz w:val="17"/>
              </w:rPr>
              <w:t>（3）理解自由度、额定负载、工作空间、重复定位精度等技术参数与应用任务之间的关系。</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（1）能够从一个工业机器人工作站案例中识别主要组成模块及其功能边界。</w:t>
            </w:r>
          </w:p>
          <w:p>
            <w:pPr>
              <w:spacing w:before="0" w:after="0" w:line="240" w:lineRule="auto"/>
            </w:pPr>
            <w:r>
              <w:rPr>
                <w:rFonts w:ascii="宋体" w:hAnsi="宋体" w:eastAsia="宋体"/>
                <w:b w:val="0"/>
                <w:sz w:val="17"/>
              </w:rPr>
              <w:t>（2）能够根据任务负载、空间和工艺要求初步判断机器人选型需要关注的参数。</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（1）树立系统工程意识，认识工业机器人不是孤立设备，而是由本体、工具、控制与外围系统协同形成的工作站。</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（1）结合高端制造和柔性生产中的机器人应用，引导学生理解系统集成质量对产线安全与稳定的重要作用；通过“只看本体、不看外围”的失效案例强调工程责任。</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围绕柔性制造需求，比较固定自动化与机器人工作站的适用边界，鼓励学生从换型时间、占地、节拍和维护性提出改进设想。</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教学重点：工业机器人系统组成、技术参数及典型应用；从任务需求到系统模块的对应关系。</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教学难点：学生容易把“机器人本体”当作完整工作站，难点在于将参数、工具和外围设备放入统一系统边界中理解。</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讲授法、问答法、案例分析法、程序阅读法、分组研讨法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电脑、投影仪、多媒体课件、教材、工业机器人工作站图片/模型、参数样本。</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展示搬运、机床上下料和装配三个工作站截图/模型，比较“机器人相同但工作站功能不同”的原因，引出系统组成和参数匹配问题。</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1、工业机器人定义与分类（20 min）</w:t>
            </w:r>
          </w:p>
          <w:p>
            <w:pPr>
              <w:spacing w:before="0" w:after="0" w:line="240" w:lineRule="auto"/>
            </w:pPr>
            <w:r>
              <w:rPr>
                <w:rFonts w:ascii="宋体" w:hAnsi="宋体" w:eastAsia="宋体"/>
                <w:b/>
                <w:sz w:val="16"/>
              </w:rPr>
              <w:t>【教师】结合制造现场说明工业机器人的定义、通用特征与按机械结构、用途、驱动方式的分类；强调课程关注的是工作站工程应用而非重复机器人学公式推导。</w:t>
            </w:r>
          </w:p>
          <w:p>
            <w:pPr>
              <w:spacing w:before="0" w:after="0" w:line="240" w:lineRule="auto"/>
            </w:pPr>
            <w:r>
              <w:rPr>
                <w:rFonts w:ascii="宋体" w:hAnsi="宋体" w:eastAsia="宋体"/>
                <w:b/>
                <w:sz w:val="16"/>
              </w:rPr>
              <w:t>【学生】根据案例判断机器人类型，并说明分类依据。</w:t>
            </w:r>
          </w:p>
          <w:p>
            <w:pPr>
              <w:spacing w:before="0" w:after="0" w:line="240" w:lineRule="auto"/>
            </w:pPr>
            <w:r>
              <w:rPr>
                <w:rFonts w:ascii="宋体" w:hAnsi="宋体" w:eastAsia="宋体"/>
                <w:b w:val="0"/>
                <w:sz w:val="16"/>
              </w:rPr>
              <w:t>2、系统组成与功能边界（25 min）</w:t>
            </w:r>
          </w:p>
          <w:p>
            <w:pPr>
              <w:spacing w:before="0" w:after="0" w:line="240" w:lineRule="auto"/>
            </w:pPr>
            <w:r>
              <w:rPr>
                <w:rFonts w:ascii="宋体" w:hAnsi="宋体" w:eastAsia="宋体"/>
                <w:b/>
                <w:sz w:val="16"/>
              </w:rPr>
              <w:t>【教师】拆解机器人本体、控制柜、示教器、末端执行器、工装夹具、传感器、安全装置和外围设备，说明各模块输入输出和职责。</w:t>
            </w:r>
          </w:p>
          <w:p>
            <w:pPr>
              <w:spacing w:before="0" w:after="0" w:line="240" w:lineRule="auto"/>
            </w:pPr>
            <w:r>
              <w:rPr>
                <w:rFonts w:ascii="宋体" w:hAnsi="宋体" w:eastAsia="宋体"/>
                <w:b/>
                <w:sz w:val="16"/>
              </w:rPr>
              <w:t>【学生】在工作站结构图上标注模块，并完成“模块—功能—故障影响”对应表。</w:t>
            </w:r>
          </w:p>
          <w:p>
            <w:pPr>
              <w:spacing w:before="0" w:after="0" w:line="240" w:lineRule="auto"/>
            </w:pPr>
            <w:r>
              <w:rPr>
                <w:rFonts w:ascii="宋体" w:hAnsi="宋体" w:eastAsia="宋体"/>
                <w:b w:val="0"/>
                <w:sz w:val="16"/>
              </w:rPr>
              <w:t>3、技术参数与选型思路（15 min）</w:t>
            </w:r>
          </w:p>
          <w:p>
            <w:pPr>
              <w:spacing w:before="0" w:after="0" w:line="240" w:lineRule="auto"/>
            </w:pPr>
            <w:r>
              <w:rPr>
                <w:rFonts w:ascii="宋体" w:hAnsi="宋体" w:eastAsia="宋体"/>
                <w:b/>
                <w:sz w:val="16"/>
              </w:rPr>
              <w:t>【教师】讲解自由度、负载、工作空间、速度、重复定位精度和安装方式，结合任务需求说明参数不能孤立比较。</w:t>
            </w:r>
          </w:p>
          <w:p>
            <w:pPr>
              <w:spacing w:before="0" w:after="0" w:line="240" w:lineRule="auto"/>
            </w:pPr>
            <w:r>
              <w:rPr>
                <w:rFonts w:ascii="宋体" w:hAnsi="宋体" w:eastAsia="宋体"/>
                <w:b/>
                <w:sz w:val="16"/>
              </w:rPr>
              <w:t>【学生】对两个候选机器人进行参数比对，给出适配结论。</w:t>
            </w:r>
          </w:p>
          <w:p>
            <w:pPr>
              <w:spacing w:before="0" w:after="0" w:line="240" w:lineRule="auto"/>
            </w:pPr>
            <w:r>
              <w:rPr>
                <w:rFonts w:ascii="宋体" w:hAnsi="宋体" w:eastAsia="宋体"/>
                <w:b w:val="0"/>
                <w:sz w:val="16"/>
              </w:rPr>
              <w:t>4、典型应用与课程主线（10 min）</w:t>
            </w:r>
          </w:p>
          <w:p>
            <w:pPr>
              <w:spacing w:before="0" w:after="0" w:line="240" w:lineRule="auto"/>
            </w:pPr>
            <w:r>
              <w:rPr>
                <w:rFonts w:ascii="宋体" w:hAnsi="宋体" w:eastAsia="宋体"/>
                <w:b/>
                <w:sz w:val="16"/>
              </w:rPr>
              <w:t>【教师】用搬运、码垛、上下料、装配案例串联“安全—坐标—程序—接口—仿真—维护”课程主线。</w:t>
            </w:r>
          </w:p>
          <w:p>
            <w:pPr>
              <w:spacing w:before="0" w:after="0" w:line="240" w:lineRule="auto"/>
            </w:pPr>
            <w:r>
              <w:rPr>
                <w:rFonts w:ascii="宋体" w:hAnsi="宋体" w:eastAsia="宋体"/>
                <w:b/>
                <w:sz w:val="16"/>
              </w:rPr>
              <w:t>【学生】用一张流程图梳理后续学习任务。</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【选择题】工业机器人工作站中负责与人员直接进行程序编辑和点位示教的设备通常是（ ）。A. 本体 B. 示教器 C. 夹具 D. 安全光栅</w:t>
            </w:r>
          </w:p>
          <w:p>
            <w:pPr>
              <w:spacing w:before="0" w:after="0" w:line="240" w:lineRule="auto"/>
            </w:pPr>
            <w:r>
              <w:rPr>
                <w:rFonts w:ascii="宋体" w:hAnsi="宋体" w:eastAsia="宋体"/>
                <w:b w:val="0"/>
                <w:sz w:val="16"/>
              </w:rPr>
              <w:t>2. 【判断题】额定负载越大、工作空间越大，就一定越适合所有工业机器人任务。（ ）</w:t>
            </w:r>
          </w:p>
          <w:p>
            <w:pPr>
              <w:spacing w:before="0" w:after="0" w:line="240" w:lineRule="auto"/>
            </w:pPr>
            <w:r>
              <w:rPr>
                <w:rFonts w:ascii="宋体" w:hAnsi="宋体" w:eastAsia="宋体"/>
                <w:b w:val="0"/>
                <w:sz w:val="16"/>
              </w:rPr>
              <w:t>3. 【简答题】选择工业机器人完成机床上下料任务时，至少应关注哪些系统模块和技术参数？</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本次课解决的关键问题是：工业机器人系统组成、技术参数及典型应用；从任务需求到系统模块的对应关系。</w:t>
            </w:r>
          </w:p>
          <w:p>
            <w:pPr>
              <w:spacing w:before="0" w:after="0" w:line="240" w:lineRule="auto"/>
            </w:pPr>
            <w:r>
              <w:rPr>
                <w:rFonts w:ascii="宋体" w:hAnsi="宋体" w:eastAsia="宋体"/>
                <w:b w:val="0"/>
                <w:sz w:val="16"/>
              </w:rPr>
              <w:t>2. 需要重点掌握的主线是：工业机器人定义、分类、系统组成与典型应用。</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需要警惕的易错点是：学生容易把“机器人本体”当作完整工作站，难点在于将参数、工具和外围设备放入统一系统边界中理解。</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选择一个搬运、码垛或上下料应用，画出工作站组成框图并标注各模块功能。</w:t>
            </w:r>
          </w:p>
          <w:p>
            <w:pPr>
              <w:spacing w:before="0" w:after="0" w:line="240" w:lineRule="auto"/>
            </w:pPr>
            <w:r>
              <w:rPr>
                <w:rFonts w:ascii="宋体" w:hAnsi="宋体" w:eastAsia="宋体"/>
                <w:b w:val="0"/>
                <w:sz w:val="16"/>
              </w:rPr>
              <w:t>2. 查阅一款工业机器人的公开参数表，说明其中5个参数分别会影响哪类工程决策。</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教学流程：检查本次课由“工业机器人定义、分类、系统组成与典型应用”问题情境进入任务后，学生是否能按安全/工程逻辑逐层推进，而不是直接模仿操作。</w:t>
            </w:r>
          </w:p>
          <w:p>
            <w:pPr>
              <w:spacing w:before="0" w:after="0" w:line="240" w:lineRule="auto"/>
            </w:pPr>
            <w:r>
              <w:rPr>
                <w:rFonts w:ascii="宋体" w:hAnsi="宋体" w:eastAsia="宋体"/>
                <w:b w:val="0"/>
                <w:sz w:val="16"/>
              </w:rPr>
              <w:t>2. 教学内容：复核“工业机器人系统组成、技术参数及典型应用；从任务需求到系统模块的对应关系。”是否讲清，尤其关注学生是否能解释“为什么这样做、错了会出现什么现象、如何验证”。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北京：机械工业出版社，2025.；[2] 陈乾、刘静文、李志卿.《工业机器人技术及应用》[M]. 北京：机械工业出版社，2024.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第一单元 工业机器人系统、安全与工程应用</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工作空间、运行模式、安全区域与风险预控</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231579"/>
                  <wp:docPr id="3" name="Picture 3"/>
                  <wp:cNvGraphicFramePr>
                    <a:graphicFrameLocks noChangeAspect="1"/>
                  </wp:cNvGraphicFramePr>
                  <a:graphic>
                    <a:graphicData uri="http://schemas.openxmlformats.org/drawingml/2006/picture">
                      <pic:pic>
                        <pic:nvPicPr>
                          <pic:cNvPr id="0" name="lesson-02-knowledge-map.png"/>
                          <pic:cNvPicPr/>
                        </pic:nvPicPr>
                        <pic:blipFill>
                          <a:blip r:embed="rId9"/>
                          <a:stretch>
                            <a:fillRect/>
                          </a:stretch>
                        </pic:blipFill>
                        <pic:spPr>
                          <a:xfrm>
                            <a:off x="0" y="0"/>
                            <a:ext cx="4680000" cy="1231579"/>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（1）理解工作空间、奇异/不可达位置与机器人运动边界的基本概念。</w:t>
            </w:r>
          </w:p>
          <w:p>
            <w:pPr>
              <w:spacing w:before="0" w:after="0" w:line="240" w:lineRule="auto"/>
            </w:pPr>
            <w:r>
              <w:rPr>
                <w:rFonts w:ascii="宋体" w:hAnsi="宋体" w:eastAsia="宋体"/>
                <w:b w:val="0"/>
                <w:sz w:val="17"/>
              </w:rPr>
              <w:t>（2）掌握手动、自动、单步、低速等运行模式及其适用条件。</w:t>
            </w:r>
          </w:p>
          <w:p>
            <w:pPr>
              <w:spacing w:before="0" w:after="0" w:line="240" w:lineRule="auto"/>
            </w:pPr>
            <w:r>
              <w:rPr>
                <w:rFonts w:ascii="宋体" w:hAnsi="宋体" w:eastAsia="宋体"/>
                <w:b w:val="0"/>
                <w:sz w:val="17"/>
              </w:rPr>
              <w:t>（3）熟悉急停、限位、防护围栏、安全门、光栅等安全装置的作用。</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（1）能够针对工作站布局识别夹伤、碰撞、飞出、误启动等主要风险源。</w:t>
            </w:r>
          </w:p>
          <w:p>
            <w:pPr>
              <w:spacing w:before="0" w:after="0" w:line="240" w:lineRule="auto"/>
            </w:pPr>
            <w:r>
              <w:rPr>
                <w:rFonts w:ascii="宋体" w:hAnsi="宋体" w:eastAsia="宋体"/>
                <w:b w:val="0"/>
                <w:sz w:val="17"/>
              </w:rPr>
              <w:t>（2）能够形成自动运行前检查表，并说明不同人员的操作权限边界。</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（1）形成“安全第一、先验证后自动”的操作习惯，理解任何效率目标都不能替代安全前置条件。</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（1）通过自动运行、高速运动和误启动案例强调安全标准、操作权限与风险预控；要求学生明确“不越权处置、不屏蔽保护”的职业边界。</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把风险清单、安全条件和布局图视为工作站设计交付的一部分，训练学生在方案初期同步考虑安全而非事后补救。</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教学重点：工作空间、运行模式、安全区域、安全装置与自动运行前检查。</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教学难点：难点在于把安全要求转化为可执行的空间边界、互锁条件和操作步骤，而不是停留在口号。</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讲授法、问答法、案例分析法、程序阅读法、分组研讨法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电脑、投影仪、多媒体课件、教材、工作站布局图、安全装置示意图、风险检查表模板。</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给出一个“程序仿真可运行但安全门未互锁”的反例，提问：仿真通过是否意味着现场可以自动运行？由此引出运行模式和风险预控。</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1、工作空间与运动风险（20 min）</w:t>
            </w:r>
          </w:p>
          <w:p>
            <w:pPr>
              <w:spacing w:before="0" w:after="0" w:line="240" w:lineRule="auto"/>
            </w:pPr>
            <w:r>
              <w:rPr>
                <w:rFonts w:ascii="宋体" w:hAnsi="宋体" w:eastAsia="宋体"/>
                <w:b/>
                <w:sz w:val="16"/>
              </w:rPr>
              <w:t>【教师】结合机器人包络图说明最大工作空间、实际可达区域、干涉区域和危险区域；说明接近奇异位形、极限位时的运动风险。</w:t>
            </w:r>
          </w:p>
          <w:p>
            <w:pPr>
              <w:spacing w:before="0" w:after="0" w:line="240" w:lineRule="auto"/>
            </w:pPr>
            <w:r>
              <w:rPr>
                <w:rFonts w:ascii="宋体" w:hAnsi="宋体" w:eastAsia="宋体"/>
                <w:b/>
                <w:sz w:val="16"/>
              </w:rPr>
              <w:t>【学生】在平面布局图上标出人员区、设备区、机器人运动区和潜在干涉区。</w:t>
            </w:r>
          </w:p>
          <w:p>
            <w:pPr>
              <w:spacing w:before="0" w:after="0" w:line="240" w:lineRule="auto"/>
            </w:pPr>
            <w:r>
              <w:rPr>
                <w:rFonts w:ascii="宋体" w:hAnsi="宋体" w:eastAsia="宋体"/>
                <w:b w:val="0"/>
                <w:sz w:val="16"/>
              </w:rPr>
              <w:t>2、运行模式与验证层级（20 min）</w:t>
            </w:r>
          </w:p>
          <w:p>
            <w:pPr>
              <w:spacing w:before="0" w:after="0" w:line="240" w:lineRule="auto"/>
            </w:pPr>
            <w:r>
              <w:rPr>
                <w:rFonts w:ascii="宋体" w:hAnsi="宋体" w:eastAsia="宋体"/>
                <w:b/>
                <w:sz w:val="16"/>
              </w:rPr>
              <w:t>【教师】区分手动、自动、单步、连续和低速验证；建立“编辑/单步→低速→自动”三级验证逻辑。</w:t>
            </w:r>
          </w:p>
          <w:p>
            <w:pPr>
              <w:spacing w:before="0" w:after="0" w:line="240" w:lineRule="auto"/>
            </w:pPr>
            <w:r>
              <w:rPr>
                <w:rFonts w:ascii="宋体" w:hAnsi="宋体" w:eastAsia="宋体"/>
                <w:b/>
                <w:sz w:val="16"/>
              </w:rPr>
              <w:t>【学生】针对新程序首次运行编写验证步骤，并解释每一步的目的。</w:t>
            </w:r>
          </w:p>
          <w:p>
            <w:pPr>
              <w:spacing w:before="0" w:after="0" w:line="240" w:lineRule="auto"/>
            </w:pPr>
            <w:r>
              <w:rPr>
                <w:rFonts w:ascii="宋体" w:hAnsi="宋体" w:eastAsia="宋体"/>
                <w:b w:val="0"/>
                <w:sz w:val="16"/>
              </w:rPr>
              <w:t>3、安全装置与互锁（20 min）</w:t>
            </w:r>
          </w:p>
          <w:p>
            <w:pPr>
              <w:spacing w:before="0" w:after="0" w:line="240" w:lineRule="auto"/>
            </w:pPr>
            <w:r>
              <w:rPr>
                <w:rFonts w:ascii="宋体" w:hAnsi="宋体" w:eastAsia="宋体"/>
                <w:b/>
                <w:sz w:val="16"/>
              </w:rPr>
              <w:t>【教师】讲解急停、安全门、围栏、光栅、限位与安全回路的功能边界，强调急停不是常规停机按钮。</w:t>
            </w:r>
          </w:p>
          <w:p>
            <w:pPr>
              <w:spacing w:before="0" w:after="0" w:line="240" w:lineRule="auto"/>
            </w:pPr>
            <w:r>
              <w:rPr>
                <w:rFonts w:ascii="宋体" w:hAnsi="宋体" w:eastAsia="宋体"/>
                <w:b/>
                <w:sz w:val="16"/>
              </w:rPr>
              <w:t>【学生】完成“风险—安全装置—触发后行为”表。</w:t>
            </w:r>
          </w:p>
          <w:p>
            <w:pPr>
              <w:spacing w:before="0" w:after="0" w:line="240" w:lineRule="auto"/>
            </w:pPr>
            <w:r>
              <w:rPr>
                <w:rFonts w:ascii="宋体" w:hAnsi="宋体" w:eastAsia="宋体"/>
                <w:b w:val="0"/>
                <w:sz w:val="16"/>
              </w:rPr>
              <w:t>4、安全检查表与权限（10 min）</w:t>
            </w:r>
          </w:p>
          <w:p>
            <w:pPr>
              <w:spacing w:before="0" w:after="0" w:line="240" w:lineRule="auto"/>
            </w:pPr>
            <w:r>
              <w:rPr>
                <w:rFonts w:ascii="宋体" w:hAnsi="宋体" w:eastAsia="宋体"/>
                <w:b/>
                <w:sz w:val="16"/>
              </w:rPr>
              <w:t>【教师】组织学生生成自动运行前检查表，明确何种故障必须停机并由专业人员处理。</w:t>
            </w:r>
          </w:p>
          <w:p>
            <w:pPr>
              <w:spacing w:before="0" w:after="0" w:line="240" w:lineRule="auto"/>
            </w:pPr>
            <w:r>
              <w:rPr>
                <w:rFonts w:ascii="宋体" w:hAnsi="宋体" w:eastAsia="宋体"/>
                <w:b/>
                <w:sz w:val="16"/>
              </w:rPr>
              <w:t>【学生】互审检查表，补充遗漏项。</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【选择题】首次验证新轨迹时，优先采用的运行方式是（ ）。A. 高速自动 B. 低速/单步 C. 关闭安全门锁 D. 屏蔽急停</w:t>
            </w:r>
          </w:p>
          <w:p>
            <w:pPr>
              <w:spacing w:before="0" w:after="0" w:line="240" w:lineRule="auto"/>
            </w:pPr>
            <w:r>
              <w:rPr>
                <w:rFonts w:ascii="宋体" w:hAnsi="宋体" w:eastAsia="宋体"/>
                <w:b w:val="0"/>
                <w:sz w:val="16"/>
              </w:rPr>
              <w:t>2. 【判断题】急停按钮适合作为机器人日常正常停机的首选方式。（ ）</w:t>
            </w:r>
          </w:p>
          <w:p>
            <w:pPr>
              <w:spacing w:before="0" w:after="0" w:line="240" w:lineRule="auto"/>
            </w:pPr>
            <w:r>
              <w:rPr>
                <w:rFonts w:ascii="宋体" w:hAnsi="宋体" w:eastAsia="宋体"/>
                <w:b w:val="0"/>
                <w:sz w:val="16"/>
              </w:rPr>
              <w:t>3. 【简答题】说明“仿真通过但现场仍不允许直接自动运行”的至少三个原因。</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本次课解决的关键问题是：工作空间、运行模式、安全区域、安全装置与自动运行前检查。</w:t>
            </w:r>
          </w:p>
          <w:p>
            <w:pPr>
              <w:spacing w:before="0" w:after="0" w:line="240" w:lineRule="auto"/>
            </w:pPr>
            <w:r>
              <w:rPr>
                <w:rFonts w:ascii="宋体" w:hAnsi="宋体" w:eastAsia="宋体"/>
                <w:b w:val="0"/>
                <w:sz w:val="16"/>
              </w:rPr>
              <w:t>2. 需要重点掌握的主线是：工作空间、运行模式、安全区域与风险预控。</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需要警惕的易错点是：难点在于把安全要求转化为可执行的空间边界、互锁条件和操作步骤，而不是停留在口号。</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完成一份“工业机器人工作站自动运行前安全检查表”，至少包含10项。</w:t>
            </w:r>
          </w:p>
          <w:p>
            <w:pPr>
              <w:spacing w:before="0" w:after="0" w:line="240" w:lineRule="auto"/>
            </w:pPr>
            <w:r>
              <w:rPr>
                <w:rFonts w:ascii="宋体" w:hAnsi="宋体" w:eastAsia="宋体"/>
                <w:b w:val="0"/>
                <w:sz w:val="16"/>
              </w:rPr>
              <w:t>2. 针对一个机器人上下料布局，标注危险区域并说明两种工程防护措施。</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教学流程：检查本次课由“工作空间、运行模式、安全区域与风险预控”问题情境进入任务后，学生是否能按安全/工程逻辑逐层推进，而不是直接模仿操作。</w:t>
            </w:r>
          </w:p>
          <w:p>
            <w:pPr>
              <w:spacing w:before="0" w:after="0" w:line="240" w:lineRule="auto"/>
            </w:pPr>
            <w:r>
              <w:rPr>
                <w:rFonts w:ascii="宋体" w:hAnsi="宋体" w:eastAsia="宋体"/>
                <w:b w:val="0"/>
                <w:sz w:val="16"/>
              </w:rPr>
              <w:t>2. 教学内容：复核“工作空间、运行模式、安全区域、安全装置与自动运行前检查。”是否讲清，尤其关注学生是否能解释“为什么这样做、错了会出现什么现象、如何验证”。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北京：机械工业出版社，2025.；[6] 谭志彬.《工业机器人操作与运维实训（初级）》[M]. 北京：电子工业出版社，2024.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上机一 工作站建模、风险辨识与坐标标定</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上机一A：离线工作站建模与风险区域设置</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min）；类型：上机2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282724"/>
                  <wp:docPr id="4" name="Picture 4"/>
                  <wp:cNvGraphicFramePr>
                    <a:graphicFrameLocks noChangeAspect="1"/>
                  </wp:cNvGraphicFramePr>
                  <a:graphic>
                    <a:graphicData uri="http://schemas.openxmlformats.org/drawingml/2006/picture">
                      <pic:pic>
                        <pic:nvPicPr>
                          <pic:cNvPr id="0" name="lesson-03-knowledge-map.png"/>
                          <pic:cNvPicPr/>
                        </pic:nvPicPr>
                        <pic:blipFill>
                          <a:blip r:embed="rId10"/>
                          <a:stretch>
                            <a:fillRect/>
                          </a:stretch>
                        </pic:blipFill>
                        <pic:spPr>
                          <a:xfrm>
                            <a:off x="0" y="0"/>
                            <a:ext cx="4680000" cy="1282724"/>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（1）理解离线工作站中机器人、工具、工件与外围模型的层级关系。</w:t>
            </w:r>
          </w:p>
          <w:p>
            <w:pPr>
              <w:spacing w:before="0" w:after="0" w:line="240" w:lineRule="auto"/>
            </w:pPr>
            <w:r>
              <w:rPr>
                <w:rFonts w:ascii="宋体" w:hAnsi="宋体" w:eastAsia="宋体"/>
                <w:b w:val="0"/>
                <w:sz w:val="17"/>
              </w:rPr>
              <w:t>（2）理解模型布局与机器人工作空间、安全区域之间的关系。</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（1）能够在RobotStudio、RoboDK、Visual Components、PQArt或等价平台建立基本工作站。</w:t>
            </w:r>
          </w:p>
          <w:p>
            <w:pPr>
              <w:spacing w:before="0" w:after="0" w:line="240" w:lineRule="auto"/>
            </w:pPr>
            <w:r>
              <w:rPr>
                <w:rFonts w:ascii="宋体" w:hAnsi="宋体" w:eastAsia="宋体"/>
                <w:b w:val="0"/>
                <w:sz w:val="17"/>
              </w:rPr>
              <w:t>（2）能够识别明显的不可达、干涉和人员进入风险，并形成风险清单。</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（1）形成先建立安全边界、再开展轨迹和程序工作的工程习惯。</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（1）通过“布局可视上合理但缺少安全边界”的反例强化风险预控，要求所有修改保留版本记录，不以删除证据掩盖问题。</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围绕工作站占地与可维护性比较两种布局，鼓励学生从节拍、空间利用和换型便利性提出改进方案。</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教学重点：离线建站、模型布局、工作空间/风险区辨识、基础可达性检查。</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教学难点：难点是将三维模型的“摆得下”转化为工程上的“可达、无干涉、可维护、可安全进入”。</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任务驱动法、示范教学法、实操演练法、故障注入法、同伴评审法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机房、工业机器人离线仿真平台（RobotStudio/RoboDK/Visual Components/PQArt或等价平台）、工作站模型库、检查表模板。</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教师给出一个故意把料台放在机器人极限工作区边缘的初始模型，要求学生不移动机器人程序，仅从布局角度判断潜在问题。</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1、任务说明与安全约束（10 min）</w:t>
            </w:r>
          </w:p>
          <w:p>
            <w:pPr>
              <w:spacing w:before="0" w:after="0" w:line="240" w:lineRule="auto"/>
            </w:pPr>
            <w:r>
              <w:rPr>
                <w:rFonts w:ascii="宋体" w:hAnsi="宋体" w:eastAsia="宋体"/>
                <w:b/>
                <w:sz w:val="16"/>
              </w:rPr>
              <w:t>【教师】说明上机任务、文件命名、版本保存和禁止绕过安全检查的要求；发布目标布局和风险检查表。</w:t>
            </w:r>
          </w:p>
          <w:p>
            <w:pPr>
              <w:spacing w:before="0" w:after="0" w:line="240" w:lineRule="auto"/>
            </w:pPr>
            <w:r>
              <w:rPr>
                <w:rFonts w:ascii="宋体" w:hAnsi="宋体" w:eastAsia="宋体"/>
                <w:b/>
                <w:sz w:val="16"/>
              </w:rPr>
              <w:t>【学生】确认软件环境、任务边界和提交物。</w:t>
            </w:r>
          </w:p>
          <w:p>
            <w:pPr>
              <w:spacing w:before="0" w:after="0" w:line="240" w:lineRule="auto"/>
            </w:pPr>
            <w:r>
              <w:rPr>
                <w:rFonts w:ascii="宋体" w:hAnsi="宋体" w:eastAsia="宋体"/>
                <w:b w:val="0"/>
                <w:sz w:val="16"/>
              </w:rPr>
              <w:t>2、工作站模型建立（25 min）</w:t>
            </w:r>
          </w:p>
          <w:p>
            <w:pPr>
              <w:spacing w:before="0" w:after="0" w:line="240" w:lineRule="auto"/>
            </w:pPr>
            <w:r>
              <w:rPr>
                <w:rFonts w:ascii="宋体" w:hAnsi="宋体" w:eastAsia="宋体"/>
                <w:b/>
                <w:sz w:val="16"/>
              </w:rPr>
              <w:t>【教师】示范导入机器人、本体基座、工具、工件/料台和围栏等基础模型；强调坐标原点和单位一致。</w:t>
            </w:r>
          </w:p>
          <w:p>
            <w:pPr>
              <w:spacing w:before="0" w:after="0" w:line="240" w:lineRule="auto"/>
            </w:pPr>
            <w:r>
              <w:rPr>
                <w:rFonts w:ascii="宋体" w:hAnsi="宋体" w:eastAsia="宋体"/>
                <w:b/>
                <w:sz w:val="16"/>
              </w:rPr>
              <w:t>【学生】独立完成基本模型导入与层级组织。</w:t>
            </w:r>
          </w:p>
          <w:p>
            <w:pPr>
              <w:spacing w:before="0" w:after="0" w:line="240" w:lineRule="auto"/>
            </w:pPr>
            <w:r>
              <w:rPr>
                <w:rFonts w:ascii="宋体" w:hAnsi="宋体" w:eastAsia="宋体"/>
                <w:b w:val="0"/>
                <w:sz w:val="16"/>
              </w:rPr>
              <w:t>3、布局与可达性检查（20 min）</w:t>
            </w:r>
          </w:p>
          <w:p>
            <w:pPr>
              <w:spacing w:before="0" w:after="0" w:line="240" w:lineRule="auto"/>
            </w:pPr>
            <w:r>
              <w:rPr>
                <w:rFonts w:ascii="宋体" w:hAnsi="宋体" w:eastAsia="宋体"/>
                <w:b/>
                <w:sz w:val="16"/>
              </w:rPr>
              <w:t>【教师】巡回指导机器人位置、料台距离、工具空间和维护通道设置。</w:t>
            </w:r>
          </w:p>
          <w:p>
            <w:pPr>
              <w:spacing w:before="0" w:after="0" w:line="240" w:lineRule="auto"/>
            </w:pPr>
            <w:r>
              <w:rPr>
                <w:rFonts w:ascii="宋体" w:hAnsi="宋体" w:eastAsia="宋体"/>
                <w:b/>
                <w:sz w:val="16"/>
              </w:rPr>
              <w:t>【学生】调整布局并记录至少2次修改原因。</w:t>
            </w:r>
          </w:p>
          <w:p>
            <w:pPr>
              <w:spacing w:before="0" w:after="0" w:line="240" w:lineRule="auto"/>
            </w:pPr>
            <w:r>
              <w:rPr>
                <w:rFonts w:ascii="宋体" w:hAnsi="宋体" w:eastAsia="宋体"/>
                <w:b w:val="0"/>
                <w:sz w:val="16"/>
              </w:rPr>
              <w:t>4、风险区域与证据整理（15 min）</w:t>
            </w:r>
          </w:p>
          <w:p>
            <w:pPr>
              <w:spacing w:before="0" w:after="0" w:line="240" w:lineRule="auto"/>
            </w:pPr>
            <w:r>
              <w:rPr>
                <w:rFonts w:ascii="宋体" w:hAnsi="宋体" w:eastAsia="宋体"/>
                <w:b/>
                <w:sz w:val="16"/>
              </w:rPr>
              <w:t>【教师】指导设置/标注危险区域，检查是否存在明显干涉和人员侵入风险。</w:t>
            </w:r>
          </w:p>
          <w:p>
            <w:pPr>
              <w:spacing w:before="0" w:after="0" w:line="240" w:lineRule="auto"/>
            </w:pPr>
            <w:r>
              <w:rPr>
                <w:rFonts w:ascii="宋体" w:hAnsi="宋体" w:eastAsia="宋体"/>
                <w:b/>
                <w:sz w:val="16"/>
              </w:rPr>
              <w:t>【学生】提交布局截图、风险清单、自动运行前检查表初稿。</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【选择题】离线工作站建模时，首先需要统一确认的基础参数是（ ）。A. 模型颜色 B. 单位/坐标基准 C. 截图分辨率 D. 报警音量</w:t>
            </w:r>
          </w:p>
          <w:p>
            <w:pPr>
              <w:spacing w:before="0" w:after="0" w:line="240" w:lineRule="auto"/>
            </w:pPr>
            <w:r>
              <w:rPr>
                <w:rFonts w:ascii="宋体" w:hAnsi="宋体" w:eastAsia="宋体"/>
                <w:b w:val="0"/>
                <w:sz w:val="16"/>
              </w:rPr>
              <w:t>2. 【判断题】只要模型之间没有静态重叠，就可以认为工作站布局一定安全可行。（ ）</w:t>
            </w:r>
          </w:p>
          <w:p>
            <w:pPr>
              <w:spacing w:before="0" w:after="0" w:line="240" w:lineRule="auto"/>
            </w:pPr>
            <w:r>
              <w:rPr>
                <w:rFonts w:ascii="宋体" w:hAnsi="宋体" w:eastAsia="宋体"/>
                <w:b w:val="0"/>
                <w:sz w:val="16"/>
              </w:rPr>
              <w:t>3. 【操作核验】指出自己布局中两个主要风险区，并解释相应控制措施。</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本次课解决的关键问题是：离线建站、模型布局、工作空间/风险区辨识、基础可达性检查。</w:t>
            </w:r>
          </w:p>
          <w:p>
            <w:pPr>
              <w:spacing w:before="0" w:after="0" w:line="240" w:lineRule="auto"/>
            </w:pPr>
            <w:r>
              <w:rPr>
                <w:rFonts w:ascii="宋体" w:hAnsi="宋体" w:eastAsia="宋体"/>
                <w:b w:val="0"/>
                <w:sz w:val="16"/>
              </w:rPr>
              <w:t>2. 需要重点掌握的主线是：上机一A：离线工作站建模与风险区域设置。</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需要警惕的易错点是：难点是将三维模型的“摆得下”转化为工程上的“可达、无干涉、可维护、可安全进入”。</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整理上机一A工作文件：模型、布局截图、风险清单和版本说明。</w:t>
            </w:r>
          </w:p>
          <w:p>
            <w:pPr>
              <w:spacing w:before="0" w:after="0" w:line="240" w:lineRule="auto"/>
            </w:pPr>
            <w:r>
              <w:rPr>
                <w:rFonts w:ascii="宋体" w:hAnsi="宋体" w:eastAsia="宋体"/>
                <w:b w:val="0"/>
                <w:sz w:val="16"/>
              </w:rPr>
              <w:t>2. 为下一次课预先选择3个关键示教点，说明每个点位的任务意义。</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教学流程：检查本次课由“上机一A：离线工作站建模与风险区域设置”问题情境进入任务后，学生是否能按安全/工程逻辑逐层推进，而不是直接模仿操作。</w:t>
            </w:r>
          </w:p>
          <w:p>
            <w:pPr>
              <w:spacing w:before="0" w:after="0" w:line="240" w:lineRule="auto"/>
            </w:pPr>
            <w:r>
              <w:rPr>
                <w:rFonts w:ascii="宋体" w:hAnsi="宋体" w:eastAsia="宋体"/>
                <w:b w:val="0"/>
                <w:sz w:val="16"/>
              </w:rPr>
              <w:t>2. 教学内容：复核“离线建站、模型布局、工作空间/风险区辨识、基础可达性检查。”是否讲清，尤其关注学生是否能解释“为什么这样做、错了会出现什么现象、如何验证”。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北京：机械工业出版社，2025.；[3] 朱洪雷、代慧.《工业机器人离线编程（ABB）（第2版）》[M]. 北京：高等教育出版社，2024.；[4] 倪寿勇.《工业机器人离线编程与仿真》[M]. 北京：高等教育出版社，2024.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上机一 工作站建模、风险辨识与坐标标定</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上机一B：工具/工件坐标标定与关键点位验证</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min）；类型：上机2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308814"/>
                  <wp:docPr id="5" name="Picture 5"/>
                  <wp:cNvGraphicFramePr>
                    <a:graphicFrameLocks noChangeAspect="1"/>
                  </wp:cNvGraphicFramePr>
                  <a:graphic>
                    <a:graphicData uri="http://schemas.openxmlformats.org/drawingml/2006/picture">
                      <pic:pic>
                        <pic:nvPicPr>
                          <pic:cNvPr id="0" name="lesson-04-knowledge-map.png"/>
                          <pic:cNvPicPr/>
                        </pic:nvPicPr>
                        <pic:blipFill>
                          <a:blip r:embed="rId11"/>
                          <a:stretch>
                            <a:fillRect/>
                          </a:stretch>
                        </pic:blipFill>
                        <pic:spPr>
                          <a:xfrm>
                            <a:off x="0" y="0"/>
                            <a:ext cx="4680000" cy="1308814"/>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（1）理解工具坐标、TCP、工件坐标及关键点位之间的关系。</w:t>
            </w:r>
          </w:p>
          <w:p>
            <w:pPr>
              <w:spacing w:before="0" w:after="0" w:line="240" w:lineRule="auto"/>
            </w:pPr>
            <w:r>
              <w:rPr>
                <w:rFonts w:ascii="宋体" w:hAnsi="宋体" w:eastAsia="宋体"/>
                <w:b w:val="0"/>
                <w:sz w:val="17"/>
              </w:rPr>
              <w:t>（2）理解坐标标定错误对轨迹、姿态和安全的影响。</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（1）能够完成工具/工件坐标设置并验证关键点位。</w:t>
            </w:r>
          </w:p>
          <w:p>
            <w:pPr>
              <w:spacing w:before="0" w:after="0" w:line="240" w:lineRule="auto"/>
            </w:pPr>
            <w:r>
              <w:rPr>
                <w:rFonts w:ascii="宋体" w:hAnsi="宋体" w:eastAsia="宋体"/>
                <w:b w:val="0"/>
                <w:sz w:val="17"/>
              </w:rPr>
              <w:t>（2）能够采用单步、低速和轨迹回放检查可达性与安全间隙。</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（1）形成参数留痕、修改后复核和低速验证的工程作风。</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（1）通过坐标错误接近工装或人员区域的案例强调参数修改的安全后果；要求每次修改都能追溯“谁改、改什么、为什么、如何复核”。</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将标准化坐标和点位模板作为工作站复用资产，思考换型时如何减少重复示教与调试成本。</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教学重点：TCP/工件坐标设置、关键点位设计、单步低速验证与记录。</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教学难点：难点是让坐标系定义、工具姿态和实际任务几何关系一致，并能识别“数值看起来合理但方向错”的标定问题。</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任务驱动法、示范教学法、实操演练法、故障注入法、同伴评审法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机房、离线仿真平台、工作站模型、坐标记录表、点位表。</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给出一个TCP Z轴方向反向的错误配置，展示同一目标点产生异常姿态，引导学生从坐标而不是目标点数值定位根因。</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1、坐标标定准备（10 min）</w:t>
            </w:r>
          </w:p>
          <w:p>
            <w:pPr>
              <w:spacing w:before="0" w:after="0" w:line="240" w:lineRule="auto"/>
            </w:pPr>
            <w:r>
              <w:rPr>
                <w:rFonts w:ascii="宋体" w:hAnsi="宋体" w:eastAsia="宋体"/>
                <w:b/>
                <w:sz w:val="16"/>
              </w:rPr>
              <w:t>【教师】说明坐标标定原则、软件中工具/工件坐标对象的层级与验证方法。</w:t>
            </w:r>
          </w:p>
          <w:p>
            <w:pPr>
              <w:spacing w:before="0" w:after="0" w:line="240" w:lineRule="auto"/>
            </w:pPr>
            <w:r>
              <w:rPr>
                <w:rFonts w:ascii="宋体" w:hAnsi="宋体" w:eastAsia="宋体"/>
                <w:b/>
                <w:sz w:val="16"/>
              </w:rPr>
              <w:t>【学生】检查上一课工作站模型和单位/基准。</w:t>
            </w:r>
          </w:p>
          <w:p>
            <w:pPr>
              <w:spacing w:before="0" w:after="0" w:line="240" w:lineRule="auto"/>
            </w:pPr>
            <w:r>
              <w:rPr>
                <w:rFonts w:ascii="宋体" w:hAnsi="宋体" w:eastAsia="宋体"/>
                <w:b w:val="0"/>
                <w:sz w:val="16"/>
              </w:rPr>
              <w:t>2、工具坐标/TCP设置（20 min）</w:t>
            </w:r>
          </w:p>
          <w:p>
            <w:pPr>
              <w:spacing w:before="0" w:after="0" w:line="240" w:lineRule="auto"/>
            </w:pPr>
            <w:r>
              <w:rPr>
                <w:rFonts w:ascii="宋体" w:hAnsi="宋体" w:eastAsia="宋体"/>
                <w:b/>
                <w:sz w:val="16"/>
              </w:rPr>
              <w:t>【教师】示范工具坐标定义及TCP检查方法，强调工具方向和接近方向一致。</w:t>
            </w:r>
          </w:p>
          <w:p>
            <w:pPr>
              <w:spacing w:before="0" w:after="0" w:line="240" w:lineRule="auto"/>
            </w:pPr>
            <w:r>
              <w:rPr>
                <w:rFonts w:ascii="宋体" w:hAnsi="宋体" w:eastAsia="宋体"/>
                <w:b/>
                <w:sz w:val="16"/>
              </w:rPr>
              <w:t>【学生】完成工具坐标并记录参数/截图。</w:t>
            </w:r>
          </w:p>
          <w:p>
            <w:pPr>
              <w:spacing w:before="0" w:after="0" w:line="240" w:lineRule="auto"/>
            </w:pPr>
            <w:r>
              <w:rPr>
                <w:rFonts w:ascii="宋体" w:hAnsi="宋体" w:eastAsia="宋体"/>
                <w:b w:val="0"/>
                <w:sz w:val="16"/>
              </w:rPr>
              <w:t>3、工件坐标与关键点位（25 min）</w:t>
            </w:r>
          </w:p>
          <w:p>
            <w:pPr>
              <w:spacing w:before="0" w:after="0" w:line="240" w:lineRule="auto"/>
            </w:pPr>
            <w:r>
              <w:rPr>
                <w:rFonts w:ascii="宋体" w:hAnsi="宋体" w:eastAsia="宋体"/>
                <w:b/>
                <w:sz w:val="16"/>
              </w:rPr>
              <w:t>【教师】指导根据工件基准建立工件坐标并设置接近、作业、离开点。</w:t>
            </w:r>
          </w:p>
          <w:p>
            <w:pPr>
              <w:spacing w:before="0" w:after="0" w:line="240" w:lineRule="auto"/>
            </w:pPr>
            <w:r>
              <w:rPr>
                <w:rFonts w:ascii="宋体" w:hAnsi="宋体" w:eastAsia="宋体"/>
                <w:b/>
                <w:sz w:val="16"/>
              </w:rPr>
              <w:t>【学生】完成至少3个关键点并说明每个点位的安全意图。</w:t>
            </w:r>
          </w:p>
          <w:p>
            <w:pPr>
              <w:spacing w:before="0" w:after="0" w:line="240" w:lineRule="auto"/>
            </w:pPr>
            <w:r>
              <w:rPr>
                <w:rFonts w:ascii="宋体" w:hAnsi="宋体" w:eastAsia="宋体"/>
                <w:b w:val="0"/>
                <w:sz w:val="16"/>
              </w:rPr>
              <w:t>4、单步/低速验证与验收（15 min）</w:t>
            </w:r>
          </w:p>
          <w:p>
            <w:pPr>
              <w:spacing w:before="0" w:after="0" w:line="240" w:lineRule="auto"/>
            </w:pPr>
            <w:r>
              <w:rPr>
                <w:rFonts w:ascii="宋体" w:hAnsi="宋体" w:eastAsia="宋体"/>
                <w:b/>
                <w:sz w:val="16"/>
              </w:rPr>
              <w:t>【教师】组织轨迹回放、可达性和最小安全间隙检查。</w:t>
            </w:r>
          </w:p>
          <w:p>
            <w:pPr>
              <w:spacing w:before="0" w:after="0" w:line="240" w:lineRule="auto"/>
            </w:pPr>
            <w:r>
              <w:rPr>
                <w:rFonts w:ascii="宋体" w:hAnsi="宋体" w:eastAsia="宋体"/>
                <w:b/>
                <w:sz w:val="16"/>
              </w:rPr>
              <w:t>【学生】根据发现的问题修正坐标/点位并保留修改记录。</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【选择题】工具坐标系中最能直接表征末端实际作业位置的参考是（ ）。A. TCP B. 基座中心 C. 控制柜原点 D. 围栏角点</w:t>
            </w:r>
          </w:p>
          <w:p>
            <w:pPr>
              <w:spacing w:before="0" w:after="0" w:line="240" w:lineRule="auto"/>
            </w:pPr>
            <w:r>
              <w:rPr>
                <w:rFonts w:ascii="宋体" w:hAnsi="宋体" w:eastAsia="宋体"/>
                <w:b w:val="0"/>
                <w:sz w:val="16"/>
              </w:rPr>
              <w:t>2. 【判断题】修改工具长度后，如果目标点数值未变化，就不需要重新验证轨迹。（ ）</w:t>
            </w:r>
          </w:p>
          <w:p>
            <w:pPr>
              <w:spacing w:before="0" w:after="0" w:line="240" w:lineRule="auto"/>
            </w:pPr>
            <w:r>
              <w:rPr>
                <w:rFonts w:ascii="宋体" w:hAnsi="宋体" w:eastAsia="宋体"/>
                <w:b w:val="0"/>
                <w:sz w:val="16"/>
              </w:rPr>
              <w:t>3. 【操作核验】现场说明一个关键点位的坐标归属、姿态方向和安全作用。</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本次课解决的关键问题是：TCP/工件坐标设置、关键点位设计、单步低速验证与记录。</w:t>
            </w:r>
          </w:p>
          <w:p>
            <w:pPr>
              <w:spacing w:before="0" w:after="0" w:line="240" w:lineRule="auto"/>
            </w:pPr>
            <w:r>
              <w:rPr>
                <w:rFonts w:ascii="宋体" w:hAnsi="宋体" w:eastAsia="宋体"/>
                <w:b w:val="0"/>
                <w:sz w:val="16"/>
              </w:rPr>
              <w:t>2. 需要重点掌握的主线是：上机一B：工具/工件坐标标定与关键点位验证。</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需要警惕的易错点是：难点是让坐标系定义、工具姿态和实际任务几何关系一致，并能识别“数值看起来合理但方向错”的标定问题。</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完成上机一最终提交：工作站模型、风险清单、工具/工件坐标记录、关键点位表、验证截图。</w:t>
            </w:r>
          </w:p>
          <w:p>
            <w:pPr>
              <w:spacing w:before="0" w:after="0" w:line="240" w:lineRule="auto"/>
            </w:pPr>
            <w:r>
              <w:rPr>
                <w:rFonts w:ascii="宋体" w:hAnsi="宋体" w:eastAsia="宋体"/>
                <w:b w:val="0"/>
                <w:sz w:val="16"/>
              </w:rPr>
              <w:t>2. 用100—200字复盘一次坐标或点位修正：现象、根因、修改和复测证据。</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教学流程：检查本次课由“上机一B：工具/工件坐标标定与关键点位验证”问题情境进入任务后，学生是否能按安全/工程逻辑逐层推进，而不是直接模仿操作。</w:t>
            </w:r>
          </w:p>
          <w:p>
            <w:pPr>
              <w:spacing w:before="0" w:after="0" w:line="240" w:lineRule="auto"/>
            </w:pPr>
            <w:r>
              <w:rPr>
                <w:rFonts w:ascii="宋体" w:hAnsi="宋体" w:eastAsia="宋体"/>
                <w:b w:val="0"/>
                <w:sz w:val="16"/>
              </w:rPr>
              <w:t>2. 教学内容：复核“TCP/工件坐标设置、关键点位设计、单步低速验证与记录。”是否讲清，尤其关注学生是否能解释“为什么这样做、错了会出现什么现象、如何验证”。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北京：机械工业出版社，2025.；[3] 朱洪雷、代慧.《工业机器人离线编程（ABB）（第2版）》[M]. 北京：高等教育出版社，2024.；[4] 倪寿勇.《工业机器人离线编程与仿真》[M]. 北京：高等教育出版社，2024.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第二单元 坐标标定、示教编程与轨迹工艺</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关节/基/工具/工件坐标、TCP与示教基础</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446067"/>
                  <wp:docPr id="6" name="Picture 6"/>
                  <wp:cNvGraphicFramePr>
                    <a:graphicFrameLocks noChangeAspect="1"/>
                  </wp:cNvGraphicFramePr>
                  <a:graphic>
                    <a:graphicData uri="http://schemas.openxmlformats.org/drawingml/2006/picture">
                      <pic:pic>
                        <pic:nvPicPr>
                          <pic:cNvPr id="0" name="lesson-05-knowledge-map.png"/>
                          <pic:cNvPicPr/>
                        </pic:nvPicPr>
                        <pic:blipFill>
                          <a:blip r:embed="rId12"/>
                          <a:stretch>
                            <a:fillRect/>
                          </a:stretch>
                        </pic:blipFill>
                        <pic:spPr>
                          <a:xfrm>
                            <a:off x="0" y="0"/>
                            <a:ext cx="4680000" cy="1446067"/>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（1）掌握关节、基、工具和工件坐标的工程含义。</w:t>
            </w:r>
          </w:p>
          <w:p>
            <w:pPr>
              <w:spacing w:before="0" w:after="0" w:line="240" w:lineRule="auto"/>
            </w:pPr>
            <w:r>
              <w:rPr>
                <w:rFonts w:ascii="宋体" w:hAnsi="宋体" w:eastAsia="宋体"/>
                <w:b w:val="0"/>
                <w:sz w:val="17"/>
              </w:rPr>
              <w:t>（2）理解TCP、位置、姿态和示教点之间的关系。</w:t>
            </w:r>
          </w:p>
          <w:p>
            <w:pPr>
              <w:spacing w:before="0" w:after="0" w:line="240" w:lineRule="auto"/>
            </w:pPr>
            <w:r>
              <w:rPr>
                <w:rFonts w:ascii="宋体" w:hAnsi="宋体" w:eastAsia="宋体"/>
                <w:b w:val="0"/>
                <w:sz w:val="17"/>
              </w:rPr>
              <w:t>（3）熟悉坐标设置后进行可达性与姿态验证的基本方法。</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（1）能够判断一个目标点应基于哪一坐标系描述。</w:t>
            </w:r>
          </w:p>
          <w:p>
            <w:pPr>
              <w:spacing w:before="0" w:after="0" w:line="240" w:lineRule="auto"/>
            </w:pPr>
            <w:r>
              <w:rPr>
                <w:rFonts w:ascii="宋体" w:hAnsi="宋体" w:eastAsia="宋体"/>
                <w:b w:val="0"/>
                <w:sz w:val="17"/>
              </w:rPr>
              <w:t>（2）能够解释坐标系变化为何会改变程序复用性与调试效率。</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（1）形成“坐标先定义、点位再示教、修改必验证”的参数管理意识。</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（1）通过坐标参数错误导致异常运动的案例强调参数修改必须留痕并经过低速验证，培养严谨示教和复核意识。</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比较“固定坐标硬编码”和“工具/工件坐标解耦”两种方案，思考如何提高工作站换型和复用效率。</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教学重点：四类坐标系、TCP、位置姿态与点位示教。</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教学难点：难点在于从几何意义理解同一空间位置在不同坐标系中的数值差异，并把坐标选择与程序复用联系起来。</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讲授法、问答法、案例分析法、程序阅读法、分组研讨法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电脑、投影仪、多媒体课件、教材、坐标系模型/仿真演示、示教器界面截图。</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展示同一个抓取点分别以基坐标和工件坐标表示的程序片段，移动工件模型后比较两种写法的修改量，引出坐标抽象价值。</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1、关节坐标与基坐标（15 min）</w:t>
            </w:r>
          </w:p>
          <w:p>
            <w:pPr>
              <w:spacing w:before="0" w:after="0" w:line="240" w:lineRule="auto"/>
            </w:pPr>
            <w:r>
              <w:rPr>
                <w:rFonts w:ascii="宋体" w:hAnsi="宋体" w:eastAsia="宋体"/>
                <w:b/>
                <w:sz w:val="16"/>
              </w:rPr>
              <w:t>【教师】讲解关节空间与笛卡尔空间的区别，说明基坐标与机器人安装位置的关系。</w:t>
            </w:r>
          </w:p>
          <w:p>
            <w:pPr>
              <w:spacing w:before="0" w:after="0" w:line="240" w:lineRule="auto"/>
            </w:pPr>
            <w:r>
              <w:rPr>
                <w:rFonts w:ascii="宋体" w:hAnsi="宋体" w:eastAsia="宋体"/>
                <w:b/>
                <w:sz w:val="16"/>
              </w:rPr>
              <w:t>【学生】根据示意图判断两种运动/描述方式的适用场景。</w:t>
            </w:r>
          </w:p>
          <w:p>
            <w:pPr>
              <w:spacing w:before="0" w:after="0" w:line="240" w:lineRule="auto"/>
            </w:pPr>
            <w:r>
              <w:rPr>
                <w:rFonts w:ascii="宋体" w:hAnsi="宋体" w:eastAsia="宋体"/>
                <w:b w:val="0"/>
                <w:sz w:val="16"/>
              </w:rPr>
              <w:t>2、工具坐标与TCP（20 min）</w:t>
            </w:r>
          </w:p>
          <w:p>
            <w:pPr>
              <w:spacing w:before="0" w:after="0" w:line="240" w:lineRule="auto"/>
            </w:pPr>
            <w:r>
              <w:rPr>
                <w:rFonts w:ascii="宋体" w:hAnsi="宋体" w:eastAsia="宋体"/>
                <w:b/>
                <w:sz w:val="16"/>
              </w:rPr>
              <w:t>【教师】说明TCP位置和方向、工具坐标轴定义及其对接近姿态的影响。</w:t>
            </w:r>
          </w:p>
          <w:p>
            <w:pPr>
              <w:spacing w:before="0" w:after="0" w:line="240" w:lineRule="auto"/>
            </w:pPr>
            <w:r>
              <w:rPr>
                <w:rFonts w:ascii="宋体" w:hAnsi="宋体" w:eastAsia="宋体"/>
                <w:b/>
                <w:sz w:val="16"/>
              </w:rPr>
              <w:t>【学生】画出夹爪TCP与工具Z轴，并判断错误方向可能导致的后果。</w:t>
            </w:r>
          </w:p>
          <w:p>
            <w:pPr>
              <w:spacing w:before="0" w:after="0" w:line="240" w:lineRule="auto"/>
            </w:pPr>
            <w:r>
              <w:rPr>
                <w:rFonts w:ascii="宋体" w:hAnsi="宋体" w:eastAsia="宋体"/>
                <w:b w:val="0"/>
                <w:sz w:val="16"/>
              </w:rPr>
              <w:t>3、工件坐标与程序复用（20 min）</w:t>
            </w:r>
          </w:p>
          <w:p>
            <w:pPr>
              <w:spacing w:before="0" w:after="0" w:line="240" w:lineRule="auto"/>
            </w:pPr>
            <w:r>
              <w:rPr>
                <w:rFonts w:ascii="宋体" w:hAnsi="宋体" w:eastAsia="宋体"/>
                <w:b/>
                <w:sz w:val="16"/>
              </w:rPr>
              <w:t>【教师】通过工件整体平移/旋转案例说明工件坐标对程序迁移的价值。</w:t>
            </w:r>
          </w:p>
          <w:p>
            <w:pPr>
              <w:spacing w:before="0" w:after="0" w:line="240" w:lineRule="auto"/>
            </w:pPr>
            <w:r>
              <w:rPr>
                <w:rFonts w:ascii="宋体" w:hAnsi="宋体" w:eastAsia="宋体"/>
                <w:b/>
                <w:sz w:val="16"/>
              </w:rPr>
              <w:t>【学生】比较基坐标硬编码与工件坐标编程的维护成本。</w:t>
            </w:r>
          </w:p>
          <w:p>
            <w:pPr>
              <w:spacing w:before="0" w:after="0" w:line="240" w:lineRule="auto"/>
            </w:pPr>
            <w:r>
              <w:rPr>
                <w:rFonts w:ascii="宋体" w:hAnsi="宋体" w:eastAsia="宋体"/>
                <w:b w:val="0"/>
                <w:sz w:val="16"/>
              </w:rPr>
              <w:t>4、示教点与验证（15 min）</w:t>
            </w:r>
          </w:p>
          <w:p>
            <w:pPr>
              <w:spacing w:before="0" w:after="0" w:line="240" w:lineRule="auto"/>
            </w:pPr>
            <w:r>
              <w:rPr>
                <w:rFonts w:ascii="宋体" w:hAnsi="宋体" w:eastAsia="宋体"/>
                <w:b/>
                <w:sz w:val="16"/>
              </w:rPr>
              <w:t>【教师】讲解接近点、作业点、离开点及单步/低速验证流程。</w:t>
            </w:r>
          </w:p>
          <w:p>
            <w:pPr>
              <w:spacing w:before="0" w:after="0" w:line="240" w:lineRule="auto"/>
            </w:pPr>
            <w:r>
              <w:rPr>
                <w:rFonts w:ascii="宋体" w:hAnsi="宋体" w:eastAsia="宋体"/>
                <w:b/>
                <w:sz w:val="16"/>
              </w:rPr>
              <w:t>【学生】为抓取动作设计三个点位并说明坐标归属。</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【选择题】当工件整体移动而希望程序目标随工件一起迁移时，更合适的参照是（ ）。A. 工件坐标 B. 控制柜坐标 C. 屏幕坐标 D. 围栏坐标</w:t>
            </w:r>
          </w:p>
          <w:p>
            <w:pPr>
              <w:spacing w:before="0" w:after="0" w:line="240" w:lineRule="auto"/>
            </w:pPr>
            <w:r>
              <w:rPr>
                <w:rFonts w:ascii="宋体" w:hAnsi="宋体" w:eastAsia="宋体"/>
                <w:b w:val="0"/>
                <w:sz w:val="16"/>
              </w:rPr>
              <w:t>2. 【判断题】TCP只影响显示方式，不会影响末端实际到达姿态。（ ）</w:t>
            </w:r>
          </w:p>
          <w:p>
            <w:pPr>
              <w:spacing w:before="0" w:after="0" w:line="240" w:lineRule="auto"/>
            </w:pPr>
            <w:r>
              <w:rPr>
                <w:rFonts w:ascii="宋体" w:hAnsi="宋体" w:eastAsia="宋体"/>
                <w:b w:val="0"/>
                <w:sz w:val="16"/>
              </w:rPr>
              <w:t>3. 【简答题】为什么工业机器人示教通常需要区分接近点、作业点和离开点？</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本次课解决的关键问题是：四类坐标系、TCP、位置姿态与点位示教。</w:t>
            </w:r>
          </w:p>
          <w:p>
            <w:pPr>
              <w:spacing w:before="0" w:after="0" w:line="240" w:lineRule="auto"/>
            </w:pPr>
            <w:r>
              <w:rPr>
                <w:rFonts w:ascii="宋体" w:hAnsi="宋体" w:eastAsia="宋体"/>
                <w:b w:val="0"/>
                <w:sz w:val="16"/>
              </w:rPr>
              <w:t>2. 需要重点掌握的主线是：关节/基/工具/工件坐标、TCP与示教基础。</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需要警惕的易错点是：难点在于从几何意义理解同一空间位置在不同坐标系中的数值差异，并把坐标选择与程序复用联系起来。</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为一个抓取—放置任务设计工具坐标、两个工件坐标和6个关键点位，说明每个点的坐标归属。</w:t>
            </w:r>
          </w:p>
          <w:p>
            <w:pPr>
              <w:spacing w:before="0" w:after="0" w:line="240" w:lineRule="auto"/>
            </w:pPr>
            <w:r>
              <w:rPr>
                <w:rFonts w:ascii="宋体" w:hAnsi="宋体" w:eastAsia="宋体"/>
                <w:b w:val="0"/>
                <w:sz w:val="16"/>
              </w:rPr>
              <w:t>2. 整理“坐标错误的三类典型现象—可能根因—验证方法”表。</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教学流程：检查本次课由“关节/基/工具/工件坐标、TCP与示教基础”问题情境进入任务后，学生是否能按安全/工程逻辑逐层推进，而不是直接模仿操作。</w:t>
            </w:r>
          </w:p>
          <w:p>
            <w:pPr>
              <w:spacing w:before="0" w:after="0" w:line="240" w:lineRule="auto"/>
            </w:pPr>
            <w:r>
              <w:rPr>
                <w:rFonts w:ascii="宋体" w:hAnsi="宋体" w:eastAsia="宋体"/>
                <w:b w:val="0"/>
                <w:sz w:val="16"/>
              </w:rPr>
              <w:t>2. 教学内容：复核“四类坐标系、TCP、位置姿态与点位示教。”是否讲清，尤其关注学生是否能解释“为什么这样做、错了会出现什么现象、如何验证”。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北京：机械工业出版社，2025.；[2] 陈乾、刘静文、李志卿.《工业机器人技术及应用》[M]. 北京：机械工业出版社，2024.；[3] 朱洪雷、代慧.《工业机器人离线编程（ABB）（第2版）》[M]. 北京：高等教育出版社，2024.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第二单元 坐标标定、示教编程与轨迹工艺</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运动指令、轨迹参数、程序结构与异常分支</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301461"/>
                  <wp:docPr id="7" name="Picture 7"/>
                  <wp:cNvGraphicFramePr>
                    <a:graphicFrameLocks noChangeAspect="1"/>
                  </wp:cNvGraphicFramePr>
                  <a:graphic>
                    <a:graphicData uri="http://schemas.openxmlformats.org/drawingml/2006/picture">
                      <pic:pic>
                        <pic:nvPicPr>
                          <pic:cNvPr id="0" name="lesson-06-knowledge-map.png"/>
                          <pic:cNvPicPr/>
                        </pic:nvPicPr>
                        <pic:blipFill>
                          <a:blip r:embed="rId13"/>
                          <a:stretch>
                            <a:fillRect/>
                          </a:stretch>
                        </pic:blipFill>
                        <pic:spPr>
                          <a:xfrm>
                            <a:off x="0" y="0"/>
                            <a:ext cx="4680000" cy="1301461"/>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（1）掌握点位（关节）、直线和圆弧运动的基本适用场景。</w:t>
            </w:r>
          </w:p>
          <w:p>
            <w:pPr>
              <w:spacing w:before="0" w:after="0" w:line="240" w:lineRule="auto"/>
            </w:pPr>
            <w:r>
              <w:rPr>
                <w:rFonts w:ascii="宋体" w:hAnsi="宋体" w:eastAsia="宋体"/>
                <w:b w:val="0"/>
                <w:sz w:val="17"/>
              </w:rPr>
              <w:t>（2）理解速度、姿态、过渡参数对轨迹、节拍与安全的影响。</w:t>
            </w:r>
          </w:p>
          <w:p>
            <w:pPr>
              <w:spacing w:before="0" w:after="0" w:line="240" w:lineRule="auto"/>
            </w:pPr>
            <w:r>
              <w:rPr>
                <w:rFonts w:ascii="宋体" w:hAnsi="宋体" w:eastAsia="宋体"/>
                <w:b w:val="0"/>
                <w:sz w:val="17"/>
              </w:rPr>
              <w:t>（3）掌握程序数据、逻辑控制、子程序和异常分支的基本结构。</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（1）能够根据抓取、搬运和放置任务选择合适的运动类型。</w:t>
            </w:r>
          </w:p>
          <w:p>
            <w:pPr>
              <w:spacing w:before="0" w:after="0" w:line="240" w:lineRule="auto"/>
            </w:pPr>
            <w:r>
              <w:rPr>
                <w:rFonts w:ascii="宋体" w:hAnsi="宋体" w:eastAsia="宋体"/>
                <w:b w:val="0"/>
                <w:sz w:val="17"/>
              </w:rPr>
              <w:t>（2）能够阅读并重构一段基础示教程序，使其具有明确命名、模块化结构和异常出口。</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（1）形成程序可维护性、参数可追溯和异常可恢复意识。</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（1）通过速度过高、逻辑缺失和无异常出口的案例强调程序修改必须经过单步/低速验证，程序可维护性也是工程质量的一部分。</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围绕可复用搬运程序模板，比较不同命名、模块化和参数化方案，训练低代码换型和工艺复用思维。</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教学重点：运动指令、速度/过渡参数、模块化程序、等待/超时/异常分支。</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教学难点：难点是把工艺要求、安全条件和程序结构统一起来，避免“轨迹能跑但不可维护、无异常出口”。</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讲授法、问答法、案例分析法、程序阅读法、分组研讨法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电脑、投影仪、多媒体课件、教材、示教程序片段、轨迹回放动画、时序草图。</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展示一段20行连续运动指令、无注释无子程序的“能跑程序”，让学生判断其维护风险；随后注入夹具未到位信号，观察程序无法安全恢复。</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1、运动指令选择（20 min）</w:t>
            </w:r>
          </w:p>
          <w:p>
            <w:pPr>
              <w:spacing w:before="0" w:after="0" w:line="240" w:lineRule="auto"/>
            </w:pPr>
            <w:r>
              <w:rPr>
                <w:rFonts w:ascii="宋体" w:hAnsi="宋体" w:eastAsia="宋体"/>
                <w:b/>
                <w:sz w:val="16"/>
              </w:rPr>
              <w:t>【教师】比较关节/点位、直线、圆弧运动的路径约束和典型工艺，说明搬运空程与作业段的选择差异。</w:t>
            </w:r>
          </w:p>
          <w:p>
            <w:pPr>
              <w:spacing w:before="0" w:after="0" w:line="240" w:lineRule="auto"/>
            </w:pPr>
            <w:r>
              <w:rPr>
                <w:rFonts w:ascii="宋体" w:hAnsi="宋体" w:eastAsia="宋体"/>
                <w:b/>
                <w:sz w:val="16"/>
              </w:rPr>
              <w:t>【学生】为四段动作选择运动类型并说明理由。</w:t>
            </w:r>
          </w:p>
          <w:p>
            <w:pPr>
              <w:spacing w:before="0" w:after="0" w:line="240" w:lineRule="auto"/>
            </w:pPr>
            <w:r>
              <w:rPr>
                <w:rFonts w:ascii="宋体" w:hAnsi="宋体" w:eastAsia="宋体"/>
                <w:b w:val="0"/>
                <w:sz w:val="16"/>
              </w:rPr>
              <w:t>2、速度、姿态与过渡（15 min）</w:t>
            </w:r>
          </w:p>
          <w:p>
            <w:pPr>
              <w:spacing w:before="0" w:after="0" w:line="240" w:lineRule="auto"/>
            </w:pPr>
            <w:r>
              <w:rPr>
                <w:rFonts w:ascii="宋体" w:hAnsi="宋体" w:eastAsia="宋体"/>
                <w:b/>
                <w:sz w:val="16"/>
              </w:rPr>
              <w:t>【教师】说明速度、过渡区、姿态对节拍、平滑性和碰撞风险的影响。</w:t>
            </w:r>
          </w:p>
          <w:p>
            <w:pPr>
              <w:spacing w:before="0" w:after="0" w:line="240" w:lineRule="auto"/>
            </w:pPr>
            <w:r>
              <w:rPr>
                <w:rFonts w:ascii="宋体" w:hAnsi="宋体" w:eastAsia="宋体"/>
                <w:b/>
                <w:sz w:val="16"/>
              </w:rPr>
              <w:t>【学生】比较“高速大过渡”和“低速精确到位”两种设置。</w:t>
            </w:r>
          </w:p>
          <w:p>
            <w:pPr>
              <w:spacing w:before="0" w:after="0" w:line="240" w:lineRule="auto"/>
            </w:pPr>
            <w:r>
              <w:rPr>
                <w:rFonts w:ascii="宋体" w:hAnsi="宋体" w:eastAsia="宋体"/>
                <w:b w:val="0"/>
                <w:sz w:val="16"/>
              </w:rPr>
              <w:t>3、程序数据与模块化结构（20 min）</w:t>
            </w:r>
          </w:p>
          <w:p>
            <w:pPr>
              <w:spacing w:before="0" w:after="0" w:line="240" w:lineRule="auto"/>
            </w:pPr>
            <w:r>
              <w:rPr>
                <w:rFonts w:ascii="宋体" w:hAnsi="宋体" w:eastAsia="宋体"/>
                <w:b/>
                <w:sz w:val="16"/>
              </w:rPr>
              <w:t>【教师】讲解程序数据、主程序、子程序、命名与复用，示范把长程序重构为Pick/Place/SafeMove等模块。</w:t>
            </w:r>
          </w:p>
          <w:p>
            <w:pPr>
              <w:spacing w:before="0" w:after="0" w:line="240" w:lineRule="auto"/>
            </w:pPr>
            <w:r>
              <w:rPr>
                <w:rFonts w:ascii="宋体" w:hAnsi="宋体" w:eastAsia="宋体"/>
                <w:b/>
                <w:sz w:val="16"/>
              </w:rPr>
              <w:t>【学生】完成程序结构重构草图。</w:t>
            </w:r>
          </w:p>
          <w:p>
            <w:pPr>
              <w:spacing w:before="0" w:after="0" w:line="240" w:lineRule="auto"/>
            </w:pPr>
            <w:r>
              <w:rPr>
                <w:rFonts w:ascii="宋体" w:hAnsi="宋体" w:eastAsia="宋体"/>
                <w:b w:val="0"/>
                <w:sz w:val="16"/>
              </w:rPr>
              <w:t>4、逻辑、等待与异常分支（15 min）</w:t>
            </w:r>
          </w:p>
          <w:p>
            <w:pPr>
              <w:spacing w:before="0" w:after="0" w:line="240" w:lineRule="auto"/>
            </w:pPr>
            <w:r>
              <w:rPr>
                <w:rFonts w:ascii="宋体" w:hAnsi="宋体" w:eastAsia="宋体"/>
                <w:b/>
                <w:sz w:val="16"/>
              </w:rPr>
              <w:t>【教师】讲解条件、等待、超时、报警、复位与恢复入口。</w:t>
            </w:r>
          </w:p>
          <w:p>
            <w:pPr>
              <w:spacing w:before="0" w:after="0" w:line="240" w:lineRule="auto"/>
            </w:pPr>
            <w:r>
              <w:rPr>
                <w:rFonts w:ascii="宋体" w:hAnsi="宋体" w:eastAsia="宋体"/>
                <w:b/>
                <w:sz w:val="16"/>
              </w:rPr>
              <w:t>【学生】为“夹具未到位”设计安全等待/超时处理。</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【选择题】要求末端沿空间直线接近工件时，优先选择的运动类型是（ ）。A. 直线运动 B. 任意关节运动 C. 只改速度 D. 无需轨迹规划</w:t>
            </w:r>
          </w:p>
          <w:p>
            <w:pPr>
              <w:spacing w:before="0" w:after="0" w:line="240" w:lineRule="auto"/>
            </w:pPr>
            <w:r>
              <w:rPr>
                <w:rFonts w:ascii="宋体" w:hAnsi="宋体" w:eastAsia="宋体"/>
                <w:b w:val="0"/>
                <w:sz w:val="16"/>
              </w:rPr>
              <w:t>2. 【判断题】为了提高节拍，所有运动段都应设置为最高速度和最大过渡。（ ）</w:t>
            </w:r>
          </w:p>
          <w:p>
            <w:pPr>
              <w:spacing w:before="0" w:after="0" w:line="240" w:lineRule="auto"/>
            </w:pPr>
            <w:r>
              <w:rPr>
                <w:rFonts w:ascii="宋体" w:hAnsi="宋体" w:eastAsia="宋体"/>
                <w:b w:val="0"/>
                <w:sz w:val="16"/>
              </w:rPr>
              <w:t>3. 【简答题】一段可维护的机器人程序为什么需要子程序和异常分支？</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本次课解决的关键问题是：运动指令、速度/过渡参数、模块化程序、等待/超时/异常分支。</w:t>
            </w:r>
          </w:p>
          <w:p>
            <w:pPr>
              <w:spacing w:before="0" w:after="0" w:line="240" w:lineRule="auto"/>
            </w:pPr>
            <w:r>
              <w:rPr>
                <w:rFonts w:ascii="宋体" w:hAnsi="宋体" w:eastAsia="宋体"/>
                <w:b w:val="0"/>
                <w:sz w:val="16"/>
              </w:rPr>
              <w:t>2. 需要重点掌握的主线是：运动指令、轨迹参数、程序结构与异常分支。</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需要警惕的易错点是：难点是把工艺要求、安全条件和程序结构统一起来，避免“轨迹能跑但不可维护、无异常出口”。</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把给定搬运流程改写为“初始化—取料—搬运—放料—异常恢复”五个模块，列出模块输入/输出。</w:t>
            </w:r>
          </w:p>
          <w:p>
            <w:pPr>
              <w:spacing w:before="0" w:after="0" w:line="240" w:lineRule="auto"/>
            </w:pPr>
            <w:r>
              <w:rPr>
                <w:rFonts w:ascii="宋体" w:hAnsi="宋体" w:eastAsia="宋体"/>
                <w:b w:val="0"/>
                <w:sz w:val="16"/>
              </w:rPr>
              <w:t>2. 设计3个故障条件及对应等待、超时、报警或恢复策略。</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教学流程：检查本次课由“运动指令、轨迹参数、程序结构与异常分支”问题情境进入任务后，学生是否能按安全/工程逻辑逐层推进，而不是直接模仿操作。</w:t>
            </w:r>
          </w:p>
          <w:p>
            <w:pPr>
              <w:spacing w:before="0" w:after="0" w:line="240" w:lineRule="auto"/>
            </w:pPr>
            <w:r>
              <w:rPr>
                <w:rFonts w:ascii="宋体" w:hAnsi="宋体" w:eastAsia="宋体"/>
                <w:b w:val="0"/>
                <w:sz w:val="16"/>
              </w:rPr>
              <w:t>2. 教学内容：复核“运动指令、速度/过渡参数、模块化程序、等待/超时/异常分支。”是否讲清，尤其关注学生是否能解释“为什么这样做、错了会出现什么现象、如何验证”。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北京：机械工业出版社，2025.；[2] 陈乾、刘静文、李志卿.《工业机器人技术及应用》[M]. 北京：机械工业出版社，2024.；[5] 北京华航唯实机器人科技股份有限公司、李金亮、张明奎.《工业机器人系统集成》[M]. 北京：机械工业出版社，2025.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上机二 搬运/上下料示教程序与轨迹优化</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上机二A：抓取—搬运—放置程序实现与分段调试</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min）；类型：上机2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312521"/>
                  <wp:docPr id="8" name="Picture 8"/>
                  <wp:cNvGraphicFramePr>
                    <a:graphicFrameLocks noChangeAspect="1"/>
                  </wp:cNvGraphicFramePr>
                  <a:graphic>
                    <a:graphicData uri="http://schemas.openxmlformats.org/drawingml/2006/picture">
                      <pic:pic>
                        <pic:nvPicPr>
                          <pic:cNvPr id="0" name="lesson-07-knowledge-map.png"/>
                          <pic:cNvPicPr/>
                        </pic:nvPicPr>
                        <pic:blipFill>
                          <a:blip r:embed="rId14"/>
                          <a:stretch>
                            <a:fillRect/>
                          </a:stretch>
                        </pic:blipFill>
                        <pic:spPr>
                          <a:xfrm>
                            <a:off x="0" y="0"/>
                            <a:ext cx="4680000" cy="1312521"/>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（1）理解搬运/上下料程序中初始化、取料、搬运、放料和结束的结构。</w:t>
            </w:r>
          </w:p>
          <w:p>
            <w:pPr>
              <w:spacing w:before="0" w:after="0" w:line="240" w:lineRule="auto"/>
            </w:pPr>
            <w:r>
              <w:rPr>
                <w:rFonts w:ascii="宋体" w:hAnsi="宋体" w:eastAsia="宋体"/>
                <w:b w:val="0"/>
                <w:sz w:val="17"/>
              </w:rPr>
              <w:t>（2）理解点位/直线运动与夹爪控制之间的时序关系。</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（1）能够在离线平台完成基础搬运/上下料程序。</w:t>
            </w:r>
          </w:p>
          <w:p>
            <w:pPr>
              <w:spacing w:before="0" w:after="0" w:line="240" w:lineRule="auto"/>
            </w:pPr>
            <w:r>
              <w:rPr>
                <w:rFonts w:ascii="宋体" w:hAnsi="宋体" w:eastAsia="宋体"/>
                <w:b w:val="0"/>
                <w:sz w:val="17"/>
              </w:rPr>
              <w:t>（2）能够按“单步—低速—连续”层级分段调试并记录问题。</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（1）形成程序分层、验证分级和运行证据可复核意识。</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（1）通过“抓取未确认即高速离开”的反例强化程序状态确认和低速验证责任，要求真实保留失败记录。</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把Pick/Place子程序设计为参数化模板，探索不同工件换型时的最小修改量。</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教学重点：程序骨架、运动与夹爪逻辑、分段调试、安全初始位。</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教学难点：难点在于处理轨迹、夹爪信号和安全点位的时序关系，避免在错误状态下进入下一动作。</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任务驱动法、示范教学法、实操演练法、故障注入法、同伴评审法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机房、离线仿真平台、工作站模型、程序骨架、夹爪/I/O模拟模块。</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提供一个故意缺少“夹爪闭合确认”的抓取程序，让学生预测运行到搬运阶段后可能发生的异常。</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1、程序骨架与安全初始位（10 min）</w:t>
            </w:r>
          </w:p>
          <w:p>
            <w:pPr>
              <w:spacing w:before="0" w:after="0" w:line="240" w:lineRule="auto"/>
            </w:pPr>
            <w:r>
              <w:rPr>
                <w:rFonts w:ascii="宋体" w:hAnsi="宋体" w:eastAsia="宋体"/>
                <w:b/>
                <w:sz w:val="16"/>
              </w:rPr>
              <w:t>【教师】发布任务骨架和提交规则，说明程序必须包含安全初始位与异常出口。</w:t>
            </w:r>
          </w:p>
          <w:p>
            <w:pPr>
              <w:spacing w:before="0" w:after="0" w:line="240" w:lineRule="auto"/>
            </w:pPr>
            <w:r>
              <w:rPr>
                <w:rFonts w:ascii="宋体" w:hAnsi="宋体" w:eastAsia="宋体"/>
                <w:b/>
                <w:sz w:val="16"/>
              </w:rPr>
              <w:t>【学生】检查坐标、点位、工具状态并建立程序文件。</w:t>
            </w:r>
          </w:p>
          <w:p>
            <w:pPr>
              <w:spacing w:before="0" w:after="0" w:line="240" w:lineRule="auto"/>
            </w:pPr>
            <w:r>
              <w:rPr>
                <w:rFonts w:ascii="宋体" w:hAnsi="宋体" w:eastAsia="宋体"/>
                <w:b w:val="0"/>
                <w:sz w:val="16"/>
              </w:rPr>
              <w:t>2、抓取流程实现（20 min）</w:t>
            </w:r>
          </w:p>
          <w:p>
            <w:pPr>
              <w:spacing w:before="0" w:after="0" w:line="240" w:lineRule="auto"/>
            </w:pPr>
            <w:r>
              <w:rPr>
                <w:rFonts w:ascii="宋体" w:hAnsi="宋体" w:eastAsia="宋体"/>
                <w:b/>
                <w:sz w:val="16"/>
              </w:rPr>
              <w:t>【教师】巡回指导接近点—抓取点—夹爪动作—确认—离开点的顺序。</w:t>
            </w:r>
          </w:p>
          <w:p>
            <w:pPr>
              <w:spacing w:before="0" w:after="0" w:line="240" w:lineRule="auto"/>
            </w:pPr>
            <w:r>
              <w:rPr>
                <w:rFonts w:ascii="宋体" w:hAnsi="宋体" w:eastAsia="宋体"/>
                <w:b/>
                <w:sz w:val="16"/>
              </w:rPr>
              <w:t>【学生】完成Pick模块并用单步检查。</w:t>
            </w:r>
          </w:p>
          <w:p>
            <w:pPr>
              <w:spacing w:before="0" w:after="0" w:line="240" w:lineRule="auto"/>
            </w:pPr>
            <w:r>
              <w:rPr>
                <w:rFonts w:ascii="宋体" w:hAnsi="宋体" w:eastAsia="宋体"/>
                <w:b w:val="0"/>
                <w:sz w:val="16"/>
              </w:rPr>
              <w:t>3、搬运与放置流程（25 min）</w:t>
            </w:r>
          </w:p>
          <w:p>
            <w:pPr>
              <w:spacing w:before="0" w:after="0" w:line="240" w:lineRule="auto"/>
            </w:pPr>
            <w:r>
              <w:rPr>
                <w:rFonts w:ascii="宋体" w:hAnsi="宋体" w:eastAsia="宋体"/>
                <w:b/>
                <w:sz w:val="16"/>
              </w:rPr>
              <w:t>【教师】指导选择运动类型和安全过渡点，避免穿越设备模型。</w:t>
            </w:r>
          </w:p>
          <w:p>
            <w:pPr>
              <w:spacing w:before="0" w:after="0" w:line="240" w:lineRule="auto"/>
            </w:pPr>
            <w:r>
              <w:rPr>
                <w:rFonts w:ascii="宋体" w:hAnsi="宋体" w:eastAsia="宋体"/>
                <w:b/>
                <w:sz w:val="16"/>
              </w:rPr>
              <w:t>【学生】完成Move/Place模块并低速回放。</w:t>
            </w:r>
          </w:p>
          <w:p>
            <w:pPr>
              <w:spacing w:before="0" w:after="0" w:line="240" w:lineRule="auto"/>
            </w:pPr>
            <w:r>
              <w:rPr>
                <w:rFonts w:ascii="宋体" w:hAnsi="宋体" w:eastAsia="宋体"/>
                <w:b w:val="0"/>
                <w:sz w:val="16"/>
              </w:rPr>
              <w:t>4、分段调试与证据（15 min）</w:t>
            </w:r>
          </w:p>
          <w:p>
            <w:pPr>
              <w:spacing w:before="0" w:after="0" w:line="240" w:lineRule="auto"/>
            </w:pPr>
            <w:r>
              <w:rPr>
                <w:rFonts w:ascii="宋体" w:hAnsi="宋体" w:eastAsia="宋体"/>
                <w:b/>
                <w:sz w:val="16"/>
              </w:rPr>
              <w:t>【教师】组织故障注入和程序讲评，检查是否存在硬编码、无等待、无异常分支。</w:t>
            </w:r>
          </w:p>
          <w:p>
            <w:pPr>
              <w:spacing w:before="0" w:after="0" w:line="240" w:lineRule="auto"/>
            </w:pPr>
            <w:r>
              <w:rPr>
                <w:rFonts w:ascii="宋体" w:hAnsi="宋体" w:eastAsia="宋体"/>
                <w:b/>
                <w:sz w:val="16"/>
              </w:rPr>
              <w:t>【学生】记录一次故障复现—修复—复测过程。</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【选择题】抓取程序中，在执行搬运动作前最关键的状态确认之一是（ ）。A. 夹爪已可靠夹持 B. 屏幕亮度 C. 文件名长度 D. 模型颜色</w:t>
            </w:r>
          </w:p>
          <w:p>
            <w:pPr>
              <w:spacing w:before="0" w:after="0" w:line="240" w:lineRule="auto"/>
            </w:pPr>
            <w:r>
              <w:rPr>
                <w:rFonts w:ascii="宋体" w:hAnsi="宋体" w:eastAsia="宋体"/>
                <w:b w:val="0"/>
                <w:sz w:val="16"/>
              </w:rPr>
              <w:t>2. 【判断题】只要离线轨迹没有碰撞，就可以省略安全初始位和夹爪状态检查。（ ）</w:t>
            </w:r>
          </w:p>
          <w:p>
            <w:pPr>
              <w:spacing w:before="0" w:after="0" w:line="240" w:lineRule="auto"/>
            </w:pPr>
            <w:r>
              <w:rPr>
                <w:rFonts w:ascii="宋体" w:hAnsi="宋体" w:eastAsia="宋体"/>
                <w:b w:val="0"/>
                <w:sz w:val="16"/>
              </w:rPr>
              <w:t>3. 【操作核验】现场单步演示Pick模块并说明每一步的安全条件。</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本次课解决的关键问题是：程序骨架、运动与夹爪逻辑、分段调试、安全初始位。</w:t>
            </w:r>
          </w:p>
          <w:p>
            <w:pPr>
              <w:spacing w:before="0" w:after="0" w:line="240" w:lineRule="auto"/>
            </w:pPr>
            <w:r>
              <w:rPr>
                <w:rFonts w:ascii="宋体" w:hAnsi="宋体" w:eastAsia="宋体"/>
                <w:b w:val="0"/>
                <w:sz w:val="16"/>
              </w:rPr>
              <w:t>2. 需要重点掌握的主线是：上机二A：抓取—搬运—放置程序实现与分段调试。</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需要警惕的易错点是：难点在于处理轨迹、夹爪信号和安全点位的时序关系，避免在错误状态下进入下一动作。</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提交上机二A：程序、关键点表、单步/低速验证截图、一次故障修复记录。</w:t>
            </w:r>
          </w:p>
          <w:p>
            <w:pPr>
              <w:spacing w:before="0" w:after="0" w:line="240" w:lineRule="auto"/>
            </w:pPr>
            <w:r>
              <w:rPr>
                <w:rFonts w:ascii="宋体" w:hAnsi="宋体" w:eastAsia="宋体"/>
                <w:b w:val="0"/>
                <w:sz w:val="16"/>
              </w:rPr>
              <w:t>2. 记录当前节拍基线，为下一次轨迹优化保留对比数据。</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教学流程：检查本次课由“上机二A：抓取—搬运—放置程序实现与分段调试”问题情境进入任务后，学生是否能按安全/工程逻辑逐层推进，而不是直接模仿操作。</w:t>
            </w:r>
          </w:p>
          <w:p>
            <w:pPr>
              <w:spacing w:before="0" w:after="0" w:line="240" w:lineRule="auto"/>
            </w:pPr>
            <w:r>
              <w:rPr>
                <w:rFonts w:ascii="宋体" w:hAnsi="宋体" w:eastAsia="宋体"/>
                <w:b w:val="0"/>
                <w:sz w:val="16"/>
              </w:rPr>
              <w:t>2. 教学内容：复核“程序骨架、运动与夹爪逻辑、分段调试、安全初始位。”是否讲清，尤其关注学生是否能解释“为什么这样做、错了会出现什么现象、如何验证”。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北京：机械工业出版社，2025.；[3] 朱洪雷、代慧.《工业机器人离线编程（ABB）（第2版）》[M]. 北京：高等教育出版社，2024.；[5] 北京华航唯实机器人科技股份有限公司、李金亮、张明奎.《工业机器人系统集成》[M]. 北京：机械工业出版社，2025.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上机二 搬运/上下料示教程序与轨迹优化</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上机二B：轨迹、速度、过渡与节拍优化</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min）；类型：上机2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342178"/>
                  <wp:docPr id="9" name="Picture 9"/>
                  <wp:cNvGraphicFramePr>
                    <a:graphicFrameLocks noChangeAspect="1"/>
                  </wp:cNvGraphicFramePr>
                  <a:graphic>
                    <a:graphicData uri="http://schemas.openxmlformats.org/drawingml/2006/picture">
                      <pic:pic>
                        <pic:nvPicPr>
                          <pic:cNvPr id="0" name="lesson-08-knowledge-map.png"/>
                          <pic:cNvPicPr/>
                        </pic:nvPicPr>
                        <pic:blipFill>
                          <a:blip r:embed="rId15"/>
                          <a:stretch>
                            <a:fillRect/>
                          </a:stretch>
                        </pic:blipFill>
                        <pic:spPr>
                          <a:xfrm>
                            <a:off x="0" y="0"/>
                            <a:ext cx="4680000" cy="1342178"/>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（1）理解轨迹长度、点位数量、速度和过渡参数对节拍的影响。</w:t>
            </w:r>
          </w:p>
          <w:p>
            <w:pPr>
              <w:spacing w:before="0" w:after="0" w:line="240" w:lineRule="auto"/>
            </w:pPr>
            <w:r>
              <w:rPr>
                <w:rFonts w:ascii="宋体" w:hAnsi="宋体" w:eastAsia="宋体"/>
                <w:b w:val="0"/>
                <w:sz w:val="17"/>
              </w:rPr>
              <w:t>（2）理解节拍优化必须受到安全、碰撞、工艺精度和设备能力约束。</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（1）能够建立节拍基线并设计至少两种优化方案。</w:t>
            </w:r>
          </w:p>
          <w:p>
            <w:pPr>
              <w:spacing w:before="0" w:after="0" w:line="240" w:lineRule="auto"/>
            </w:pPr>
            <w:r>
              <w:rPr>
                <w:rFonts w:ascii="宋体" w:hAnsi="宋体" w:eastAsia="宋体"/>
                <w:b w:val="0"/>
                <w:sz w:val="17"/>
              </w:rPr>
              <w:t>（2）能够用碰撞检查、轨迹回放和前后数据比较验证优化有效性。</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（1）形成“效率优化必须有约束、有数据、有复核”的工程意识。</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（1）通过“追求最快导致安全间隙不足”的案例强调效率服从安全和工艺约束，性能结论须保留统一计时口径。</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以节拍优化为小型工艺改善项目，训练学生用数据而不是经验评价改进方案。</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教学重点：轨迹简化、速度/过渡优化、节拍对比与安全约束。</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教学难点：难点是避免把“更快”当作唯一目标，需要在节拍、精度、稳定性和安全之间做有证据的折中。</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任务驱动法、示范教学法、实操演练法、故障注入法、同伴评审法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机房、离线仿真平台、节拍分析工具、碰撞检查工具、参数记录表。</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把一段安全但绕行严重的轨迹和一段很短但贴近设备的轨迹同时展示，要求学生分别指出“慢在哪里”和“危险在哪里”。</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1、节拍基线与瓶颈识别（15 min）</w:t>
            </w:r>
          </w:p>
          <w:p>
            <w:pPr>
              <w:spacing w:before="0" w:after="0" w:line="240" w:lineRule="auto"/>
            </w:pPr>
            <w:r>
              <w:rPr>
                <w:rFonts w:ascii="宋体" w:hAnsi="宋体" w:eastAsia="宋体"/>
                <w:b/>
                <w:sz w:val="16"/>
              </w:rPr>
              <w:t>【教师】指导统一计时口径，分解取料、搬运、放料阶段节拍。</w:t>
            </w:r>
          </w:p>
          <w:p>
            <w:pPr>
              <w:spacing w:before="0" w:after="0" w:line="240" w:lineRule="auto"/>
            </w:pPr>
            <w:r>
              <w:rPr>
                <w:rFonts w:ascii="宋体" w:hAnsi="宋体" w:eastAsia="宋体"/>
                <w:b/>
                <w:sz w:val="16"/>
              </w:rPr>
              <w:t>【学生】记录当前方案节拍并识别最长阶段。</w:t>
            </w:r>
          </w:p>
          <w:p>
            <w:pPr>
              <w:spacing w:before="0" w:after="0" w:line="240" w:lineRule="auto"/>
            </w:pPr>
            <w:r>
              <w:rPr>
                <w:rFonts w:ascii="宋体" w:hAnsi="宋体" w:eastAsia="宋体"/>
                <w:b w:val="0"/>
                <w:sz w:val="16"/>
              </w:rPr>
              <w:t>2、轨迹与点位优化（20 min）</w:t>
            </w:r>
          </w:p>
          <w:p>
            <w:pPr>
              <w:spacing w:before="0" w:after="0" w:line="240" w:lineRule="auto"/>
            </w:pPr>
            <w:r>
              <w:rPr>
                <w:rFonts w:ascii="宋体" w:hAnsi="宋体" w:eastAsia="宋体"/>
                <w:b/>
                <w:sz w:val="16"/>
              </w:rPr>
              <w:t>【教师】指导删除冗余点、调整安全过渡点和姿态，强调最小安全间隙。</w:t>
            </w:r>
          </w:p>
          <w:p>
            <w:pPr>
              <w:spacing w:before="0" w:after="0" w:line="240" w:lineRule="auto"/>
            </w:pPr>
            <w:r>
              <w:rPr>
                <w:rFonts w:ascii="宋体" w:hAnsi="宋体" w:eastAsia="宋体"/>
                <w:b/>
                <w:sz w:val="16"/>
              </w:rPr>
              <w:t>【学生】完成方案A并保存版本。</w:t>
            </w:r>
          </w:p>
          <w:p>
            <w:pPr>
              <w:spacing w:before="0" w:after="0" w:line="240" w:lineRule="auto"/>
            </w:pPr>
            <w:r>
              <w:rPr>
                <w:rFonts w:ascii="宋体" w:hAnsi="宋体" w:eastAsia="宋体"/>
                <w:b w:val="0"/>
                <w:sz w:val="16"/>
              </w:rPr>
              <w:t>3、速度/过渡参数优化（20 min）</w:t>
            </w:r>
          </w:p>
          <w:p>
            <w:pPr>
              <w:spacing w:before="0" w:after="0" w:line="240" w:lineRule="auto"/>
            </w:pPr>
            <w:r>
              <w:rPr>
                <w:rFonts w:ascii="宋体" w:hAnsi="宋体" w:eastAsia="宋体"/>
                <w:b/>
                <w:sz w:val="16"/>
              </w:rPr>
              <w:t>【教师】指导区分空程与作业段，比较速度、过渡区和精确到位设置。</w:t>
            </w:r>
          </w:p>
          <w:p>
            <w:pPr>
              <w:spacing w:before="0" w:after="0" w:line="240" w:lineRule="auto"/>
            </w:pPr>
            <w:r>
              <w:rPr>
                <w:rFonts w:ascii="宋体" w:hAnsi="宋体" w:eastAsia="宋体"/>
                <w:b/>
                <w:sz w:val="16"/>
              </w:rPr>
              <w:t>【学生】完成方案B并保留参数表。</w:t>
            </w:r>
          </w:p>
          <w:p>
            <w:pPr>
              <w:spacing w:before="0" w:after="0" w:line="240" w:lineRule="auto"/>
            </w:pPr>
            <w:r>
              <w:rPr>
                <w:rFonts w:ascii="宋体" w:hAnsi="宋体" w:eastAsia="宋体"/>
                <w:b w:val="0"/>
                <w:sz w:val="16"/>
              </w:rPr>
              <w:t>4、前后验证与复盘（15 min）</w:t>
            </w:r>
          </w:p>
          <w:p>
            <w:pPr>
              <w:spacing w:before="0" w:after="0" w:line="240" w:lineRule="auto"/>
            </w:pPr>
            <w:r>
              <w:rPr>
                <w:rFonts w:ascii="宋体" w:hAnsi="宋体" w:eastAsia="宋体"/>
                <w:b/>
                <w:sz w:val="16"/>
              </w:rPr>
              <w:t>【教师】组织碰撞、可达性、节拍和程序可读性综合验收。</w:t>
            </w:r>
          </w:p>
          <w:p>
            <w:pPr>
              <w:spacing w:before="0" w:after="0" w:line="240" w:lineRule="auto"/>
            </w:pPr>
            <w:r>
              <w:rPr>
                <w:rFonts w:ascii="宋体" w:hAnsi="宋体" w:eastAsia="宋体"/>
                <w:b/>
                <w:sz w:val="16"/>
              </w:rPr>
              <w:t>【学生】用表格说明基线、方案A、方案B的优缺点并选择最终方案。</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【选择题】节拍优化中最合理的评价方式是（ ）。A. 只看单次最快时间 B. 同时比较节拍与安全/碰撞/精度 C. 只删点位 D. 只提升最高速度</w:t>
            </w:r>
          </w:p>
          <w:p>
            <w:pPr>
              <w:spacing w:before="0" w:after="0" w:line="240" w:lineRule="auto"/>
            </w:pPr>
            <w:r>
              <w:rPr>
                <w:rFonts w:ascii="宋体" w:hAnsi="宋体" w:eastAsia="宋体"/>
                <w:b w:val="0"/>
                <w:sz w:val="16"/>
              </w:rPr>
              <w:t>2. 【判断题】只要节拍缩短，就说明优化方案一定更好。（ ）</w:t>
            </w:r>
          </w:p>
          <w:p>
            <w:pPr>
              <w:spacing w:before="0" w:after="0" w:line="240" w:lineRule="auto"/>
            </w:pPr>
            <w:r>
              <w:rPr>
                <w:rFonts w:ascii="宋体" w:hAnsi="宋体" w:eastAsia="宋体"/>
                <w:b w:val="0"/>
                <w:sz w:val="16"/>
              </w:rPr>
              <w:t>3. 【操作核验】展示优化前后两个版本，说明修改点、节拍变化和安全验证证据。</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本次课解决的关键问题是：轨迹简化、速度/过渡优化、节拍对比与安全约束。</w:t>
            </w:r>
          </w:p>
          <w:p>
            <w:pPr>
              <w:spacing w:before="0" w:after="0" w:line="240" w:lineRule="auto"/>
            </w:pPr>
            <w:r>
              <w:rPr>
                <w:rFonts w:ascii="宋体" w:hAnsi="宋体" w:eastAsia="宋体"/>
                <w:b w:val="0"/>
                <w:sz w:val="16"/>
              </w:rPr>
              <w:t>2. 需要重点掌握的主线是：上机二B：轨迹、速度、过渡与节拍优化。</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需要警惕的易错点是：难点是避免把“更快”当作唯一目标，需要在节拍、精度、稳定性和安全之间做有证据的折中。</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提交上机二最终成果：程序双版本、参数/点位变化表、节拍前后对比、碰撞/可达性证据。</w:t>
            </w:r>
          </w:p>
          <w:p>
            <w:pPr>
              <w:spacing w:before="0" w:after="0" w:line="240" w:lineRule="auto"/>
            </w:pPr>
            <w:r>
              <w:rPr>
                <w:rFonts w:ascii="宋体" w:hAnsi="宋体" w:eastAsia="宋体"/>
                <w:b w:val="0"/>
                <w:sz w:val="16"/>
              </w:rPr>
              <w:t>2. 写150字说明“为什么没有继续追求更快”。</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教学流程：检查本次课由“上机二B：轨迹、速度、过渡与节拍优化”问题情境进入任务后，学生是否能按安全/工程逻辑逐层推进，而不是直接模仿操作。</w:t>
            </w:r>
          </w:p>
          <w:p>
            <w:pPr>
              <w:spacing w:before="0" w:after="0" w:line="240" w:lineRule="auto"/>
            </w:pPr>
            <w:r>
              <w:rPr>
                <w:rFonts w:ascii="宋体" w:hAnsi="宋体" w:eastAsia="宋体"/>
                <w:b w:val="0"/>
                <w:sz w:val="16"/>
              </w:rPr>
              <w:t>2. 教学内容：复核“轨迹简化、速度/过渡优化、节拍对比与安全约束。”是否讲清，尤其关注学生是否能解释“为什么这样做、错了会出现什么现象、如何验证”。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北京：机械工业出版社，2025.；[3] 朱洪雷、代慧.《工业机器人离线编程（ABB）（第2版）》[M]. 北京：高等教育出版社，2024.；[4] 倪寿勇.《工业机器人离线编程与仿真》[M]. 北京：高等教育出版社，2024.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第三单元 末端执行器、I/O与工作站接口集成</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末端执行器、工装夹具、传感器与I/O基础</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357913"/>
                  <wp:docPr id="10" name="Picture 10"/>
                  <wp:cNvGraphicFramePr>
                    <a:graphicFrameLocks noChangeAspect="1"/>
                  </wp:cNvGraphicFramePr>
                  <a:graphic>
                    <a:graphicData uri="http://schemas.openxmlformats.org/drawingml/2006/picture">
                      <pic:pic>
                        <pic:nvPicPr>
                          <pic:cNvPr id="0" name="lesson-09-knowledge-map.png"/>
                          <pic:cNvPicPr/>
                        </pic:nvPicPr>
                        <pic:blipFill>
                          <a:blip r:embed="rId16"/>
                          <a:stretch>
                            <a:fillRect/>
                          </a:stretch>
                        </pic:blipFill>
                        <pic:spPr>
                          <a:xfrm>
                            <a:off x="0" y="0"/>
                            <a:ext cx="4680000" cy="1357913"/>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（1）掌握夹爪、吸盘和专用末端执行器的基本特点与适用场景。</w:t>
            </w:r>
          </w:p>
          <w:p>
            <w:pPr>
              <w:spacing w:before="0" w:after="0" w:line="240" w:lineRule="auto"/>
            </w:pPr>
            <w:r>
              <w:rPr>
                <w:rFonts w:ascii="宋体" w:hAnsi="宋体" w:eastAsia="宋体"/>
                <w:b w:val="0"/>
                <w:sz w:val="17"/>
              </w:rPr>
              <w:t>（2）理解工装夹具、到位传感器、真空检测等与机器人动作的协同关系。</w:t>
            </w:r>
          </w:p>
          <w:p>
            <w:pPr>
              <w:spacing w:before="0" w:after="0" w:line="240" w:lineRule="auto"/>
            </w:pPr>
            <w:r>
              <w:rPr>
                <w:rFonts w:ascii="宋体" w:hAnsi="宋体" w:eastAsia="宋体"/>
                <w:b w:val="0"/>
                <w:sz w:val="17"/>
              </w:rPr>
              <w:t>（3）掌握数字I/O、模拟I/O和状态信号的基本含义。</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（1）能够根据工件形状、质量、表面和工艺要求初步选择末端执行器。</w:t>
            </w:r>
          </w:p>
          <w:p>
            <w:pPr>
              <w:spacing w:before="0" w:after="0" w:line="240" w:lineRule="auto"/>
            </w:pPr>
            <w:r>
              <w:rPr>
                <w:rFonts w:ascii="宋体" w:hAnsi="宋体" w:eastAsia="宋体"/>
                <w:b w:val="0"/>
                <w:sz w:val="17"/>
              </w:rPr>
              <w:t>（2）能够把一个抓取任务分解为输出命令、输入确认和失败状态。</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（1）形成“动作必须有状态证据、接口必须定义清楚”的工程意识。</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（1）通过“命令发出但动作未完成”的失效案例强调状态反馈和失效安全，培养接口契约与验证责任。</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围绕可快速换型的末端工具，思考模块化快换、通用I/O和防错传感器如何降低换线成本。</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教学重点：末端执行器选型、工装与传感器协同、I/O输入输出及状态确认。</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教学难点：难点在于把机械抓取过程转换成离散信号和状态条件，避免“发出命令=动作已完成”的错误认知。</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讲授法、问答法、案例分析法、程序阅读法、分组研讨法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电脑、投影仪、多媒体课件、教材、夹爪/吸盘示例、传感器图片、I/O点表模板。</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演示“夹爪闭合输出已置1，但工件未夹到”的场景，追问：机器人如何知道抓取是否成功？由此引出传感器反馈和I/O状态。</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1、末端执行器与工装（20 min）</w:t>
            </w:r>
          </w:p>
          <w:p>
            <w:pPr>
              <w:spacing w:before="0" w:after="0" w:line="240" w:lineRule="auto"/>
            </w:pPr>
            <w:r>
              <w:rPr>
                <w:rFonts w:ascii="宋体" w:hAnsi="宋体" w:eastAsia="宋体"/>
                <w:b/>
                <w:sz w:val="16"/>
              </w:rPr>
              <w:t>【教师】比较平行夹爪、三指夹爪、真空吸盘和专用工具，讲解负载、重心、表面和容错要求。</w:t>
            </w:r>
          </w:p>
          <w:p>
            <w:pPr>
              <w:spacing w:before="0" w:after="0" w:line="240" w:lineRule="auto"/>
            </w:pPr>
            <w:r>
              <w:rPr>
                <w:rFonts w:ascii="宋体" w:hAnsi="宋体" w:eastAsia="宋体"/>
                <w:b/>
                <w:sz w:val="16"/>
              </w:rPr>
              <w:t>【学生】为四类工件选择末端方案并说明依据。</w:t>
            </w:r>
          </w:p>
          <w:p>
            <w:pPr>
              <w:spacing w:before="0" w:after="0" w:line="240" w:lineRule="auto"/>
            </w:pPr>
            <w:r>
              <w:rPr>
                <w:rFonts w:ascii="宋体" w:hAnsi="宋体" w:eastAsia="宋体"/>
                <w:b w:val="0"/>
                <w:sz w:val="16"/>
              </w:rPr>
              <w:t>2、传感器与状态确认（15 min）</w:t>
            </w:r>
          </w:p>
          <w:p>
            <w:pPr>
              <w:spacing w:before="0" w:after="0" w:line="240" w:lineRule="auto"/>
            </w:pPr>
            <w:r>
              <w:rPr>
                <w:rFonts w:ascii="宋体" w:hAnsi="宋体" w:eastAsia="宋体"/>
                <w:b/>
                <w:sz w:val="16"/>
              </w:rPr>
              <w:t>【教师】讲解夹爪开闭到位、真空压力、工件存在等反馈。</w:t>
            </w:r>
          </w:p>
          <w:p>
            <w:pPr>
              <w:spacing w:before="0" w:after="0" w:line="240" w:lineRule="auto"/>
            </w:pPr>
            <w:r>
              <w:rPr>
                <w:rFonts w:ascii="宋体" w:hAnsi="宋体" w:eastAsia="宋体"/>
                <w:b/>
                <w:sz w:val="16"/>
              </w:rPr>
              <w:t>【学生】把抓取流程改写为“命令—等待—确认—异常”状态链。</w:t>
            </w:r>
          </w:p>
          <w:p>
            <w:pPr>
              <w:spacing w:before="0" w:after="0" w:line="240" w:lineRule="auto"/>
            </w:pPr>
            <w:r>
              <w:rPr>
                <w:rFonts w:ascii="宋体" w:hAnsi="宋体" w:eastAsia="宋体"/>
                <w:b w:val="0"/>
                <w:sz w:val="16"/>
              </w:rPr>
              <w:t>3、数字/模拟I/O（20 min）</w:t>
            </w:r>
          </w:p>
          <w:p>
            <w:pPr>
              <w:spacing w:before="0" w:after="0" w:line="240" w:lineRule="auto"/>
            </w:pPr>
            <w:r>
              <w:rPr>
                <w:rFonts w:ascii="宋体" w:hAnsi="宋体" w:eastAsia="宋体"/>
                <w:b/>
                <w:sz w:val="16"/>
              </w:rPr>
              <w:t>【教师】区分DI/DO、AI/AO，说明地址、名称、含义和有效电平的基本管理。</w:t>
            </w:r>
          </w:p>
          <w:p>
            <w:pPr>
              <w:spacing w:before="0" w:after="0" w:line="240" w:lineRule="auto"/>
            </w:pPr>
            <w:r>
              <w:rPr>
                <w:rFonts w:ascii="宋体" w:hAnsi="宋体" w:eastAsia="宋体"/>
                <w:b/>
                <w:sz w:val="16"/>
              </w:rPr>
              <w:t>【学生】完成最小I/O点表。</w:t>
            </w:r>
          </w:p>
          <w:p>
            <w:pPr>
              <w:spacing w:before="0" w:after="0" w:line="240" w:lineRule="auto"/>
            </w:pPr>
            <w:r>
              <w:rPr>
                <w:rFonts w:ascii="宋体" w:hAnsi="宋体" w:eastAsia="宋体"/>
                <w:b w:val="0"/>
                <w:sz w:val="16"/>
              </w:rPr>
              <w:t>4、接口文档基础（15 min）</w:t>
            </w:r>
          </w:p>
          <w:p>
            <w:pPr>
              <w:spacing w:before="0" w:after="0" w:line="240" w:lineRule="auto"/>
            </w:pPr>
            <w:r>
              <w:rPr>
                <w:rFonts w:ascii="宋体" w:hAnsi="宋体" w:eastAsia="宋体"/>
                <w:b/>
                <w:sz w:val="16"/>
              </w:rPr>
              <w:t>【教师】说明I/O点表需包含信号名、方向、设备、含义、正常状态和异常处理。</w:t>
            </w:r>
          </w:p>
          <w:p>
            <w:pPr>
              <w:spacing w:before="0" w:after="0" w:line="240" w:lineRule="auto"/>
            </w:pPr>
            <w:r>
              <w:rPr>
                <w:rFonts w:ascii="宋体" w:hAnsi="宋体" w:eastAsia="宋体"/>
                <w:b/>
                <w:sz w:val="16"/>
              </w:rPr>
              <w:t>【学生】互审点表，检查歧义和重复命名。</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【选择题】“夹爪闭合到位”通常属于机器人读取的（ ）。A. 输入信号 B. 输出信号 C. 轨迹点 D. 坐标系</w:t>
            </w:r>
          </w:p>
          <w:p>
            <w:pPr>
              <w:spacing w:before="0" w:after="0" w:line="240" w:lineRule="auto"/>
            </w:pPr>
            <w:r>
              <w:rPr>
                <w:rFonts w:ascii="宋体" w:hAnsi="宋体" w:eastAsia="宋体"/>
                <w:b w:val="0"/>
                <w:sz w:val="16"/>
              </w:rPr>
              <w:t>2. 【判断题】机器人发出夹爪闭合输出后，可以立即认为工件已经可靠夹持。（ ）</w:t>
            </w:r>
          </w:p>
          <w:p>
            <w:pPr>
              <w:spacing w:before="0" w:after="0" w:line="240" w:lineRule="auto"/>
            </w:pPr>
            <w:r>
              <w:rPr>
                <w:rFonts w:ascii="宋体" w:hAnsi="宋体" w:eastAsia="宋体"/>
                <w:b w:val="0"/>
                <w:sz w:val="16"/>
              </w:rPr>
              <w:t>3. 【简答题】一个完整I/O点表至少应说明哪些信息？</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本次课解决的关键问题是：末端执行器选型、工装与传感器协同、I/O输入输出及状态确认。</w:t>
            </w:r>
          </w:p>
          <w:p>
            <w:pPr>
              <w:spacing w:before="0" w:after="0" w:line="240" w:lineRule="auto"/>
            </w:pPr>
            <w:r>
              <w:rPr>
                <w:rFonts w:ascii="宋体" w:hAnsi="宋体" w:eastAsia="宋体"/>
                <w:b w:val="0"/>
                <w:sz w:val="16"/>
              </w:rPr>
              <w:t>2. 需要重点掌握的主线是：末端执行器、工装夹具、传感器与I/O基础。</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需要警惕的易错点是：难点在于把机械抓取过程转换成离散信号和状态条件，避免“发出命令=动作已完成”的错误认知。</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为“气动夹爪抓取工件”设计6—10个I/O点并填写方向、设备、含义和正常状态。</w:t>
            </w:r>
          </w:p>
          <w:p>
            <w:pPr>
              <w:spacing w:before="0" w:after="0" w:line="240" w:lineRule="auto"/>
            </w:pPr>
            <w:r>
              <w:rPr>
                <w:rFonts w:ascii="宋体" w:hAnsi="宋体" w:eastAsia="宋体"/>
                <w:b w:val="0"/>
                <w:sz w:val="16"/>
              </w:rPr>
              <w:t>2. 比较夹爪与真空吸盘在两个工件场景中的适用性。</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教学流程：检查本次课由“末端执行器、工装夹具、传感器与I/O基础”问题情境进入任务后，学生是否能按安全/工程逻辑逐层推进，而不是直接模仿操作。</w:t>
            </w:r>
          </w:p>
          <w:p>
            <w:pPr>
              <w:spacing w:before="0" w:after="0" w:line="240" w:lineRule="auto"/>
            </w:pPr>
            <w:r>
              <w:rPr>
                <w:rFonts w:ascii="宋体" w:hAnsi="宋体" w:eastAsia="宋体"/>
                <w:b w:val="0"/>
                <w:sz w:val="16"/>
              </w:rPr>
              <w:t>2. 教学内容：复核“末端执行器选型、工装与传感器协同、I/O输入输出及状态确认。”是否讲清，尤其关注学生是否能解释“为什么这样做、错了会出现什么现象、如何验证”。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北京：机械工业出版社，2025.；[2] 陈乾、刘静文、李志卿.《工业机器人技术及应用》[M]. 北京：机械工业出版社，2024.；[5] 北京华航唯实机器人科技股份有限公司、李金亮、张明奎.《工业机器人系统集成》[M]. 北京：机械工业出版社，2025.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第三单元 末端执行器、I/O与工作站接口集成</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PLC/CNC/视觉接口、握手时序、安全互锁与异常恢复</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236179"/>
                  <wp:docPr id="11" name="Picture 11"/>
                  <wp:cNvGraphicFramePr>
                    <a:graphicFrameLocks noChangeAspect="1"/>
                  </wp:cNvGraphicFramePr>
                  <a:graphic>
                    <a:graphicData uri="http://schemas.openxmlformats.org/drawingml/2006/picture">
                      <pic:pic>
                        <pic:nvPicPr>
                          <pic:cNvPr id="0" name="lesson-10-knowledge-map.png"/>
                          <pic:cNvPicPr/>
                        </pic:nvPicPr>
                        <pic:blipFill>
                          <a:blip r:embed="rId17"/>
                          <a:stretch>
                            <a:fillRect/>
                          </a:stretch>
                        </pic:blipFill>
                        <pic:spPr>
                          <a:xfrm>
                            <a:off x="0" y="0"/>
                            <a:ext cx="4680000" cy="1236179"/>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（1）掌握机器人与PLC、CNC、夹具、输送和视觉等外围设备的基本接口关系。</w:t>
            </w:r>
          </w:p>
          <w:p>
            <w:pPr>
              <w:spacing w:before="0" w:after="0" w:line="240" w:lineRule="auto"/>
            </w:pPr>
            <w:r>
              <w:rPr>
                <w:rFonts w:ascii="宋体" w:hAnsi="宋体" w:eastAsia="宋体"/>
                <w:b w:val="0"/>
                <w:sz w:val="17"/>
              </w:rPr>
              <w:t>（2）理解握手时序、等待、超时和安全互锁的逻辑。</w:t>
            </w:r>
          </w:p>
          <w:p>
            <w:pPr>
              <w:spacing w:before="0" w:after="0" w:line="240" w:lineRule="auto"/>
            </w:pPr>
            <w:r>
              <w:rPr>
                <w:rFonts w:ascii="宋体" w:hAnsi="宋体" w:eastAsia="宋体"/>
                <w:b w:val="0"/>
                <w:sz w:val="17"/>
              </w:rPr>
              <w:t>（3）理解异常恢复必须区分可自动恢复、需人工确认和必须停机维护的边界。</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（1）能够绘制机器人与外围设备的I/O握手时序图。</w:t>
            </w:r>
          </w:p>
          <w:p>
            <w:pPr>
              <w:spacing w:before="0" w:after="0" w:line="240" w:lineRule="auto"/>
            </w:pPr>
            <w:r>
              <w:rPr>
                <w:rFonts w:ascii="宋体" w:hAnsi="宋体" w:eastAsia="宋体"/>
                <w:b w:val="0"/>
                <w:sz w:val="17"/>
              </w:rPr>
              <w:t>（2）能够设计至少一组等待/超时/报警/复位/恢复逻辑。</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（1）形成“接口就是契约”的跨专业协同意识和失效安全责任。</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（1）通过跨专业接口失效案例强调“接口就是契约”，信号定义、时序和异常恢复必须共同评审，不能靠口头约定。</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把I/O点表与时序图视为可复用接口规范，思考通过标准接口降低不同机器人/机床集成成本。</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教学重点：I/O握手、时序、互锁、超时、报警与恢复。</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教学难点：难点在于处理多设备异步状态，确保任一条件未满足时系统进入可预测的安全状态。</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讲授法、问答法、案例分析法、程序阅读法、分组研讨法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电脑、投影仪、多媒体课件、教材、I/O点表、时序图、PLC/CNC接口案例。</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给出“机器人已进入机床、机床门关闭信号却提前到来”的时序冲突案例，要求学生分析是程序问题还是接口契约问题。</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1、机器人—PLC/CNC接口角色（15 min）</w:t>
            </w:r>
          </w:p>
          <w:p>
            <w:pPr>
              <w:spacing w:before="0" w:after="0" w:line="240" w:lineRule="auto"/>
            </w:pPr>
            <w:r>
              <w:rPr>
                <w:rFonts w:ascii="宋体" w:hAnsi="宋体" w:eastAsia="宋体"/>
                <w:b/>
                <w:sz w:val="16"/>
              </w:rPr>
              <w:t>【教师】说明机器人、PLC、机床、夹具、视觉在工作站中的控制边界和典型信号。</w:t>
            </w:r>
          </w:p>
          <w:p>
            <w:pPr>
              <w:spacing w:before="0" w:after="0" w:line="240" w:lineRule="auto"/>
            </w:pPr>
            <w:r>
              <w:rPr>
                <w:rFonts w:ascii="宋体" w:hAnsi="宋体" w:eastAsia="宋体"/>
                <w:b/>
                <w:sz w:val="16"/>
              </w:rPr>
              <w:t>【学生】画出设备间信号方向图。</w:t>
            </w:r>
          </w:p>
          <w:p>
            <w:pPr>
              <w:spacing w:before="0" w:after="0" w:line="240" w:lineRule="auto"/>
            </w:pPr>
            <w:r>
              <w:rPr>
                <w:rFonts w:ascii="宋体" w:hAnsi="宋体" w:eastAsia="宋体"/>
                <w:b w:val="0"/>
                <w:sz w:val="16"/>
              </w:rPr>
              <w:t>2、握手时序（20 min）</w:t>
            </w:r>
          </w:p>
          <w:p>
            <w:pPr>
              <w:spacing w:before="0" w:after="0" w:line="240" w:lineRule="auto"/>
            </w:pPr>
            <w:r>
              <w:rPr>
                <w:rFonts w:ascii="宋体" w:hAnsi="宋体" w:eastAsia="宋体"/>
                <w:b/>
                <w:sz w:val="16"/>
              </w:rPr>
              <w:t>【教师】用请求—允许—执行—完成—确认的时序讲解同步逻辑，强调每个状态的进入/退出条件。</w:t>
            </w:r>
          </w:p>
          <w:p>
            <w:pPr>
              <w:spacing w:before="0" w:after="0" w:line="240" w:lineRule="auto"/>
            </w:pPr>
            <w:r>
              <w:rPr>
                <w:rFonts w:ascii="宋体" w:hAnsi="宋体" w:eastAsia="宋体"/>
                <w:b/>
                <w:sz w:val="16"/>
              </w:rPr>
              <w:t>【学生】补全一个上下料握手时序图。</w:t>
            </w:r>
          </w:p>
          <w:p>
            <w:pPr>
              <w:spacing w:before="0" w:after="0" w:line="240" w:lineRule="auto"/>
            </w:pPr>
            <w:r>
              <w:rPr>
                <w:rFonts w:ascii="宋体" w:hAnsi="宋体" w:eastAsia="宋体"/>
                <w:b w:val="0"/>
                <w:sz w:val="16"/>
              </w:rPr>
              <w:t>3、安全互锁与超时（20 min）</w:t>
            </w:r>
          </w:p>
          <w:p>
            <w:pPr>
              <w:spacing w:before="0" w:after="0" w:line="240" w:lineRule="auto"/>
            </w:pPr>
            <w:r>
              <w:rPr>
                <w:rFonts w:ascii="宋体" w:hAnsi="宋体" w:eastAsia="宋体"/>
                <w:b/>
                <w:sz w:val="16"/>
              </w:rPr>
              <w:t>【教师】讲解安全门、主轴停止、夹具到位、机器人安全位等互锁，以及等待超时与报警。</w:t>
            </w:r>
          </w:p>
          <w:p>
            <w:pPr>
              <w:spacing w:before="0" w:after="0" w:line="240" w:lineRule="auto"/>
            </w:pPr>
            <w:r>
              <w:rPr>
                <w:rFonts w:ascii="宋体" w:hAnsi="宋体" w:eastAsia="宋体"/>
                <w:b/>
                <w:sz w:val="16"/>
              </w:rPr>
              <w:t>【学生】为三个互锁条件设计失败处理。</w:t>
            </w:r>
          </w:p>
          <w:p>
            <w:pPr>
              <w:spacing w:before="0" w:after="0" w:line="240" w:lineRule="auto"/>
            </w:pPr>
            <w:r>
              <w:rPr>
                <w:rFonts w:ascii="宋体" w:hAnsi="宋体" w:eastAsia="宋体"/>
                <w:b w:val="0"/>
                <w:sz w:val="16"/>
              </w:rPr>
              <w:t>4、异常恢复与权限边界（15 min）</w:t>
            </w:r>
          </w:p>
          <w:p>
            <w:pPr>
              <w:spacing w:before="0" w:after="0" w:line="240" w:lineRule="auto"/>
            </w:pPr>
            <w:r>
              <w:rPr>
                <w:rFonts w:ascii="宋体" w:hAnsi="宋体" w:eastAsia="宋体"/>
                <w:b/>
                <w:sz w:val="16"/>
              </w:rPr>
              <w:t>【教师】讲解复位、重新握手、回安全位、人工确认及专业维护边界。</w:t>
            </w:r>
          </w:p>
          <w:p>
            <w:pPr>
              <w:spacing w:before="0" w:after="0" w:line="240" w:lineRule="auto"/>
            </w:pPr>
            <w:r>
              <w:rPr>
                <w:rFonts w:ascii="宋体" w:hAnsi="宋体" w:eastAsia="宋体"/>
                <w:b/>
                <w:sz w:val="16"/>
              </w:rPr>
              <w:t>【学生】绘制一个异常恢复状态图。</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【选择题】握手逻辑中设置“超时”最主要的作用是（ ）。A. 提高屏幕亮度 B. 避免无限等待并触发可诊断异常 C. 改变坐标系 D. 增大负载</w:t>
            </w:r>
          </w:p>
          <w:p>
            <w:pPr>
              <w:spacing w:before="0" w:after="0" w:line="240" w:lineRule="auto"/>
            </w:pPr>
            <w:r>
              <w:rPr>
                <w:rFonts w:ascii="宋体" w:hAnsi="宋体" w:eastAsia="宋体"/>
                <w:b w:val="0"/>
                <w:sz w:val="16"/>
              </w:rPr>
              <w:t>2. 【判断题】任何报警都可以由机器人程序自动复位并继续运行。（ ）</w:t>
            </w:r>
          </w:p>
          <w:p>
            <w:pPr>
              <w:spacing w:before="0" w:after="0" w:line="240" w:lineRule="auto"/>
            </w:pPr>
            <w:r>
              <w:rPr>
                <w:rFonts w:ascii="宋体" w:hAnsi="宋体" w:eastAsia="宋体"/>
                <w:b w:val="0"/>
                <w:sz w:val="16"/>
              </w:rPr>
              <w:t>3. 【简答题】为什么机器人与PLC/CNC联调时需要I/O点表和握手时序图同时存在？</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本次课解决的关键问题是：I/O握手、时序、互锁、超时、报警与恢复。</w:t>
            </w:r>
          </w:p>
          <w:p>
            <w:pPr>
              <w:spacing w:before="0" w:after="0" w:line="240" w:lineRule="auto"/>
            </w:pPr>
            <w:r>
              <w:rPr>
                <w:rFonts w:ascii="宋体" w:hAnsi="宋体" w:eastAsia="宋体"/>
                <w:b w:val="0"/>
                <w:sz w:val="16"/>
              </w:rPr>
              <w:t>2. 需要重点掌握的主线是：PLC/CNC/视觉接口、握手时序、安全互锁与异常恢复。</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需要警惕的易错点是：难点在于处理多设备异步状态，确保任一条件未满足时系统进入可预测的安全状态。</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绘制一个机器人机床上下料的8—12步握手时序图，并列出至少4个安全互锁条件。</w:t>
            </w:r>
          </w:p>
          <w:p>
            <w:pPr>
              <w:spacing w:before="0" w:after="0" w:line="240" w:lineRule="auto"/>
            </w:pPr>
            <w:r>
              <w:rPr>
                <w:rFonts w:ascii="宋体" w:hAnsi="宋体" w:eastAsia="宋体"/>
                <w:b w:val="0"/>
                <w:sz w:val="16"/>
              </w:rPr>
              <w:t>2. 设计两个故障注入场景：信号丢失、信号顺序错误，写出预期报警与恢复步骤。</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教学流程：检查本次课由“PLC/CNC/视觉接口、握手时序、安全互锁与异常恢复”问题情境进入任务后，学生是否能按安全/工程逻辑逐层推进，而不是直接模仿操作。</w:t>
            </w:r>
          </w:p>
          <w:p>
            <w:pPr>
              <w:spacing w:before="0" w:after="0" w:line="240" w:lineRule="auto"/>
            </w:pPr>
            <w:r>
              <w:rPr>
                <w:rFonts w:ascii="宋体" w:hAnsi="宋体" w:eastAsia="宋体"/>
                <w:b w:val="0"/>
                <w:sz w:val="16"/>
              </w:rPr>
              <w:t>2. 教学内容：复核“I/O握手、时序、互锁、超时、报警与恢复。”是否讲清，尤其关注学生是否能解释“为什么这样做、错了会出现什么现象、如何验证”。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北京：机械工业出版社，2025.；[5] 北京华航唯实机器人科技股份有限公司、李金亮、张明奎.《工业机器人系统集成》[M]. 北京：机械工业出版社，2025.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上机三 I/O握手、安全互锁与异常恢复</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上机三A：I/O点表配置与握手时序实现</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min）；类型：上机2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335986"/>
                  <wp:docPr id="12" name="Picture 12"/>
                  <wp:cNvGraphicFramePr>
                    <a:graphicFrameLocks noChangeAspect="1"/>
                  </wp:cNvGraphicFramePr>
                  <a:graphic>
                    <a:graphicData uri="http://schemas.openxmlformats.org/drawingml/2006/picture">
                      <pic:pic>
                        <pic:nvPicPr>
                          <pic:cNvPr id="0" name="lesson-11-knowledge-map.png"/>
                          <pic:cNvPicPr/>
                        </pic:nvPicPr>
                        <pic:blipFill>
                          <a:blip r:embed="rId18"/>
                          <a:stretch>
                            <a:fillRect/>
                          </a:stretch>
                        </pic:blipFill>
                        <pic:spPr>
                          <a:xfrm>
                            <a:off x="0" y="0"/>
                            <a:ext cx="4680000" cy="1335986"/>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（1）理解I/O点表、程序变量和外围设备状态之间的一致性要求。</w:t>
            </w:r>
          </w:p>
          <w:p>
            <w:pPr>
              <w:spacing w:before="0" w:after="0" w:line="240" w:lineRule="auto"/>
            </w:pPr>
            <w:r>
              <w:rPr>
                <w:rFonts w:ascii="宋体" w:hAnsi="宋体" w:eastAsia="宋体"/>
                <w:b w:val="0"/>
                <w:sz w:val="17"/>
              </w:rPr>
              <w:t>（2）理解握手时序的每个边沿/状态转换条件。</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（1）能够完成机器人与PLC/CNC/夹具的I/O点表配置。</w:t>
            </w:r>
          </w:p>
          <w:p>
            <w:pPr>
              <w:spacing w:before="0" w:after="0" w:line="240" w:lineRule="auto"/>
            </w:pPr>
            <w:r>
              <w:rPr>
                <w:rFonts w:ascii="宋体" w:hAnsi="宋体" w:eastAsia="宋体"/>
                <w:b w:val="0"/>
                <w:sz w:val="17"/>
              </w:rPr>
              <w:t>（2）能够实现基本请求—允许—执行—完成—确认握手。</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（1）形成接口命名规范、状态可追踪和联调有记录的工程习惯。</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（1）通过接口命名混乱和方向定义错误案例强调跨专业接口必须文档化，联调记录必须真实。</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把I/O点表模板标准化，探索如何在不同工作站中复用接口模块。</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教学重点：I/O点表、信号配置、握手程序、状态监视与单步联调。</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教学难点：难点是保证点表、程序、时序图和模拟外围设备的信号语义完全一致。</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任务驱动法、示范教学法、实操演练法、故障注入法、同伴评审法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机房、离线仿真平台、I/O模拟模块、PLC/CNC状态模拟、时序图工具。</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教师给出一个“点表中DO_ClampClose与程序中DI_ClampClose混淆”的错误，要求学生仅用状态监视定位。</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1、点表冻结与检查（10 min）</w:t>
            </w:r>
          </w:p>
          <w:p>
            <w:pPr>
              <w:spacing w:before="0" w:after="0" w:line="240" w:lineRule="auto"/>
            </w:pPr>
            <w:r>
              <w:rPr>
                <w:rFonts w:ascii="宋体" w:hAnsi="宋体" w:eastAsia="宋体"/>
                <w:b/>
                <w:sz w:val="16"/>
              </w:rPr>
              <w:t>【教师】说明本次接口范围，要求先冻结信号名、方向、设备和有效状态。</w:t>
            </w:r>
          </w:p>
          <w:p>
            <w:pPr>
              <w:spacing w:before="0" w:after="0" w:line="240" w:lineRule="auto"/>
            </w:pPr>
            <w:r>
              <w:rPr>
                <w:rFonts w:ascii="宋体" w:hAnsi="宋体" w:eastAsia="宋体"/>
                <w:b/>
                <w:sz w:val="16"/>
              </w:rPr>
              <w:t>【学生】完成点表互审，消除重复/歧义。</w:t>
            </w:r>
          </w:p>
          <w:p>
            <w:pPr>
              <w:spacing w:before="0" w:after="0" w:line="240" w:lineRule="auto"/>
            </w:pPr>
            <w:r>
              <w:rPr>
                <w:rFonts w:ascii="宋体" w:hAnsi="宋体" w:eastAsia="宋体"/>
                <w:b w:val="0"/>
                <w:sz w:val="16"/>
              </w:rPr>
              <w:t>2、I/O配置（20 min）</w:t>
            </w:r>
          </w:p>
          <w:p>
            <w:pPr>
              <w:spacing w:before="0" w:after="0" w:line="240" w:lineRule="auto"/>
            </w:pPr>
            <w:r>
              <w:rPr>
                <w:rFonts w:ascii="宋体" w:hAnsi="宋体" w:eastAsia="宋体"/>
                <w:b/>
                <w:sz w:val="16"/>
              </w:rPr>
              <w:t>【教师】示范平台中的I/O映射和状态监视。</w:t>
            </w:r>
          </w:p>
          <w:p>
            <w:pPr>
              <w:spacing w:before="0" w:after="0" w:line="240" w:lineRule="auto"/>
            </w:pPr>
            <w:r>
              <w:rPr>
                <w:rFonts w:ascii="宋体" w:hAnsi="宋体" w:eastAsia="宋体"/>
                <w:b/>
                <w:sz w:val="16"/>
              </w:rPr>
              <w:t>【学生】完成机器人端与外围模拟端信号配置。</w:t>
            </w:r>
          </w:p>
          <w:p>
            <w:pPr>
              <w:spacing w:before="0" w:after="0" w:line="240" w:lineRule="auto"/>
            </w:pPr>
            <w:r>
              <w:rPr>
                <w:rFonts w:ascii="宋体" w:hAnsi="宋体" w:eastAsia="宋体"/>
                <w:b w:val="0"/>
                <w:sz w:val="16"/>
              </w:rPr>
              <w:t>3、握手程序实现（25 min）</w:t>
            </w:r>
          </w:p>
          <w:p>
            <w:pPr>
              <w:spacing w:before="0" w:after="0" w:line="240" w:lineRule="auto"/>
            </w:pPr>
            <w:r>
              <w:rPr>
                <w:rFonts w:ascii="宋体" w:hAnsi="宋体" w:eastAsia="宋体"/>
                <w:b/>
                <w:sz w:val="16"/>
              </w:rPr>
              <w:t>【教师】巡回指导请求—允许—执行—完成—确认逻辑。</w:t>
            </w:r>
          </w:p>
          <w:p>
            <w:pPr>
              <w:spacing w:before="0" w:after="0" w:line="240" w:lineRule="auto"/>
            </w:pPr>
            <w:r>
              <w:rPr>
                <w:rFonts w:ascii="宋体" w:hAnsi="宋体" w:eastAsia="宋体"/>
                <w:b/>
                <w:sz w:val="16"/>
              </w:rPr>
              <w:t>【学生】分段实现并用单步切换信号验证每个状态。</w:t>
            </w:r>
          </w:p>
          <w:p>
            <w:pPr>
              <w:spacing w:before="0" w:after="0" w:line="240" w:lineRule="auto"/>
            </w:pPr>
            <w:r>
              <w:rPr>
                <w:rFonts w:ascii="宋体" w:hAnsi="宋体" w:eastAsia="宋体"/>
                <w:b w:val="0"/>
                <w:sz w:val="16"/>
              </w:rPr>
              <w:t>4、联调与记录（15 min）</w:t>
            </w:r>
          </w:p>
          <w:p>
            <w:pPr>
              <w:spacing w:before="0" w:after="0" w:line="240" w:lineRule="auto"/>
            </w:pPr>
            <w:r>
              <w:rPr>
                <w:rFonts w:ascii="宋体" w:hAnsi="宋体" w:eastAsia="宋体"/>
                <w:b/>
                <w:sz w:val="16"/>
              </w:rPr>
              <w:t>【教师】检查时序图与实际状态是否一致。</w:t>
            </w:r>
          </w:p>
          <w:p>
            <w:pPr>
              <w:spacing w:before="0" w:after="0" w:line="240" w:lineRule="auto"/>
            </w:pPr>
            <w:r>
              <w:rPr>
                <w:rFonts w:ascii="宋体" w:hAnsi="宋体" w:eastAsia="宋体"/>
                <w:b/>
                <w:sz w:val="16"/>
              </w:rPr>
              <w:t>【学生】提交状态截图/日志和一次接口错误修正记录。</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【选择题】I/O点表中“方向”应以（ ）为参照统一定义。A. 机器人或约定控制边界 B. 随意 C. 信号颜色 D. 截图顺序</w:t>
            </w:r>
          </w:p>
          <w:p>
            <w:pPr>
              <w:spacing w:before="0" w:after="0" w:line="240" w:lineRule="auto"/>
            </w:pPr>
            <w:r>
              <w:rPr>
                <w:rFonts w:ascii="宋体" w:hAnsi="宋体" w:eastAsia="宋体"/>
                <w:b w:val="0"/>
                <w:sz w:val="16"/>
              </w:rPr>
              <w:t>2. 【判断题】只要程序变量名称相似，I/O点表与程序不完全一致也不影响联调。（ ）</w:t>
            </w:r>
          </w:p>
          <w:p>
            <w:pPr>
              <w:spacing w:before="0" w:after="0" w:line="240" w:lineRule="auto"/>
            </w:pPr>
            <w:r>
              <w:rPr>
                <w:rFonts w:ascii="宋体" w:hAnsi="宋体" w:eastAsia="宋体"/>
                <w:b w:val="0"/>
                <w:sz w:val="16"/>
              </w:rPr>
              <w:t>3. 【操作核验】现场逐步切换握手信号并解释状态转换条件。</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本次课解决的关键问题是：I/O点表、信号配置、握手程序、状态监视与单步联调。</w:t>
            </w:r>
          </w:p>
          <w:p>
            <w:pPr>
              <w:spacing w:before="0" w:after="0" w:line="240" w:lineRule="auto"/>
            </w:pPr>
            <w:r>
              <w:rPr>
                <w:rFonts w:ascii="宋体" w:hAnsi="宋体" w:eastAsia="宋体"/>
                <w:b w:val="0"/>
                <w:sz w:val="16"/>
              </w:rPr>
              <w:t>2. 需要重点掌握的主线是：上机三A：I/O点表配置与握手时序实现。</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需要警惕的易错点是：难点是保证点表、程序、时序图和模拟外围设备的信号语义完全一致。</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提交上机三A：I/O点表、握手时序图、程序/配置、状态监视截图。</w:t>
            </w:r>
          </w:p>
          <w:p>
            <w:pPr>
              <w:spacing w:before="0" w:after="0" w:line="240" w:lineRule="auto"/>
            </w:pPr>
            <w:r>
              <w:rPr>
                <w:rFonts w:ascii="宋体" w:hAnsi="宋体" w:eastAsia="宋体"/>
                <w:b w:val="0"/>
                <w:sz w:val="16"/>
              </w:rPr>
              <w:t>2. 准备下一次故障注入脚本或故障表。</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教学流程：检查本次课由“上机三A：I/O点表配置与握手时序实现”问题情境进入任务后，学生是否能按安全/工程逻辑逐层推进，而不是直接模仿操作。</w:t>
            </w:r>
          </w:p>
          <w:p>
            <w:pPr>
              <w:spacing w:before="0" w:after="0" w:line="240" w:lineRule="auto"/>
            </w:pPr>
            <w:r>
              <w:rPr>
                <w:rFonts w:ascii="宋体" w:hAnsi="宋体" w:eastAsia="宋体"/>
                <w:b w:val="0"/>
                <w:sz w:val="16"/>
              </w:rPr>
              <w:t>2. 教学内容：复核“I/O点表、信号配置、握手程序、状态监视与单步联调。”是否讲清，尤其关注学生是否能解释“为什么这样做、错了会出现什么现象、如何验证”。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北京：机械工业出版社，2025.；[5] 北京华航唯实机器人科技股份有限公司、李金亮、张明奎.《工业机器人系统集成》[M]. 北京：机械工业出版社，2025.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上机三 I/O握手、安全互锁与异常恢复</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上机三B：故障注入、超时/报警/复位与恢复联调</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min）；类型：上机2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322260"/>
                  <wp:docPr id="13" name="Picture 13"/>
                  <wp:cNvGraphicFramePr>
                    <a:graphicFrameLocks noChangeAspect="1"/>
                  </wp:cNvGraphicFramePr>
                  <a:graphic>
                    <a:graphicData uri="http://schemas.openxmlformats.org/drawingml/2006/picture">
                      <pic:pic>
                        <pic:nvPicPr>
                          <pic:cNvPr id="0" name="lesson-12-knowledge-map.png"/>
                          <pic:cNvPicPr/>
                        </pic:nvPicPr>
                        <pic:blipFill>
                          <a:blip r:embed="rId19"/>
                          <a:stretch>
                            <a:fillRect/>
                          </a:stretch>
                        </pic:blipFill>
                        <pic:spPr>
                          <a:xfrm>
                            <a:off x="0" y="0"/>
                            <a:ext cx="4680000" cy="1322260"/>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（1）理解信号丢失、顺序错误和互锁不满足时程序应进入的安全状态。</w:t>
            </w:r>
          </w:p>
          <w:p>
            <w:pPr>
              <w:spacing w:before="0" w:after="0" w:line="240" w:lineRule="auto"/>
            </w:pPr>
            <w:r>
              <w:rPr>
                <w:rFonts w:ascii="宋体" w:hAnsi="宋体" w:eastAsia="宋体"/>
                <w:b w:val="0"/>
                <w:sz w:val="17"/>
              </w:rPr>
              <w:t>（2）理解超时、报警、复位和异常恢复的功能边界。</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（1）能够设计并执行至少两种I/O故障注入。</w:t>
            </w:r>
          </w:p>
          <w:p>
            <w:pPr>
              <w:spacing w:before="0" w:after="0" w:line="240" w:lineRule="auto"/>
            </w:pPr>
            <w:r>
              <w:rPr>
                <w:rFonts w:ascii="宋体" w:hAnsi="宋体" w:eastAsia="宋体"/>
                <w:b w:val="0"/>
                <w:sz w:val="17"/>
              </w:rPr>
              <w:t>（2）能够按“现象—证据—定位—处置—复测”完成联调记录。</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（1）形成不掩盖故障、不越权处置、恢复后必须复测的工程责任意识。</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（1）要求保留原始报警和失败过程，禁止强制伪造信号掩盖问题；明确学生练习范围与现场专业维护权限。</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把故障注入当作工作站验收测试设计，训练面向异常的可靠性工程思维。</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教学重点：故障注入、超时/报警、互锁验证、恢复流程与证据闭环。</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教学难点：难点是区分“恢复信号”与“恢复安全条件”，避免为了继续运行直接强制置位信号。</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任务驱动法、示范教学法、实操演练法、故障注入法、同伴评审法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机房、离线仿真平台、I/O模拟模块、日志/截图工具、故障注入表。</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故意让夹具到位信号永久不返回，观察程序无限等待；再加入超时报警，让学生比较可诊断性。</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1、故障计划（10 min）</w:t>
            </w:r>
          </w:p>
          <w:p>
            <w:pPr>
              <w:spacing w:before="0" w:after="0" w:line="240" w:lineRule="auto"/>
            </w:pPr>
            <w:r>
              <w:rPr>
                <w:rFonts w:ascii="宋体" w:hAnsi="宋体" w:eastAsia="宋体"/>
                <w:b/>
                <w:sz w:val="16"/>
              </w:rPr>
              <w:t>【教师】分配信号丢失、顺序错误、互锁不满足等故障，要求预先写出预期行为。</w:t>
            </w:r>
          </w:p>
          <w:p>
            <w:pPr>
              <w:spacing w:before="0" w:after="0" w:line="240" w:lineRule="auto"/>
            </w:pPr>
            <w:r>
              <w:rPr>
                <w:rFonts w:ascii="宋体" w:hAnsi="宋体" w:eastAsia="宋体"/>
                <w:b/>
                <w:sz w:val="16"/>
              </w:rPr>
              <w:t>【学生】建立故障注入表和安全前提。</w:t>
            </w:r>
          </w:p>
          <w:p>
            <w:pPr>
              <w:spacing w:before="0" w:after="0" w:line="240" w:lineRule="auto"/>
            </w:pPr>
            <w:r>
              <w:rPr>
                <w:rFonts w:ascii="宋体" w:hAnsi="宋体" w:eastAsia="宋体"/>
                <w:b w:val="0"/>
                <w:sz w:val="16"/>
              </w:rPr>
              <w:t>2、超时/报警实现（20 min）</w:t>
            </w:r>
          </w:p>
          <w:p>
            <w:pPr>
              <w:spacing w:before="0" w:after="0" w:line="240" w:lineRule="auto"/>
            </w:pPr>
            <w:r>
              <w:rPr>
                <w:rFonts w:ascii="宋体" w:hAnsi="宋体" w:eastAsia="宋体"/>
                <w:b/>
                <w:sz w:val="16"/>
              </w:rPr>
              <w:t>【教师】指导等待条件、计时/超时和报警信息设计。</w:t>
            </w:r>
          </w:p>
          <w:p>
            <w:pPr>
              <w:spacing w:before="0" w:after="0" w:line="240" w:lineRule="auto"/>
            </w:pPr>
            <w:r>
              <w:rPr>
                <w:rFonts w:ascii="宋体" w:hAnsi="宋体" w:eastAsia="宋体"/>
                <w:b/>
                <w:sz w:val="16"/>
              </w:rPr>
              <w:t>【学生】完成至少一个可复现超时报警。</w:t>
            </w:r>
          </w:p>
          <w:p>
            <w:pPr>
              <w:spacing w:before="0" w:after="0" w:line="240" w:lineRule="auto"/>
            </w:pPr>
            <w:r>
              <w:rPr>
                <w:rFonts w:ascii="宋体" w:hAnsi="宋体" w:eastAsia="宋体"/>
                <w:b w:val="0"/>
                <w:sz w:val="16"/>
              </w:rPr>
              <w:t>3、复位与异常恢复（25 min）</w:t>
            </w:r>
          </w:p>
          <w:p>
            <w:pPr>
              <w:spacing w:before="0" w:after="0" w:line="240" w:lineRule="auto"/>
            </w:pPr>
            <w:r>
              <w:rPr>
                <w:rFonts w:ascii="宋体" w:hAnsi="宋体" w:eastAsia="宋体"/>
                <w:b/>
                <w:sz w:val="16"/>
              </w:rPr>
              <w:t>【教师】强调复位不等于自动继续，指导安全位、重新握手和人工确认。</w:t>
            </w:r>
          </w:p>
          <w:p>
            <w:pPr>
              <w:spacing w:before="0" w:after="0" w:line="240" w:lineRule="auto"/>
            </w:pPr>
            <w:r>
              <w:rPr>
                <w:rFonts w:ascii="宋体" w:hAnsi="宋体" w:eastAsia="宋体"/>
                <w:b/>
                <w:sz w:val="16"/>
              </w:rPr>
              <w:t>【学生】实现并验证恢复流程。</w:t>
            </w:r>
          </w:p>
          <w:p>
            <w:pPr>
              <w:spacing w:before="0" w:after="0" w:line="240" w:lineRule="auto"/>
            </w:pPr>
            <w:r>
              <w:rPr>
                <w:rFonts w:ascii="宋体" w:hAnsi="宋体" w:eastAsia="宋体"/>
                <w:b w:val="0"/>
                <w:sz w:val="16"/>
              </w:rPr>
              <w:t>4、复测与证据闭环（15 min）</w:t>
            </w:r>
          </w:p>
          <w:p>
            <w:pPr>
              <w:spacing w:before="0" w:after="0" w:line="240" w:lineRule="auto"/>
            </w:pPr>
            <w:r>
              <w:rPr>
                <w:rFonts w:ascii="宋体" w:hAnsi="宋体" w:eastAsia="宋体"/>
                <w:b/>
                <w:sz w:val="16"/>
              </w:rPr>
              <w:t>【教师】按“现象—证据—定位—处置—复测”检查记录。</w:t>
            </w:r>
          </w:p>
          <w:p>
            <w:pPr>
              <w:spacing w:before="0" w:after="0" w:line="240" w:lineRule="auto"/>
            </w:pPr>
            <w:r>
              <w:rPr>
                <w:rFonts w:ascii="宋体" w:hAnsi="宋体" w:eastAsia="宋体"/>
                <w:b/>
                <w:sz w:val="16"/>
              </w:rPr>
              <w:t>【学生】提交原始日志/截图与修复后复测证据。</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【选择题】故障恢复时最不允许的做法是（ ）。A. 确认安全条件 B. 强制伪造到位信号以继续运行 C. 回安全位 D. 复测</w:t>
            </w:r>
          </w:p>
          <w:p>
            <w:pPr>
              <w:spacing w:before="0" w:after="0" w:line="240" w:lineRule="auto"/>
            </w:pPr>
            <w:r>
              <w:rPr>
                <w:rFonts w:ascii="宋体" w:hAnsi="宋体" w:eastAsia="宋体"/>
                <w:b w:val="0"/>
                <w:sz w:val="16"/>
              </w:rPr>
              <w:t>2. 【判断题】报警复位成功即可证明故障根因已经消失。（ ）</w:t>
            </w:r>
          </w:p>
          <w:p>
            <w:pPr>
              <w:spacing w:before="0" w:after="0" w:line="240" w:lineRule="auto"/>
            </w:pPr>
            <w:r>
              <w:rPr>
                <w:rFonts w:ascii="宋体" w:hAnsi="宋体" w:eastAsia="宋体"/>
                <w:b w:val="0"/>
                <w:sz w:val="16"/>
              </w:rPr>
              <w:t>3. 【操作核验】现场复现一个故障，说明证据、根因、处置和复测。</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本次课解决的关键问题是：故障注入、超时/报警、互锁验证、恢复流程与证据闭环。</w:t>
            </w:r>
          </w:p>
          <w:p>
            <w:pPr>
              <w:spacing w:before="0" w:after="0" w:line="240" w:lineRule="auto"/>
            </w:pPr>
            <w:r>
              <w:rPr>
                <w:rFonts w:ascii="宋体" w:hAnsi="宋体" w:eastAsia="宋体"/>
                <w:b w:val="0"/>
                <w:sz w:val="16"/>
              </w:rPr>
              <w:t>2. 需要重点掌握的主线是：上机三B：故障注入、超时/报警/复位与恢复联调。</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需要警惕的易错点是：难点是区分“恢复信号”与“恢复安全条件”，避免为了继续运行直接强制置位信号。</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提交上机三最终成果：点表、时序图、故障注入记录、报警/恢复逻辑、复测证据。</w:t>
            </w:r>
          </w:p>
          <w:p>
            <w:pPr>
              <w:spacing w:before="0" w:after="0" w:line="240" w:lineRule="auto"/>
            </w:pPr>
            <w:r>
              <w:rPr>
                <w:rFonts w:ascii="宋体" w:hAnsi="宋体" w:eastAsia="宋体"/>
                <w:b w:val="0"/>
                <w:sz w:val="16"/>
              </w:rPr>
              <w:t>2. 整理“哪些故障允许程序恢复、哪些必须停机/人工确认”的边界表。</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教学流程：检查本次课由“上机三B：故障注入、超时/报警/复位与恢复联调”问题情境进入任务后，学生是否能按安全/工程逻辑逐层推进，而不是直接模仿操作。</w:t>
            </w:r>
          </w:p>
          <w:p>
            <w:pPr>
              <w:spacing w:before="0" w:after="0" w:line="240" w:lineRule="auto"/>
            </w:pPr>
            <w:r>
              <w:rPr>
                <w:rFonts w:ascii="宋体" w:hAnsi="宋体" w:eastAsia="宋体"/>
                <w:b w:val="0"/>
                <w:sz w:val="16"/>
              </w:rPr>
              <w:t>2. 教学内容：复核“故障注入、超时/报警、互锁验证、恢复流程与证据闭环。”是否讲清，尤其关注学生是否能解释“为什么这样做、错了会出现什么现象、如何验证”。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北京：机械工业出版社，2025.；[5] 北京华航唯实机器人科技股份有限公司、李金亮、张明奎.《工业机器人系统集成》[M]. 北京：机械工业出版社，2025.；[6] 谭志彬.《工业机器人操作与运维实训（初级）》[M]. 北京：电子工业出版社，2024.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第四单元 离线编程、典型工作站与运行维护</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离线编程流程、模型布局、路径规划与碰撞/奇异检查</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389682"/>
                  <wp:docPr id="14" name="Picture 14"/>
                  <wp:cNvGraphicFramePr>
                    <a:graphicFrameLocks noChangeAspect="1"/>
                  </wp:cNvGraphicFramePr>
                  <a:graphic>
                    <a:graphicData uri="http://schemas.openxmlformats.org/drawingml/2006/picture">
                      <pic:pic>
                        <pic:nvPicPr>
                          <pic:cNvPr id="0" name="lesson-13-knowledge-map.png"/>
                          <pic:cNvPicPr/>
                        </pic:nvPicPr>
                        <pic:blipFill>
                          <a:blip r:embed="rId20"/>
                          <a:stretch>
                            <a:fillRect/>
                          </a:stretch>
                        </pic:blipFill>
                        <pic:spPr>
                          <a:xfrm>
                            <a:off x="0" y="0"/>
                            <a:ext cx="4680000" cy="1389682"/>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（1）理解离线编程从模型准备、坐标/工具配置、路径生成到程序输出的基本流程。</w:t>
            </w:r>
          </w:p>
          <w:p>
            <w:pPr>
              <w:spacing w:before="0" w:after="0" w:line="240" w:lineRule="auto"/>
            </w:pPr>
            <w:r>
              <w:rPr>
                <w:rFonts w:ascii="宋体" w:hAnsi="宋体" w:eastAsia="宋体"/>
                <w:b w:val="0"/>
                <w:sz w:val="17"/>
              </w:rPr>
              <w:t>（2）掌握碰撞、不可达、奇异和轴限位等常见仿真问题的含义。</w:t>
            </w:r>
          </w:p>
          <w:p>
            <w:pPr>
              <w:spacing w:before="0" w:after="0" w:line="240" w:lineRule="auto"/>
            </w:pPr>
            <w:r>
              <w:rPr>
                <w:rFonts w:ascii="宋体" w:hAnsi="宋体" w:eastAsia="宋体"/>
                <w:b w:val="0"/>
                <w:sz w:val="17"/>
              </w:rPr>
              <w:t>（3）理解离线仿真与真实工作站之间存在模型、标定和控制差异。</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（1）能够阅读离线工作站并识别布局/路径的典型问题。</w:t>
            </w:r>
          </w:p>
          <w:p>
            <w:pPr>
              <w:spacing w:before="0" w:after="0" w:line="240" w:lineRule="auto"/>
            </w:pPr>
            <w:r>
              <w:rPr>
                <w:rFonts w:ascii="宋体" w:hAnsi="宋体" w:eastAsia="宋体"/>
                <w:b w:val="0"/>
                <w:sz w:val="17"/>
              </w:rPr>
              <w:t>（2）能够提出碰撞、不可达或奇异问题的基本修正思路。</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（1）形成“仿真是验证工具，不是现场安全替代品”的工具边界意识。</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（1）通过“仿真可行但现场不安全”的反例明确工具边界和现场复核责任，避免对软件结果产生不当依赖。</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探索离线编程在柔性产线换型、方案评审和虚拟调试中的价值，比较其与现场示教的时间成本。</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教学重点：离线编程流程、布局、路径、碰撞/奇异/超限检查、虚实迁移边界。</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教学难点：难点是理解“仿真可行”仅证明模型条件下可行，真实设备仍需标定、安全和低速复核。</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讲授法、问答法、案例分析法、程序阅读法、分组研讨法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电脑、投影仪、多媒体课件、教材、离线仿真平台演示、碰撞/轴限位案例。</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展示一段仿真中完全无碰撞的路径，再把工具实际长度增加50 mm，说明现场可能出现的差异，引出虚实迁移误差。</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1、离线编程基本流程（15 min）</w:t>
            </w:r>
          </w:p>
          <w:p>
            <w:pPr>
              <w:spacing w:before="0" w:after="0" w:line="240" w:lineRule="auto"/>
            </w:pPr>
            <w:r>
              <w:rPr>
                <w:rFonts w:ascii="宋体" w:hAnsi="宋体" w:eastAsia="宋体"/>
                <w:b/>
                <w:sz w:val="16"/>
              </w:rPr>
              <w:t>【教师】梳理模型导入、工具/工件配置、路径生成、程序生成/导出、现场校准和验证。</w:t>
            </w:r>
          </w:p>
          <w:p>
            <w:pPr>
              <w:spacing w:before="0" w:after="0" w:line="240" w:lineRule="auto"/>
            </w:pPr>
            <w:r>
              <w:rPr>
                <w:rFonts w:ascii="宋体" w:hAnsi="宋体" w:eastAsia="宋体"/>
                <w:b/>
                <w:sz w:val="16"/>
              </w:rPr>
              <w:t>【学生】绘制离线编程流程图。</w:t>
            </w:r>
          </w:p>
          <w:p>
            <w:pPr>
              <w:spacing w:before="0" w:after="0" w:line="240" w:lineRule="auto"/>
            </w:pPr>
            <w:r>
              <w:rPr>
                <w:rFonts w:ascii="宋体" w:hAnsi="宋体" w:eastAsia="宋体"/>
                <w:b w:val="0"/>
                <w:sz w:val="16"/>
              </w:rPr>
              <w:t>2、布局与可达性（15 min）</w:t>
            </w:r>
          </w:p>
          <w:p>
            <w:pPr>
              <w:spacing w:before="0" w:after="0" w:line="240" w:lineRule="auto"/>
            </w:pPr>
            <w:r>
              <w:rPr>
                <w:rFonts w:ascii="宋体" w:hAnsi="宋体" w:eastAsia="宋体"/>
                <w:b/>
                <w:sz w:val="16"/>
              </w:rPr>
              <w:t>【教师】说明机器人基座、工装、维护空间和工作空间之间的关系。</w:t>
            </w:r>
          </w:p>
          <w:p>
            <w:pPr>
              <w:spacing w:before="0" w:after="0" w:line="240" w:lineRule="auto"/>
            </w:pPr>
            <w:r>
              <w:rPr>
                <w:rFonts w:ascii="宋体" w:hAnsi="宋体" w:eastAsia="宋体"/>
                <w:b/>
                <w:sz w:val="16"/>
              </w:rPr>
              <w:t>【学生】判断三个布局方案的可达性与维护问题。</w:t>
            </w:r>
          </w:p>
          <w:p>
            <w:pPr>
              <w:spacing w:before="0" w:after="0" w:line="240" w:lineRule="auto"/>
            </w:pPr>
            <w:r>
              <w:rPr>
                <w:rFonts w:ascii="宋体" w:hAnsi="宋体" w:eastAsia="宋体"/>
                <w:b w:val="0"/>
                <w:sz w:val="16"/>
              </w:rPr>
              <w:t>3、碰撞/奇异/超限（25 min）</w:t>
            </w:r>
          </w:p>
          <w:p>
            <w:pPr>
              <w:spacing w:before="0" w:after="0" w:line="240" w:lineRule="auto"/>
            </w:pPr>
            <w:r>
              <w:rPr>
                <w:rFonts w:ascii="宋体" w:hAnsi="宋体" w:eastAsia="宋体"/>
                <w:b/>
                <w:sz w:val="16"/>
              </w:rPr>
              <w:t>【教师】演示碰撞检测、轴限位、奇异姿态和不可达报警，比较根因。</w:t>
            </w:r>
          </w:p>
          <w:p>
            <w:pPr>
              <w:spacing w:before="0" w:after="0" w:line="240" w:lineRule="auto"/>
            </w:pPr>
            <w:r>
              <w:rPr>
                <w:rFonts w:ascii="宋体" w:hAnsi="宋体" w:eastAsia="宋体"/>
                <w:b/>
                <w:sz w:val="16"/>
              </w:rPr>
              <w:t>【学生】为每类问题提出至少一种修正路径。</w:t>
            </w:r>
          </w:p>
          <w:p>
            <w:pPr>
              <w:spacing w:before="0" w:after="0" w:line="240" w:lineRule="auto"/>
            </w:pPr>
            <w:r>
              <w:rPr>
                <w:rFonts w:ascii="宋体" w:hAnsi="宋体" w:eastAsia="宋体"/>
                <w:b w:val="0"/>
                <w:sz w:val="16"/>
              </w:rPr>
              <w:t>4、虚实迁移边界（15 min）</w:t>
            </w:r>
          </w:p>
          <w:p>
            <w:pPr>
              <w:spacing w:before="0" w:after="0" w:line="240" w:lineRule="auto"/>
            </w:pPr>
            <w:r>
              <w:rPr>
                <w:rFonts w:ascii="宋体" w:hAnsi="宋体" w:eastAsia="宋体"/>
                <w:b/>
                <w:sz w:val="16"/>
              </w:rPr>
              <w:t>【教师】讲解模型误差、TCP/工件标定误差、真实电缆/防护和安全装置差异。</w:t>
            </w:r>
          </w:p>
          <w:p>
            <w:pPr>
              <w:spacing w:before="0" w:after="0" w:line="240" w:lineRule="auto"/>
            </w:pPr>
            <w:r>
              <w:rPr>
                <w:rFonts w:ascii="宋体" w:hAnsi="宋体" w:eastAsia="宋体"/>
                <w:b/>
                <w:sz w:val="16"/>
              </w:rPr>
              <w:t>【学生】完成现场迁移前复核清单。</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【选择题】离线仿真路径无碰撞后，现场首次验证仍应采用（ ）。A. 直接高速自动 B. 单步/低速并确认实际安全 C. 关闭互锁 D. 不需复核</w:t>
            </w:r>
          </w:p>
          <w:p>
            <w:pPr>
              <w:spacing w:before="0" w:after="0" w:line="240" w:lineRule="auto"/>
            </w:pPr>
            <w:r>
              <w:rPr>
                <w:rFonts w:ascii="宋体" w:hAnsi="宋体" w:eastAsia="宋体"/>
                <w:b w:val="0"/>
                <w:sz w:val="16"/>
              </w:rPr>
              <w:t>2. 【判断题】数字模型与真实工作站完全一致，因此离线仿真结果可以直接视为现场安全结论。（ ）</w:t>
            </w:r>
          </w:p>
          <w:p>
            <w:pPr>
              <w:spacing w:before="0" w:after="0" w:line="240" w:lineRule="auto"/>
            </w:pPr>
            <w:r>
              <w:rPr>
                <w:rFonts w:ascii="宋体" w:hAnsi="宋体" w:eastAsia="宋体"/>
                <w:b w:val="0"/>
                <w:sz w:val="16"/>
              </w:rPr>
              <w:t>3. 【简答题】说明离线程序迁移到真实机器人前必须复核的至少5项内容。</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本次课解决的关键问题是：离线编程流程、布局、路径、碰撞/奇异/超限检查、虚实迁移边界。</w:t>
            </w:r>
          </w:p>
          <w:p>
            <w:pPr>
              <w:spacing w:before="0" w:after="0" w:line="240" w:lineRule="auto"/>
            </w:pPr>
            <w:r>
              <w:rPr>
                <w:rFonts w:ascii="宋体" w:hAnsi="宋体" w:eastAsia="宋体"/>
                <w:b w:val="0"/>
                <w:sz w:val="16"/>
              </w:rPr>
              <w:t>2. 需要重点掌握的主线是：离线编程流程、模型布局、路径规划与碰撞/奇异检查。</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需要警惕的易错点是：难点是理解“仿真可行”仅证明模型条件下可行，真实设备仍需标定、安全和低速复核。</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针对一个离线工作站，列出可能导致“仿真正常、现场异常”的6类误差来源。</w:t>
            </w:r>
          </w:p>
          <w:p>
            <w:pPr>
              <w:spacing w:before="0" w:after="0" w:line="240" w:lineRule="auto"/>
            </w:pPr>
            <w:r>
              <w:rPr>
                <w:rFonts w:ascii="宋体" w:hAnsi="宋体" w:eastAsia="宋体"/>
                <w:b w:val="0"/>
                <w:sz w:val="16"/>
              </w:rPr>
              <w:t>2. 预习节拍分析、程序备份和报警维护流程。</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教学流程：检查本次课由“离线编程流程、模型布局、路径规划与碰撞/奇异检查”问题情境进入任务后，学生是否能按安全/工程逻辑逐层推进，而不是直接模仿操作。</w:t>
            </w:r>
          </w:p>
          <w:p>
            <w:pPr>
              <w:spacing w:before="0" w:after="0" w:line="240" w:lineRule="auto"/>
            </w:pPr>
            <w:r>
              <w:rPr>
                <w:rFonts w:ascii="宋体" w:hAnsi="宋体" w:eastAsia="宋体"/>
                <w:b w:val="0"/>
                <w:sz w:val="16"/>
              </w:rPr>
              <w:t>2. 教学内容：复核“离线编程流程、布局、路径、碰撞/奇异/超限检查、虚实迁移边界。”是否讲清，尤其关注学生是否能解释“为什么这样做、错了会出现什么现象、如何验证”。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北京：机械工业出版社，2025.；[3] 朱洪雷、代慧.《工业机器人离线编程（ABB）（第2版）》[M]. 北京：高等教育出版社，2024.；[4] 倪寿勇.《工业机器人离线编程与仿真》[M]. 北京：高等教育出版社，2024.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第四单元 离线编程、典型工作站与运行维护</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节拍分析、虚实迁移、典型工作站与调试维护</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min）；类型：理论2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285572"/>
                  <wp:docPr id="15" name="Picture 15"/>
                  <wp:cNvGraphicFramePr>
                    <a:graphicFrameLocks noChangeAspect="1"/>
                  </wp:cNvGraphicFramePr>
                  <a:graphic>
                    <a:graphicData uri="http://schemas.openxmlformats.org/drawingml/2006/picture">
                      <pic:pic>
                        <pic:nvPicPr>
                          <pic:cNvPr id="0" name="lesson-14-knowledge-map.png"/>
                          <pic:cNvPicPr/>
                        </pic:nvPicPr>
                        <pic:blipFill>
                          <a:blip r:embed="rId21"/>
                          <a:stretch>
                            <a:fillRect/>
                          </a:stretch>
                        </pic:blipFill>
                        <pic:spPr>
                          <a:xfrm>
                            <a:off x="0" y="0"/>
                            <a:ext cx="4680000" cy="1285572"/>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（1）理解节拍分析、路径/速度优化和工序瓶颈的基本方法。</w:t>
            </w:r>
          </w:p>
          <w:p>
            <w:pPr>
              <w:spacing w:before="0" w:after="0" w:line="240" w:lineRule="auto"/>
            </w:pPr>
            <w:r>
              <w:rPr>
                <w:rFonts w:ascii="宋体" w:hAnsi="宋体" w:eastAsia="宋体"/>
                <w:b w:val="0"/>
                <w:sz w:val="17"/>
              </w:rPr>
              <w:t>（2）熟悉搬运、码垛、上下料、装配等典型工作站的基本工艺链。</w:t>
            </w:r>
          </w:p>
          <w:p>
            <w:pPr>
              <w:spacing w:before="0" w:after="0" w:line="240" w:lineRule="auto"/>
            </w:pPr>
            <w:r>
              <w:rPr>
                <w:rFonts w:ascii="宋体" w:hAnsi="宋体" w:eastAsia="宋体"/>
                <w:b w:val="0"/>
                <w:sz w:val="17"/>
              </w:rPr>
              <w:t>（3）理解程序备份、报警日志、点检维护和基本恢复流程。</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（1）能够从报警、程序状态、I/O状态和点检结果形成基本故障分析路径。</w:t>
            </w:r>
          </w:p>
          <w:p>
            <w:pPr>
              <w:spacing w:before="0" w:after="0" w:line="240" w:lineRule="auto"/>
            </w:pPr>
            <w:r>
              <w:rPr>
                <w:rFonts w:ascii="宋体" w:hAnsi="宋体" w:eastAsia="宋体"/>
                <w:b w:val="0"/>
                <w:sz w:val="17"/>
              </w:rPr>
              <w:t>（2）能够设计工作站备份/恢复和日常点检清单。</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（1）形成规范运维、诚实记录和不越权处置的职业责任意识。</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（1）通过报警误处置和越权维护案例强调安全标准、运维权限和原始证据保留，培养诚实记录与持续改进意识。</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围绕远程运维、日志分析和预测性维护，思考如何把机器人运行数据转化为维护决策信息。</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教学重点：节拍与瓶颈、典型工作站、报警诊断、备份恢复、点检维护。</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教学难点：难点是把故障现象与程序、I/O、设备状态证据关联起来，并在权限边界内选择处置策略。</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讲授法、问答法、案例分析法、程序阅读法、分组研讨法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电脑、投影仪、多媒体课件、教材、报警日志样例、I/O状态截图、点检表、备份清单。</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给出“机器人停在等待点、无碰撞报警”的案例，仅提供程序行号和I/O状态，要求学生判断应先查程序、信号还是机械故障。</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1、节拍分析与瓶颈（15 min）</w:t>
            </w:r>
          </w:p>
          <w:p>
            <w:pPr>
              <w:spacing w:before="0" w:after="0" w:line="240" w:lineRule="auto"/>
            </w:pPr>
            <w:r>
              <w:rPr>
                <w:rFonts w:ascii="宋体" w:hAnsi="宋体" w:eastAsia="宋体"/>
                <w:b/>
                <w:sz w:val="16"/>
              </w:rPr>
              <w:t>【教师】讲解节拍分解、等待时间、空程时间和瓶颈识别。</w:t>
            </w:r>
          </w:p>
          <w:p>
            <w:pPr>
              <w:spacing w:before="0" w:after="0" w:line="240" w:lineRule="auto"/>
            </w:pPr>
            <w:r>
              <w:rPr>
                <w:rFonts w:ascii="宋体" w:hAnsi="宋体" w:eastAsia="宋体"/>
                <w:b/>
                <w:sz w:val="16"/>
              </w:rPr>
              <w:t>【学生】从时序数据中找到主要等待阶段。</w:t>
            </w:r>
          </w:p>
          <w:p>
            <w:pPr>
              <w:spacing w:before="0" w:after="0" w:line="240" w:lineRule="auto"/>
            </w:pPr>
            <w:r>
              <w:rPr>
                <w:rFonts w:ascii="宋体" w:hAnsi="宋体" w:eastAsia="宋体"/>
                <w:b w:val="0"/>
                <w:sz w:val="16"/>
              </w:rPr>
              <w:t>2、典型工作站工艺链（15 min）</w:t>
            </w:r>
          </w:p>
          <w:p>
            <w:pPr>
              <w:spacing w:before="0" w:after="0" w:line="240" w:lineRule="auto"/>
            </w:pPr>
            <w:r>
              <w:rPr>
                <w:rFonts w:ascii="宋体" w:hAnsi="宋体" w:eastAsia="宋体"/>
                <w:b/>
                <w:sz w:val="16"/>
              </w:rPr>
              <w:t>【教师】比较搬运、码垛、上下料和装配的关键动作/接口差异。</w:t>
            </w:r>
          </w:p>
          <w:p>
            <w:pPr>
              <w:spacing w:before="0" w:after="0" w:line="240" w:lineRule="auto"/>
            </w:pPr>
            <w:r>
              <w:rPr>
                <w:rFonts w:ascii="宋体" w:hAnsi="宋体" w:eastAsia="宋体"/>
                <w:b/>
                <w:sz w:val="16"/>
              </w:rPr>
              <w:t>【学生】为一种工作站画工艺流程。</w:t>
            </w:r>
          </w:p>
          <w:p>
            <w:pPr>
              <w:spacing w:before="0" w:after="0" w:line="240" w:lineRule="auto"/>
            </w:pPr>
            <w:r>
              <w:rPr>
                <w:rFonts w:ascii="宋体" w:hAnsi="宋体" w:eastAsia="宋体"/>
                <w:b w:val="0"/>
                <w:sz w:val="16"/>
              </w:rPr>
              <w:t>3、报警与基本调试（20 min）</w:t>
            </w:r>
          </w:p>
          <w:p>
            <w:pPr>
              <w:spacing w:before="0" w:after="0" w:line="240" w:lineRule="auto"/>
            </w:pPr>
            <w:r>
              <w:rPr>
                <w:rFonts w:ascii="宋体" w:hAnsi="宋体" w:eastAsia="宋体"/>
                <w:b/>
                <w:sz w:val="16"/>
              </w:rPr>
              <w:t>【教师】用“现象—证据—定位—处置—复测”讲解报警、程序状态和I/O状态联合判断。</w:t>
            </w:r>
          </w:p>
          <w:p>
            <w:pPr>
              <w:spacing w:before="0" w:after="0" w:line="240" w:lineRule="auto"/>
            </w:pPr>
            <w:r>
              <w:rPr>
                <w:rFonts w:ascii="宋体" w:hAnsi="宋体" w:eastAsia="宋体"/>
                <w:b/>
                <w:sz w:val="16"/>
              </w:rPr>
              <w:t>【学生】分析两组报警/状态样例。</w:t>
            </w:r>
          </w:p>
          <w:p>
            <w:pPr>
              <w:spacing w:before="0" w:after="0" w:line="240" w:lineRule="auto"/>
            </w:pPr>
            <w:r>
              <w:rPr>
                <w:rFonts w:ascii="宋体" w:hAnsi="宋体" w:eastAsia="宋体"/>
                <w:b w:val="0"/>
                <w:sz w:val="16"/>
              </w:rPr>
              <w:t>4、备份恢复与点检维护（20 min）</w:t>
            </w:r>
          </w:p>
          <w:p>
            <w:pPr>
              <w:spacing w:before="0" w:after="0" w:line="240" w:lineRule="auto"/>
            </w:pPr>
            <w:r>
              <w:rPr>
                <w:rFonts w:ascii="宋体" w:hAnsi="宋体" w:eastAsia="宋体"/>
                <w:b/>
                <w:sz w:val="16"/>
              </w:rPr>
              <w:t>【教师】说明程序/配置备份、版本管理、恢复、日常点检与专业维护边界。</w:t>
            </w:r>
          </w:p>
          <w:p>
            <w:pPr>
              <w:spacing w:before="0" w:after="0" w:line="240" w:lineRule="auto"/>
            </w:pPr>
            <w:r>
              <w:rPr>
                <w:rFonts w:ascii="宋体" w:hAnsi="宋体" w:eastAsia="宋体"/>
                <w:b/>
                <w:sz w:val="16"/>
              </w:rPr>
              <w:t>【学生】完成备份清单和点检表。</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【选择题】机器人停在等待指令且对应输入一直未满足时，首先应检查（ ）。A. 对应I/O状态与外围设备 B. 随意改坐标 C. 强制自动 D. 删除等待指令</w:t>
            </w:r>
          </w:p>
          <w:p>
            <w:pPr>
              <w:spacing w:before="0" w:after="0" w:line="240" w:lineRule="auto"/>
            </w:pPr>
            <w:r>
              <w:rPr>
                <w:rFonts w:ascii="宋体" w:hAnsi="宋体" w:eastAsia="宋体"/>
                <w:b w:val="0"/>
                <w:sz w:val="16"/>
              </w:rPr>
              <w:t>2. 【判断题】为了尽快恢复生产，学生/操作人员可以对任何机器人控制柜内部故障自行拆机维修。（ ）</w:t>
            </w:r>
          </w:p>
          <w:p>
            <w:pPr>
              <w:spacing w:before="0" w:after="0" w:line="240" w:lineRule="auto"/>
            </w:pPr>
            <w:r>
              <w:rPr>
                <w:rFonts w:ascii="宋体" w:hAnsi="宋体" w:eastAsia="宋体"/>
                <w:b w:val="0"/>
                <w:sz w:val="16"/>
              </w:rPr>
              <w:t>3. 【简答题】说明“现象—证据—定位—处置—复测”故障分析流程各环节的作用。</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本次课解决的关键问题是：节拍与瓶颈、典型工作站、报警诊断、备份恢复、点检维护。</w:t>
            </w:r>
          </w:p>
          <w:p>
            <w:pPr>
              <w:spacing w:before="0" w:after="0" w:line="240" w:lineRule="auto"/>
            </w:pPr>
            <w:r>
              <w:rPr>
                <w:rFonts w:ascii="宋体" w:hAnsi="宋体" w:eastAsia="宋体"/>
                <w:b w:val="0"/>
                <w:sz w:val="16"/>
              </w:rPr>
              <w:t>2. 需要重点掌握的主线是：节拍分析、虚实迁移、典型工作站与调试维护。</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需要警惕的易错点是：难点是把故障现象与程序、I/O、设备状态证据关联起来，并在权限边界内选择处置策略。</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完成一个典型工作站的“工艺流程—关键I/O—主要风险—日常点检”一页表。</w:t>
            </w:r>
          </w:p>
          <w:p>
            <w:pPr>
              <w:spacing w:before="0" w:after="0" w:line="240" w:lineRule="auto"/>
            </w:pPr>
            <w:r>
              <w:rPr>
                <w:rFonts w:ascii="宋体" w:hAnsi="宋体" w:eastAsia="宋体"/>
                <w:b w:val="0"/>
                <w:sz w:val="16"/>
              </w:rPr>
              <w:t>2. 设计程序/配置备份策略：文件范围、命名、版本、恢复前检查与恢复后复测。</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教学流程：检查本次课由“节拍分析、虚实迁移、典型工作站与调试维护”问题情境进入任务后，学生是否能按安全/工程逻辑逐层推进，而不是直接模仿操作。</w:t>
            </w:r>
          </w:p>
          <w:p>
            <w:pPr>
              <w:spacing w:before="0" w:after="0" w:line="240" w:lineRule="auto"/>
            </w:pPr>
            <w:r>
              <w:rPr>
                <w:rFonts w:ascii="宋体" w:hAnsi="宋体" w:eastAsia="宋体"/>
                <w:b w:val="0"/>
                <w:sz w:val="16"/>
              </w:rPr>
              <w:t>2. 教学内容：复核“节拍与瓶颈、典型工作站、报警诊断、备份恢复、点检维护。”是否讲清，尤其关注学生是否能解释“为什么这样做、错了会出现什么现象、如何验证”。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北京：机械工业出版社，2025.；[5] 北京华航唯实机器人科技股份有限公司、李金亮、张明奎.《工业机器人系统集成》[M]. 北京：机械工业出版社，2025.；[6] 谭志彬.《工业机器人操作与运维实训（初级）》[M]. 北京：电子工业出版社，2024.</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上机四 离线工作站综合仿真与运维验收</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上机四A：综合工作站搭建、路径规划、碰撞与节拍优化</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min）；类型：上机2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326804"/>
                  <wp:docPr id="16" name="Picture 16"/>
                  <wp:cNvGraphicFramePr>
                    <a:graphicFrameLocks noChangeAspect="1"/>
                  </wp:cNvGraphicFramePr>
                  <a:graphic>
                    <a:graphicData uri="http://schemas.openxmlformats.org/drawingml/2006/picture">
                      <pic:pic>
                        <pic:nvPicPr>
                          <pic:cNvPr id="0" name="lesson-15-knowledge-map.png"/>
                          <pic:cNvPicPr/>
                        </pic:nvPicPr>
                        <pic:blipFill>
                          <a:blip r:embed="rId22"/>
                          <a:stretch>
                            <a:fillRect/>
                          </a:stretch>
                        </pic:blipFill>
                        <pic:spPr>
                          <a:xfrm>
                            <a:off x="0" y="0"/>
                            <a:ext cx="4680000" cy="1326804"/>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（1）理解综合工作站中布局、坐标、程序、接口与路径验证之间的依赖关系。</w:t>
            </w:r>
          </w:p>
          <w:p>
            <w:pPr>
              <w:spacing w:before="0" w:after="0" w:line="240" w:lineRule="auto"/>
            </w:pPr>
            <w:r>
              <w:rPr>
                <w:rFonts w:ascii="宋体" w:hAnsi="宋体" w:eastAsia="宋体"/>
                <w:b w:val="0"/>
                <w:sz w:val="17"/>
              </w:rPr>
              <w:t>（2）理解碰撞/可达性和节拍是综合方案验收的核心证据。</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（1）能够完成搬运、码垛、上下料或装配工作站的综合离线仿真。</w:t>
            </w:r>
          </w:p>
          <w:p>
            <w:pPr>
              <w:spacing w:before="0" w:after="0" w:line="240" w:lineRule="auto"/>
            </w:pPr>
            <w:r>
              <w:rPr>
                <w:rFonts w:ascii="宋体" w:hAnsi="宋体" w:eastAsia="宋体"/>
                <w:b w:val="0"/>
                <w:sz w:val="17"/>
              </w:rPr>
              <w:t>（2）能够提出并验证至少一次节拍或路径优化。</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（1）形成多目标工程优化和全过程证据留存意识。</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（1）强调仿真优化必须在安全约束内进行，版本和运行证据不得事后补造或覆盖，保持工程交付可追溯。</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把综合工作站作为可展示的小型系统集成原型，训练方案比较、虚拟调试和工程文档化能力。</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教学重点：综合工作站、路径规划、碰撞/可达性检查、节拍优化与版本对比。</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教学难点：难点是整合前序坐标、程序、I/O和仿真知识，同时保持安全条件与版本可追踪。</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任务驱动法、示范教学法、实操演练法、故障注入法、同伴评审法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机房、离线仿真平台、综合工作站模型库、碰撞/节拍工具、版本记录模板。</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发布期末综合项目情境：在指定设备/工件约束下完成一种工业机器人工作站，要求学生先冻结需求和安全边界，再开始建模。</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1、需求/布局冻结（10 min）</w:t>
            </w:r>
          </w:p>
          <w:p>
            <w:pPr>
              <w:spacing w:before="0" w:after="0" w:line="240" w:lineRule="auto"/>
            </w:pPr>
            <w:r>
              <w:rPr>
                <w:rFonts w:ascii="宋体" w:hAnsi="宋体" w:eastAsia="宋体"/>
                <w:b/>
                <w:sz w:val="16"/>
              </w:rPr>
              <w:t>【教师】明确综合任务、交付清单和期末考核核验方式。</w:t>
            </w:r>
          </w:p>
          <w:p>
            <w:pPr>
              <w:spacing w:before="0" w:after="0" w:line="240" w:lineRule="auto"/>
            </w:pPr>
            <w:r>
              <w:rPr>
                <w:rFonts w:ascii="宋体" w:hAnsi="宋体" w:eastAsia="宋体"/>
                <w:b/>
                <w:sz w:val="16"/>
              </w:rPr>
              <w:t>【学生】确认任务、设备、布局、风险和接口范围。</w:t>
            </w:r>
          </w:p>
          <w:p>
            <w:pPr>
              <w:spacing w:before="0" w:after="0" w:line="240" w:lineRule="auto"/>
            </w:pPr>
            <w:r>
              <w:rPr>
                <w:rFonts w:ascii="宋体" w:hAnsi="宋体" w:eastAsia="宋体"/>
                <w:b w:val="0"/>
                <w:sz w:val="16"/>
              </w:rPr>
              <w:t>2、综合建站与程序（25 min）</w:t>
            </w:r>
          </w:p>
          <w:p>
            <w:pPr>
              <w:spacing w:before="0" w:after="0" w:line="240" w:lineRule="auto"/>
            </w:pPr>
            <w:r>
              <w:rPr>
                <w:rFonts w:ascii="宋体" w:hAnsi="宋体" w:eastAsia="宋体"/>
                <w:b/>
                <w:sz w:val="16"/>
              </w:rPr>
              <w:t>【教师】巡回检查工具/工件、坐标、点位、程序结构和必要I/O。</w:t>
            </w:r>
          </w:p>
          <w:p>
            <w:pPr>
              <w:spacing w:before="0" w:after="0" w:line="240" w:lineRule="auto"/>
            </w:pPr>
            <w:r>
              <w:rPr>
                <w:rFonts w:ascii="宋体" w:hAnsi="宋体" w:eastAsia="宋体"/>
                <w:b/>
                <w:sz w:val="16"/>
              </w:rPr>
              <w:t>【学生】完成基本可运行工作站版本V1。</w:t>
            </w:r>
          </w:p>
          <w:p>
            <w:pPr>
              <w:spacing w:before="0" w:after="0" w:line="240" w:lineRule="auto"/>
            </w:pPr>
            <w:r>
              <w:rPr>
                <w:rFonts w:ascii="宋体" w:hAnsi="宋体" w:eastAsia="宋体"/>
                <w:b w:val="0"/>
                <w:sz w:val="16"/>
              </w:rPr>
              <w:t>3、碰撞/可达性/节拍检查（20 min）</w:t>
            </w:r>
          </w:p>
          <w:p>
            <w:pPr>
              <w:spacing w:before="0" w:after="0" w:line="240" w:lineRule="auto"/>
            </w:pPr>
            <w:r>
              <w:rPr>
                <w:rFonts w:ascii="宋体" w:hAnsi="宋体" w:eastAsia="宋体"/>
                <w:b/>
                <w:sz w:val="16"/>
              </w:rPr>
              <w:t>【教师】要求学生按统一口径形成碰撞、可达性和节拍证据。</w:t>
            </w:r>
          </w:p>
          <w:p>
            <w:pPr>
              <w:spacing w:before="0" w:after="0" w:line="240" w:lineRule="auto"/>
            </w:pPr>
            <w:r>
              <w:rPr>
                <w:rFonts w:ascii="宋体" w:hAnsi="宋体" w:eastAsia="宋体"/>
                <w:b/>
                <w:sz w:val="16"/>
              </w:rPr>
              <w:t>【学生】记录V1问题和基线数据。</w:t>
            </w:r>
          </w:p>
          <w:p>
            <w:pPr>
              <w:spacing w:before="0" w:after="0" w:line="240" w:lineRule="auto"/>
            </w:pPr>
            <w:r>
              <w:rPr>
                <w:rFonts w:ascii="宋体" w:hAnsi="宋体" w:eastAsia="宋体"/>
                <w:b w:val="0"/>
                <w:sz w:val="16"/>
              </w:rPr>
              <w:t>4、优化与版本对比（15 min）</w:t>
            </w:r>
          </w:p>
          <w:p>
            <w:pPr>
              <w:spacing w:before="0" w:after="0" w:line="240" w:lineRule="auto"/>
            </w:pPr>
            <w:r>
              <w:rPr>
                <w:rFonts w:ascii="宋体" w:hAnsi="宋体" w:eastAsia="宋体"/>
                <w:b/>
                <w:sz w:val="16"/>
              </w:rPr>
              <w:t>【教师】指导从布局、路径、速度或等待逻辑中选择一个优化点。</w:t>
            </w:r>
          </w:p>
          <w:p>
            <w:pPr>
              <w:spacing w:before="0" w:after="0" w:line="240" w:lineRule="auto"/>
            </w:pPr>
            <w:r>
              <w:rPr>
                <w:rFonts w:ascii="宋体" w:hAnsi="宋体" w:eastAsia="宋体"/>
                <w:b/>
                <w:sz w:val="16"/>
              </w:rPr>
              <w:t>【学生】形成V2并输出前后对比证据。</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【选择题】综合工作站优化前首先应建立（ ）。A. 可复核基线与约束 B. 最高速度 C. 最少文件 D. 最多截图</w:t>
            </w:r>
          </w:p>
          <w:p>
            <w:pPr>
              <w:spacing w:before="0" w:after="0" w:line="240" w:lineRule="auto"/>
            </w:pPr>
            <w:r>
              <w:rPr>
                <w:rFonts w:ascii="宋体" w:hAnsi="宋体" w:eastAsia="宋体"/>
                <w:b w:val="0"/>
                <w:sz w:val="16"/>
              </w:rPr>
              <w:t>2. 【判断题】为了节省时间，可以在修改V2后覆盖V1，不保留基线版本。（ ）</w:t>
            </w:r>
          </w:p>
          <w:p>
            <w:pPr>
              <w:spacing w:before="0" w:after="0" w:line="240" w:lineRule="auto"/>
            </w:pPr>
            <w:r>
              <w:rPr>
                <w:rFonts w:ascii="宋体" w:hAnsi="宋体" w:eastAsia="宋体"/>
                <w:b w:val="0"/>
                <w:sz w:val="16"/>
              </w:rPr>
              <w:t>3. 【操作核验】展示V1与V2的关键差异，并说明碰撞/节拍验证证据。</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本次课解决的关键问题是：综合工作站、路径规划、碰撞/可达性检查、节拍优化与版本对比。</w:t>
            </w:r>
          </w:p>
          <w:p>
            <w:pPr>
              <w:spacing w:before="0" w:after="0" w:line="240" w:lineRule="auto"/>
            </w:pPr>
            <w:r>
              <w:rPr>
                <w:rFonts w:ascii="宋体" w:hAnsi="宋体" w:eastAsia="宋体"/>
                <w:b w:val="0"/>
                <w:sz w:val="16"/>
              </w:rPr>
              <w:t>2. 需要重点掌握的主线是：上机四A：综合工作站搭建、路径规划、碰撞与节拍优化。</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需要警惕的易错点是：难点是整合前序坐标、程序、I/O和仿真知识，同时保持安全条件与版本可追踪。</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整理V1/V2模型、程序、参数、碰撞/可达性和节拍证据。</w:t>
            </w:r>
          </w:p>
          <w:p>
            <w:pPr>
              <w:spacing w:before="0" w:after="0" w:line="240" w:lineRule="auto"/>
            </w:pPr>
            <w:r>
              <w:rPr>
                <w:rFonts w:ascii="宋体" w:hAnsi="宋体" w:eastAsia="宋体"/>
                <w:b w:val="0"/>
                <w:sz w:val="16"/>
              </w:rPr>
              <w:t>2. 准备下一次运维验收所需报警、备份、点检和工程交付材料。</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教学流程：检查本次课由“上机四A：综合工作站搭建、路径规划、碰撞与节拍优化”问题情境进入任务后，学生是否能按安全/工程逻辑逐层推进，而不是直接模仿操作。</w:t>
            </w:r>
          </w:p>
          <w:p>
            <w:pPr>
              <w:spacing w:before="0" w:after="0" w:line="240" w:lineRule="auto"/>
            </w:pPr>
            <w:r>
              <w:rPr>
                <w:rFonts w:ascii="宋体" w:hAnsi="宋体" w:eastAsia="宋体"/>
                <w:b w:val="0"/>
                <w:sz w:val="16"/>
              </w:rPr>
              <w:t>2. 教学内容：复核“综合工作站、路径规划、碰撞/可达性检查、节拍优化与版本对比。”是否讲清，尤其关注学生是否能解释“为什么这样做、错了会出现什么现象、如何验证”。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北京：机械工业出版社，2025.；[3] 朱洪雷、代慧.《工业机器人离线编程（ABB）（第2版）》[M]. 北京：高等教育出版社，2024.；[4] 倪寿勇.《工业机器人离线编程与仿真》[M]. 北京：高等教育出版社，2024.；[5] 北京华航唯实机器人科技股份有限公司、李金亮、张明奎.《工业机器人系统集成》[M]. 北京：机械工业出版社，2025.</w:t>
            </w:r>
          </w:p>
        </w:tc>
      </w:tr>
    </w:tbl>
    <w:p>
      <w:r>
        <w:br w:type="page"/>
      </w:r>
    </w:p>
    <w:tbl>
      <w:tblPr>
        <w:tblW w:w="8714" w:type="dxa"/>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ayout w:type="fixed"/>
        <w:tblLook w:val="04A0" w:firstRow="1" w:lastRow="0" w:firstColumn="1" w:lastColumn="0" w:noHBand="0" w:noVBand="1"/>
      </w:tblPr>
      <w:tblGrid>
        <w:gridCol w:w="1342"/>
        <w:gridCol w:w="2923"/>
        <w:gridCol w:w="1448"/>
        <w:gridCol w:w="1416"/>
        <w:gridCol w:w="1585"/>
      </w:tblGrid>
      <w:tr w14:paraId="719D44F9" w14:textId="77777777">
        <w:trPr>
          <w:trHeight w:val="20"/>
          <w:jc w:val="center"/>
          <w:tblHeader w:val="true"/>
          <w:cantSplit/>
        </w:trPr>
        <w:tc>
          <w:tcPr>
            <w:tcW w:w="1342" w:type="dxa"/>
            <w:tcBorders>
              <w:tl2br w:val="nil"/>
              <w:tr2bl w:val="nil"/>
            </w:tcBorders>
            <w:shd w:val="clear" w:color="auto" w:fill="auto"/>
            <w:vAlign w:val="center"/>
            <w:tcMar>
              <w:top w:w="50" w:type="dxa"/>
              <w:start w:w="65" w:type="dxa"/>
              <w:bottom w:w="50" w:type="dxa"/>
              <w:end w:w="65" w:type="dxa"/>
            </w:tcMar>
          </w:tcPr>
          <w:p w14:paraId="51CA975A" w14:textId="77777777">
            <w:pPr>
              <w:spacing w:before="20" w:after="20"/>
              <w:jc w:val="center"/>
              <w:rPr>
                <w:rFonts w:ascii="微软雅黑" w:eastAsia="微软雅黑" w:hAnsi="微软雅黑" w:hint="eastAsia"/>
                <w:b/>
                <w:sz w:val="18"/>
              </w:rPr>
            </w:pPr>
            <w:r>
              <w:rPr>
                <w:rFonts w:ascii="微软雅黑" w:eastAsia="微软雅黑" w:hAnsi="微软雅黑"/>
                <w:b/>
                <w:sz w:val="18"/>
              </w:rPr>
              <w:br w:type="page"/>
            </w:r>
            <w:r>
              <w:rPr>
                <w:rFonts w:ascii="微软雅黑" w:eastAsia="微软雅黑" w:hAnsi="微软雅黑" w:hint="eastAsia"/>
                <w:b/>
                <w:sz w:val="18"/>
              </w:rPr>
              <w:t>章节</w:t>
            </w:r>
          </w:p>
        </w:tc>
        <w:tc>
          <w:tcPr>
            <w:tcW w:w="2923"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上机四 离线工作站综合仿真与运维验收</w:t>
            </w:r>
          </w:p>
        </w:tc>
        <w:tc>
          <w:tcPr>
            <w:tcW w:w="1448" w:type="dxa"/>
            <w:tcBorders>
              <w:tl2br w:val="nil"/>
              <w:tr2bl w:val="nil"/>
            </w:tcBorders>
            <w:shd w:val="clear" w:color="auto" w:fill="auto"/>
            <w:vAlign w:val="center"/>
            <w:tcMar>
              <w:top w:w="50" w:type="dxa"/>
              <w:start w:w="65" w:type="dxa"/>
              <w:bottom w:w="50" w:type="dxa"/>
              <w:end w:w="65" w:type="dxa"/>
            </w:tcMar>
          </w:tcPr>
          <w:p w14:paraId="257265C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授课题目</w:t>
            </w:r>
          </w:p>
        </w:tc>
        <w:tc>
          <w:tcPr>
            <w:tcW w:w="3001" w:type="dxa"/>
            <w:gridSpan w:val="2"/>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上机四B：报警诊断、备份恢复、运维验收与工程交付</w:t>
            </w:r>
          </w:p>
        </w:tc>
      </w:tr>
      <w:tr w14:paraId="7A2DFDD7"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28CE27D"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周次</w:t>
            </w:r>
          </w:p>
        </w:tc>
        <w:tc>
          <w:tcPr>
            <w:tcW w:w="2923" w:type="dxa"/>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8"/>
              </w:rPr>
              <w:t>按实际课表填写</w:t>
            </w:r>
          </w:p>
        </w:tc>
        <w:tc>
          <w:tcPr>
            <w:tcW w:w="1448" w:type="dxa"/>
            <w:tcBorders>
              <w:tl2br w:val="nil"/>
              <w:tr2bl w:val="nil"/>
            </w:tcBorders>
            <w:shd w:val="clear" w:color="auto" w:fill="FFFFFF"/>
            <w:vAlign w:val="center"/>
            <w:tcMar>
              <w:top w:w="50" w:type="dxa"/>
              <w:start w:w="65" w:type="dxa"/>
              <w:bottom w:w="50" w:type="dxa"/>
              <w:end w:w="65" w:type="dxa"/>
            </w:tcMar>
          </w:tcPr>
          <w:p w14:paraId="331A0BBE" w14:textId="77777777">
            <w:pPr>
              <w:spacing w:before="20" w:after="20"/>
              <w:jc w:val="center"/>
              <w:rPr>
                <w:rFonts w:eastAsia="微软雅黑"/>
                <w:sz w:val="18"/>
              </w:rPr>
            </w:pPr>
            <w:r>
              <w:rPr>
                <w:rFonts w:ascii="微软雅黑" w:eastAsia="微软雅黑" w:hAnsi="微软雅黑" w:hint="eastAsia"/>
                <w:b/>
                <w:sz w:val="18"/>
              </w:rPr>
              <w:t>课时安排</w:t>
            </w:r>
          </w:p>
        </w:tc>
        <w:tc>
          <w:tcPr>
            <w:tcW w:w="3001" w:type="dxa"/>
            <w:gridSpan w:val="2"/>
            <w:tcBorders>
              <w:tl2br w:val="nil"/>
              <w:tr2bl w:val="nil"/>
            </w:tcBorders>
            <w:shd w:val="clear" w:color="auto" w:fill="FFFFFF"/>
            <w:vAlign w:val="center"/>
            <w:tcMar>
              <w:top w:w="50" w:type="dxa"/>
              <w:start w:w="65" w:type="dxa"/>
              <w:bottom w:w="50" w:type="dxa"/>
              <w:end w:w="65" w:type="dxa"/>
            </w:tcMar>
          </w:tcPr>
          <w:p>
            <w:pPr>
              <w:spacing w:before="0" w:after="0" w:line="240" w:lineRule="auto"/>
              <w:jc w:val="center"/>
            </w:pPr>
            <w:r>
              <w:rPr>
                <w:rFonts w:ascii="宋体" w:hAnsi="宋体" w:eastAsia="宋体"/>
                <w:b w:val="0"/>
                <w:sz w:val="17"/>
              </w:rPr>
              <w:t>2课时（100 min）；类型：上机2</w:t>
            </w:r>
          </w:p>
        </w:tc>
      </w:tr>
      <w:tr w14:paraId="76D03DE5" w14:textId="77777777">
        <w:trPr>
          <w:trHeight w:val="2345"/>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4CF6EE5E" w14:textId="77777777">
            <w:pPr>
              <w:spacing w:before="20" w:after="20"/>
              <w:jc w:val="center"/>
              <w:rPr>
                <w:rFonts w:ascii="微软雅黑" w:eastAsia="微软雅黑" w:hAnsi="微软雅黑" w:hint="eastAsia"/>
                <w:b/>
                <w:sz w:val="18"/>
              </w:rPr>
            </w:pPr>
          </w:p>
          <w:p w14:paraId="3B9C68C3" w14:textId="77777777">
            <w:pPr>
              <w:spacing w:before="20" w:after="20"/>
              <w:jc w:val="center"/>
              <w:rPr>
                <w:rFonts w:ascii="微软雅黑" w:eastAsia="微软雅黑" w:hAnsi="微软雅黑" w:hint="eastAsia"/>
                <w:b/>
                <w:sz w:val="18"/>
              </w:rPr>
            </w:pPr>
          </w:p>
          <w:p w14:paraId="62A0D749" w14:textId="77777777">
            <w:pPr>
              <w:spacing w:before="20" w:after="20"/>
              <w:jc w:val="center"/>
              <w:rPr>
                <w:rFonts w:ascii="微软雅黑" w:eastAsia="微软雅黑" w:hAnsi="微软雅黑" w:hint="eastAsia"/>
                <w:b/>
                <w:sz w:val="18"/>
              </w:rPr>
            </w:pPr>
          </w:p>
          <w:p w14:paraId="0E7792B2"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知识脉络图</w:t>
            </w:r>
          </w:p>
          <w:p w14:paraId="38D0516E" w14:textId="77777777">
            <w:pPr>
              <w:spacing w:before="20" w:after="20"/>
              <w:jc w:val="center"/>
              <w:rPr>
                <w:rFonts w:ascii="微软雅黑" w:eastAsia="微软雅黑" w:hAnsi="微软雅黑" w:hint="eastAsia"/>
                <w:b/>
                <w:sz w:val="18"/>
              </w:rPr>
            </w:pPr>
          </w:p>
          <w:p w14:paraId="5CA2AA69" w14:textId="77777777">
            <w:pPr>
              <w:spacing w:before="20" w:after="20"/>
              <w:jc w:val="center"/>
              <w:rPr>
                <w:rFonts w:ascii="微软雅黑" w:eastAsia="微软雅黑" w:hAnsi="微软雅黑" w:hint="eastAsia"/>
                <w:b/>
                <w:sz w:val="18"/>
              </w:rPr>
            </w:pPr>
          </w:p>
          <w:p w14:paraId="777D810C" w14:textId="77777777">
            <w:pPr>
              <w:spacing w:before="20" w:after="20"/>
              <w:jc w:val="center"/>
              <w:rPr>
                <w:rFonts w:ascii="微软雅黑" w:eastAsia="微软雅黑" w:hAnsi="微软雅黑" w:hint="eastAsia"/>
                <w:b/>
                <w:sz w:val="18"/>
              </w:rPr>
            </w:pPr>
          </w:p>
        </w:tc>
        <w:tc>
          <w:tcPr>
            <w:tcW w:w="7372" w:type="dxa"/>
            <w:gridSpan w:val="4"/>
            <w:tcBorders>
              <w:tl2br w:val="nil"/>
              <w:tr2bl w:val="nil"/>
            </w:tcBorders>
            <w:shd w:val="clear" w:color="auto" w:fill="FFFFFF"/>
            <w:vAlign w:val="center"/>
            <w:tcMar>
              <w:top w:w="50" w:type="dxa"/>
              <w:start w:w="65" w:type="dxa"/>
              <w:bottom w:w="50" w:type="dxa"/>
              <w:end w:w="65" w:type="dxa"/>
            </w:tcMar>
          </w:tcPr>
          <w:p>
            <w:pPr>
              <w:jc w:val="center"/>
            </w:pPr>
            <w:r>
              <w:drawing>
                <wp:inline xmlns:a="http://schemas.openxmlformats.org/drawingml/2006/main" xmlns:pic="http://schemas.openxmlformats.org/drawingml/2006/picture">
                  <wp:extent cx="4680000" cy="1257655"/>
                  <wp:docPr id="17" name="Picture 17"/>
                  <wp:cNvGraphicFramePr>
                    <a:graphicFrameLocks noChangeAspect="1"/>
                  </wp:cNvGraphicFramePr>
                  <a:graphic>
                    <a:graphicData uri="http://schemas.openxmlformats.org/drawingml/2006/picture">
                      <pic:pic>
                        <pic:nvPicPr>
                          <pic:cNvPr id="0" name="lesson-16-knowledge-map.png"/>
                          <pic:cNvPicPr/>
                        </pic:nvPicPr>
                        <pic:blipFill>
                          <a:blip r:embed="rId23"/>
                          <a:stretch>
                            <a:fillRect/>
                          </a:stretch>
                        </pic:blipFill>
                        <pic:spPr>
                          <a:xfrm>
                            <a:off x="0" y="0"/>
                            <a:ext cx="4680000" cy="1257655"/>
                          </a:xfrm>
                          <a:prstGeom prst="rect"/>
                        </pic:spPr>
                      </pic:pic>
                    </a:graphicData>
                  </a:graphic>
                </wp:inline>
              </w:drawing>
            </w:r>
          </w:p>
        </w:tc>
      </w:tr>
      <w:tr w14:paraId="52C39771"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C7AE7AB" w14:textId="77777777">
            <w:pPr>
              <w:spacing w:before="20" w:after="20"/>
              <w:jc w:val="center"/>
              <w:rPr>
                <w:rFonts w:eastAsia="微软雅黑"/>
                <w:sz w:val="18"/>
              </w:rPr>
            </w:pPr>
            <w:r>
              <w:rPr>
                <w:rFonts w:ascii="微软雅黑" w:eastAsia="微软雅黑" w:hAnsi="微软雅黑"/>
                <w:b/>
                <w:sz w:val="18"/>
              </w:rPr>
              <w:t>教学目标</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知识目标：</w:t>
            </w:r>
          </w:p>
          <w:p>
            <w:pPr>
              <w:spacing w:before="0" w:after="0" w:line="240" w:lineRule="auto"/>
            </w:pPr>
            <w:r>
              <w:rPr>
                <w:rFonts w:ascii="宋体" w:hAnsi="宋体" w:eastAsia="宋体"/>
                <w:b w:val="0"/>
                <w:sz w:val="17"/>
              </w:rPr>
              <w:t>（1）理解综合工作站验收、报警诊断、备份恢复和点检维护的基本流程。</w:t>
            </w:r>
          </w:p>
          <w:p>
            <w:pPr>
              <w:spacing w:before="0" w:after="0" w:line="240" w:lineRule="auto"/>
            </w:pPr>
            <w:r>
              <w:rPr>
                <w:rFonts w:ascii="宋体" w:hAnsi="宋体" w:eastAsia="宋体"/>
                <w:b w:val="0"/>
                <w:sz w:val="17"/>
              </w:rPr>
              <w:t>（2）理解期末综合项目需要同时提交工作站成果和个人解释/核验。</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能力目标：</w:t>
            </w:r>
          </w:p>
          <w:p>
            <w:pPr>
              <w:spacing w:before="0" w:after="0" w:line="240" w:lineRule="auto"/>
            </w:pPr>
            <w:r>
              <w:rPr>
                <w:rFonts w:ascii="宋体" w:hAnsi="宋体" w:eastAsia="宋体"/>
                <w:b w:val="0"/>
                <w:sz w:val="17"/>
              </w:rPr>
              <w:t>（1）能够执行一项故障注入并按证据闭环完成诊断与复测。</w:t>
            </w:r>
          </w:p>
          <w:p>
            <w:pPr>
              <w:spacing w:before="0" w:after="0" w:line="240" w:lineRule="auto"/>
            </w:pPr>
            <w:r>
              <w:rPr>
                <w:rFonts w:ascii="宋体" w:hAnsi="宋体" w:eastAsia="宋体"/>
                <w:b w:val="0"/>
                <w:sz w:val="17"/>
              </w:rPr>
              <w:t>（2）能够整理模型、程序、参数、I/O点表、时序图、日志、截图和版本记录形成工程交付。</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价值目标：</w:t>
            </w:r>
          </w:p>
          <w:p>
            <w:pPr>
              <w:spacing w:before="0" w:after="0" w:line="240" w:lineRule="auto"/>
            </w:pPr>
            <w:r>
              <w:rPr>
                <w:rFonts w:ascii="宋体" w:hAnsi="宋体" w:eastAsia="宋体"/>
                <w:b w:val="0"/>
                <w:sz w:val="17"/>
              </w:rPr>
              <w:t>（1）形成规范运维、诚实记录、个人能够独立解释本人工作和不越权处置的职业素养。</w:t>
            </w:r>
          </w:p>
        </w:tc>
      </w:tr>
      <w:tr w14:paraId="0316C1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4C566E6" w14:textId="77777777">
            <w:pPr>
              <w:spacing w:before="20" w:after="20"/>
              <w:jc w:val="center"/>
              <w:rPr>
                <w:rFonts w:ascii="微软雅黑" w:eastAsia="微软雅黑" w:hAnsi="微软雅黑" w:hint="eastAsia"/>
                <w:b/>
                <w:sz w:val="18"/>
              </w:rPr>
            </w:pPr>
            <w:r>
              <w:rPr>
                <w:rFonts w:ascii="微软雅黑" w:eastAsia="微软雅黑" w:hAnsi="微软雅黑" w:hint="eastAsia"/>
                <w:b/>
                <w:sz w:val="18"/>
              </w:rPr>
              <w:t>课程思政</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（1）严格保留原始报警、故障注入和修复证据，不补造运行记录；明确学生能处理的调试范围与专业维护权限，强调个人核验的诚信责任。</w:t>
            </w:r>
          </w:p>
          <w:p>
            <w:pPr>
              <w:spacing w:before="0" w:after="0" w:line="240" w:lineRule="auto"/>
            </w:pPr>
            <w:r>
              <w:rPr>
                <w:rFonts w:ascii="宋体" w:hAnsi="宋体" w:eastAsia="宋体"/>
                <w:b w:val="0"/>
                <w:sz w:val="17"/>
              </w:rPr>
              <w:t>（2）结合本次课中的错误配置、状态异常或安全边界讨论，引导学生把规范、证据和责任落实到具体操作与文档中。</w:t>
            </w:r>
          </w:p>
        </w:tc>
      </w:tr>
      <w:tr w14:paraId="0BF84270"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7C106DF0" w14:textId="1C3937CD">
            <w:pPr>
              <w:spacing w:before="20" w:after="20"/>
              <w:jc w:val="center"/>
              <w:rPr>
                <w:rFonts w:ascii="微软雅黑" w:eastAsia="微软雅黑" w:hAnsi="微软雅黑" w:hint="eastAsia"/>
                <w:b/>
                <w:sz w:val="18"/>
              </w:rPr>
            </w:pPr>
            <w:r>
              <w:rPr>
                <w:rFonts w:ascii="微软雅黑" w:eastAsia="微软雅黑" w:hAnsi="微软雅黑" w:hint="eastAsia"/>
                <w:b/>
                <w:sz w:val="18"/>
              </w:rPr>
              <w:t>专创融合</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把最终交付视为小型系统集成项目，训练工程验收、技术答辩、配置管理和可维护性设计。</w:t>
            </w:r>
          </w:p>
        </w:tc>
      </w:tr>
      <w:tr w14:paraId="08B6D44B"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3C8BF23" w14:textId="77777777">
            <w:pPr>
              <w:spacing w:before="20" w:after="20"/>
              <w:jc w:val="center"/>
              <w:rPr>
                <w:rFonts w:eastAsia="微软雅黑"/>
                <w:sz w:val="18"/>
              </w:rPr>
            </w:pPr>
            <w:r>
              <w:rPr>
                <w:rFonts w:ascii="微软雅黑" w:eastAsia="微软雅黑" w:hAnsi="微软雅黑"/>
                <w:b/>
                <w:sz w:val="18"/>
              </w:rPr>
              <w:t>教学重</w:t>
            </w:r>
            <w:r>
              <w:rPr>
                <w:rFonts w:ascii="微软雅黑" w:eastAsia="微软雅黑" w:hAnsi="微软雅黑" w:hint="eastAsia"/>
                <w:b/>
                <w:sz w:val="18"/>
              </w:rPr>
              <w:t>难</w:t>
            </w:r>
            <w:r>
              <w:rPr>
                <w:rFonts w:ascii="微软雅黑" w:eastAsia="微软雅黑" w:hAnsi="微软雅黑"/>
                <w:b/>
                <w:sz w:val="18"/>
              </w:rPr>
              <w:t>点</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sz w:val="17"/>
              </w:rPr>
              <w:t>教学重点：综合验收、故障诊断、备份恢复、点检维护、工程交付与个人核验。</w:t>
            </w:r>
          </w:p>
          <w:p>
            <w:pPr>
              <w:spacing w:before="0" w:after="0" w:line="240" w:lineRule="auto"/>
            </w:pPr>
            <w:r>
              <w:rPr>
                <w:rFonts w:ascii="宋体" w:hAnsi="宋体" w:eastAsia="宋体"/>
                <w:b w:val="0"/>
                <w:sz w:val="17"/>
              </w:rPr>
            </w:r>
          </w:p>
          <w:p>
            <w:pPr>
              <w:spacing w:before="0" w:after="0" w:line="240" w:lineRule="auto"/>
            </w:pPr>
            <w:r>
              <w:rPr>
                <w:rFonts w:ascii="宋体" w:hAnsi="宋体" w:eastAsia="宋体"/>
                <w:b/>
                <w:sz w:val="17"/>
              </w:rPr>
              <w:t>教学难点：难点是把“项目能运行”提升为“证据完整、异常可诊断、可恢复、可维护、个人可解释”的工程交付。</w:t>
            </w:r>
          </w:p>
        </w:tc>
      </w:tr>
      <w:tr w14:paraId="6A60786F"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3FB7113F" w14:textId="77777777">
            <w:pPr>
              <w:spacing w:before="20" w:after="20"/>
              <w:jc w:val="center"/>
              <w:rPr>
                <w:rFonts w:eastAsia="微软雅黑"/>
                <w:sz w:val="18"/>
              </w:rPr>
            </w:pPr>
            <w:r>
              <w:rPr>
                <w:rFonts w:ascii="微软雅黑" w:eastAsia="微软雅黑" w:hAnsi="微软雅黑"/>
                <w:b/>
                <w:sz w:val="18"/>
              </w:rPr>
              <w:t>教学方法</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7"/>
              </w:rPr>
              <w:t>任务驱动法、示范教学法、实操演练法、故障注入法、同伴评审法</w:t>
            </w:r>
          </w:p>
        </w:tc>
      </w:tr>
      <w:tr w14:paraId="7830FCCC"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5864BA01" w14:textId="77777777">
            <w:pPr>
              <w:spacing w:before="20" w:after="20"/>
              <w:jc w:val="center"/>
              <w:rPr>
                <w:rFonts w:eastAsia="微软雅黑"/>
                <w:sz w:val="18"/>
              </w:rPr>
            </w:pPr>
            <w:r>
              <w:rPr>
                <w:rFonts w:ascii="微软雅黑" w:eastAsia="微软雅黑" w:hAnsi="微软雅黑"/>
                <w:b/>
                <w:sz w:val="18"/>
              </w:rPr>
              <w:t>教学用具</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机房、离线仿真平台、日志/备份工具、验收检查表、工程交付模板。</w:t>
            </w:r>
          </w:p>
        </w:tc>
      </w:tr>
      <w:tr w14:paraId="748442E5"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18A965F4" w14:textId="77777777">
            <w:pPr>
              <w:spacing w:before="20" w:after="20"/>
              <w:jc w:val="center"/>
              <w:rPr>
                <w:rFonts w:eastAsia="微软雅黑"/>
                <w:sz w:val="18"/>
              </w:rPr>
            </w:pPr>
            <w:r>
              <w:rPr>
                <w:rFonts w:ascii="微软雅黑" w:eastAsia="微软雅黑" w:hAnsi="微软雅黑" w:hint="eastAsia"/>
                <w:b/>
                <w:sz w:val="18"/>
              </w:rPr>
              <w:t>教学设计</w:t>
            </w:r>
          </w:p>
        </w:tc>
        <w:tc>
          <w:tcPr>
            <w:tcW w:w="7372" w:type="dxa"/>
            <w:gridSpan w:val="4"/>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课前任务→互动导入（10 min）→传授新知（70 min）→过关检测（10 min）→课堂小结（5 min）→作业布置（3 min）→考勤（2 min）</w:t>
            </w:r>
          </w:p>
        </w:tc>
      </w:tr>
      <w:tr w14:paraId="6059C809" w14:textId="77777777">
        <w:trPr>
          <w:trHeight w:val="20"/>
          <w:jc w:val="center"/>
          <w:cantSplit/>
        </w:trPr>
        <w:tc>
          <w:tcPr>
            <w:tcW w:w="1342" w:type="dxa"/>
            <w:tcBorders>
              <w:tl2br w:val="nil"/>
              <w:tr2bl w:val="nil"/>
            </w:tcBorders>
            <w:shd w:val="clear" w:color="auto" w:fill="auto"/>
            <w:vAlign w:val="center"/>
            <w:tcMar>
              <w:top w:w="50" w:type="dxa"/>
              <w:start w:w="65" w:type="dxa"/>
              <w:bottom w:w="50" w:type="dxa"/>
              <w:end w:w="65" w:type="dxa"/>
            </w:tcMar>
          </w:tcPr>
          <w:p w14:paraId="6F0427F1" w14:textId="77777777">
            <w:pPr>
              <w:spacing w:before="20" w:after="20"/>
              <w:jc w:val="center"/>
              <w:rPr>
                <w:rFonts w:ascii="微软雅黑" w:eastAsia="微软雅黑" w:hAnsi="微软雅黑" w:hint="eastAsia"/>
                <w:b/>
                <w:color w:val="5D8979"/>
                <w:sz w:val="24"/>
              </w:rPr>
            </w:pPr>
            <w:r>
              <w:rPr>
                <w:rFonts w:ascii="微软雅黑" w:eastAsia="微软雅黑" w:hAnsi="微软雅黑" w:hint="eastAsia"/>
                <w:b/>
                <w:color w:val="5D8979"/>
                <w:sz w:val="24"/>
              </w:rPr>
              <w:t>教学过程</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教学步骤及主要教学内容</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8"/>
              </w:rPr>
              <w:t>设计意图</w:t>
            </w:r>
          </w:p>
        </w:tc>
      </w:tr>
      <w:tr w14:paraId="463E9665"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课前任务</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发布本次课预习/上机准备要求，明确对应大纲单元、关键概念或操作边界；</w:t>
            </w:r>
          </w:p>
          <w:p>
            <w:pPr>
              <w:spacing w:before="0" w:after="0" w:line="240" w:lineRule="auto"/>
            </w:pPr>
            <w:r>
              <w:rPr>
                <w:rFonts w:ascii="宋体" w:hAnsi="宋体" w:eastAsia="宋体"/>
                <w:b w:val="0"/>
                <w:sz w:val="16"/>
              </w:rPr>
              <w:t>2. 提醒学生检查上一课形成的程序、坐标、接口表或模型，记录不理解的问题。</w:t>
            </w:r>
          </w:p>
          <w:p>
            <w:pPr>
              <w:spacing w:before="0" w:after="0" w:line="240" w:lineRule="auto"/>
            </w:pPr>
            <w:r>
              <w:rPr>
                <w:rFonts w:ascii="宋体" w:hAnsi="宋体" w:eastAsia="宋体"/>
                <w:b/>
                <w:sz w:val="16"/>
              </w:rPr>
              <w:t>【学生】1. 完成对应教材/资料预习并整理疑问；</w:t>
            </w:r>
          </w:p>
          <w:p>
            <w:pPr>
              <w:spacing w:before="0" w:after="0" w:line="240" w:lineRule="auto"/>
            </w:pPr>
            <w:r>
              <w:rPr>
                <w:rFonts w:ascii="宋体" w:hAnsi="宋体" w:eastAsia="宋体"/>
                <w:b w:val="0"/>
                <w:sz w:val="16"/>
              </w:rPr>
              <w:t>2. 准备本次课需要的文件、图表或操作条件，带着问题进入课堂。</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通过课前准备建立前后课次衔接，让学生提前识别概念、文件和安全条件，减少课堂中无目标操作。</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互动导入</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【教师】1. 复习与本次课直接相关的上一环节关键结论；</w:t>
            </w:r>
          </w:p>
          <w:p>
            <w:pPr>
              <w:spacing w:before="0" w:after="0" w:line="240" w:lineRule="auto"/>
            </w:pPr>
            <w:r>
              <w:rPr>
                <w:rFonts w:ascii="宋体" w:hAnsi="宋体" w:eastAsia="宋体"/>
                <w:b w:val="0"/>
                <w:sz w:val="16"/>
              </w:rPr>
              <w:t>2. 教师设置一个随机故障（I/O未满足、超时、坐标偏移或程序状态异常），要求学生不得先改程序，而是先按证据链定位。</w:t>
            </w:r>
          </w:p>
          <w:p>
            <w:pPr>
              <w:spacing w:before="0" w:after="0" w:line="240" w:lineRule="auto"/>
            </w:pPr>
            <w:r>
              <w:rPr>
                <w:rFonts w:ascii="宋体" w:hAnsi="宋体" w:eastAsia="宋体"/>
                <w:b w:val="0"/>
                <w:sz w:val="16"/>
              </w:rPr>
              <w:t>3. 追问学生本次课需要解决的工程问题。</w:t>
            </w:r>
          </w:p>
          <w:p>
            <w:pPr>
              <w:spacing w:before="0" w:after="0" w:line="240" w:lineRule="auto"/>
            </w:pPr>
            <w:r>
              <w:rPr>
                <w:rFonts w:ascii="宋体" w:hAnsi="宋体" w:eastAsia="宋体"/>
                <w:b/>
                <w:sz w:val="16"/>
              </w:rPr>
              <w:t>【学生】参与问答、观察案例/现象，明确本次课任务目标和验收依据。</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从具体工作站现象或故障切入，把抽象知识转化为待解决的工程问题，形成学习动机。</w:t>
            </w:r>
          </w:p>
        </w:tc>
      </w:tr>
      <w:tr w14:paraId="004A0135" w14:textId="77777777">
        <w:trPr>
          <w:trHeight w:val="254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传授新知</w:t>
            </w:r>
          </w:p>
          <w:p>
            <w:pPr>
              <w:spacing w:before="0" w:after="0" w:line="240" w:lineRule="auto"/>
              <w:jc w:val="center"/>
            </w:pPr>
            <w:r>
              <w:rPr>
                <w:rFonts w:ascii="宋体" w:hAnsi="宋体" w:eastAsia="宋体"/>
                <w:b/>
                <w:sz w:val="17"/>
              </w:rPr>
              <w:t>（70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1、综合功能与安全验收（15 min）</w:t>
            </w:r>
          </w:p>
          <w:p>
            <w:pPr>
              <w:spacing w:before="0" w:after="0" w:line="240" w:lineRule="auto"/>
            </w:pPr>
            <w:r>
              <w:rPr>
                <w:rFonts w:ascii="宋体" w:hAnsi="宋体" w:eastAsia="宋体"/>
                <w:b/>
                <w:sz w:val="16"/>
              </w:rPr>
              <w:t>【教师】按安全边界、坐标、轨迹、程序、I/O和碰撞/节拍检查表逐项验收。</w:t>
            </w:r>
          </w:p>
          <w:p>
            <w:pPr>
              <w:spacing w:before="0" w:after="0" w:line="240" w:lineRule="auto"/>
            </w:pPr>
            <w:r>
              <w:rPr>
                <w:rFonts w:ascii="宋体" w:hAnsi="宋体" w:eastAsia="宋体"/>
                <w:b/>
                <w:sz w:val="16"/>
              </w:rPr>
              <w:t>【学生】修正未通过项并保留复测证据。</w:t>
            </w:r>
          </w:p>
          <w:p>
            <w:pPr>
              <w:spacing w:before="0" w:after="0" w:line="240" w:lineRule="auto"/>
            </w:pPr>
            <w:r>
              <w:rPr>
                <w:rFonts w:ascii="宋体" w:hAnsi="宋体" w:eastAsia="宋体"/>
                <w:b w:val="0"/>
                <w:sz w:val="16"/>
              </w:rPr>
              <w:t>2、故障注入与诊断（20 min）</w:t>
            </w:r>
          </w:p>
          <w:p>
            <w:pPr>
              <w:spacing w:before="0" w:after="0" w:line="240" w:lineRule="auto"/>
            </w:pPr>
            <w:r>
              <w:rPr>
                <w:rFonts w:ascii="宋体" w:hAnsi="宋体" w:eastAsia="宋体"/>
                <w:b/>
                <w:sz w:val="16"/>
              </w:rPr>
              <w:t>【教师】随机注入一项故障，要求使用报警、程序状态和I/O证据定位。</w:t>
            </w:r>
          </w:p>
          <w:p>
            <w:pPr>
              <w:spacing w:before="0" w:after="0" w:line="240" w:lineRule="auto"/>
            </w:pPr>
            <w:r>
              <w:rPr>
                <w:rFonts w:ascii="宋体" w:hAnsi="宋体" w:eastAsia="宋体"/>
                <w:b/>
                <w:sz w:val="16"/>
              </w:rPr>
              <w:t>【学生】按“现象—证据—定位—处置—复测”完成记录。</w:t>
            </w:r>
          </w:p>
          <w:p>
            <w:pPr>
              <w:spacing w:before="0" w:after="0" w:line="240" w:lineRule="auto"/>
            </w:pPr>
            <w:r>
              <w:rPr>
                <w:rFonts w:ascii="宋体" w:hAnsi="宋体" w:eastAsia="宋体"/>
                <w:b w:val="0"/>
                <w:sz w:val="16"/>
              </w:rPr>
              <w:t>3、备份恢复与点检（15 min）</w:t>
            </w:r>
          </w:p>
          <w:p>
            <w:pPr>
              <w:spacing w:before="0" w:after="0" w:line="240" w:lineRule="auto"/>
            </w:pPr>
            <w:r>
              <w:rPr>
                <w:rFonts w:ascii="宋体" w:hAnsi="宋体" w:eastAsia="宋体"/>
                <w:b/>
                <w:sz w:val="16"/>
              </w:rPr>
              <w:t>【教师】检查程序/配置备份、恢复前后检查和点检维护清单。</w:t>
            </w:r>
          </w:p>
          <w:p>
            <w:pPr>
              <w:spacing w:before="0" w:after="0" w:line="240" w:lineRule="auto"/>
            </w:pPr>
            <w:r>
              <w:rPr>
                <w:rFonts w:ascii="宋体" w:hAnsi="宋体" w:eastAsia="宋体"/>
                <w:b/>
                <w:sz w:val="16"/>
              </w:rPr>
              <w:t>【学生】完成备份包与恢复验证。</w:t>
            </w:r>
          </w:p>
          <w:p>
            <w:pPr>
              <w:spacing w:before="0" w:after="0" w:line="240" w:lineRule="auto"/>
            </w:pPr>
            <w:r>
              <w:rPr>
                <w:rFonts w:ascii="宋体" w:hAnsi="宋体" w:eastAsia="宋体"/>
                <w:b w:val="0"/>
                <w:sz w:val="16"/>
              </w:rPr>
              <w:t>4、工程交付与个人核验（20 min）</w:t>
            </w:r>
          </w:p>
          <w:p>
            <w:pPr>
              <w:spacing w:before="0" w:after="0" w:line="240" w:lineRule="auto"/>
            </w:pPr>
            <w:r>
              <w:rPr>
                <w:rFonts w:ascii="宋体" w:hAnsi="宋体" w:eastAsia="宋体"/>
                <w:b/>
                <w:sz w:val="16"/>
              </w:rPr>
              <w:t>【教师】按期末考核要求检查模型、程序、参数、点表、时序、日志、截图、测试与版本记录，并进行随机口头/现场修改核验。</w:t>
            </w:r>
          </w:p>
          <w:p>
            <w:pPr>
              <w:spacing w:before="0" w:after="0" w:line="240" w:lineRule="auto"/>
            </w:pPr>
            <w:r>
              <w:rPr>
                <w:rFonts w:ascii="宋体" w:hAnsi="宋体" w:eastAsia="宋体"/>
                <w:b/>
                <w:sz w:val="16"/>
              </w:rPr>
              <w:t>【学生】独立解释本人方案，完成指定小修改或故障判断。</w:t>
            </w:r>
          </w:p>
          <w:p>
            <w:pPr>
              <w:spacing w:before="0" w:after="0" w:line="240" w:lineRule="auto"/>
            </w:pPr>
            <w:r>
              <w:rPr>
                <w:rFonts w:ascii="宋体" w:hAnsi="宋体" w:eastAsia="宋体"/>
                <w:b/>
                <w:sz w:val="16"/>
              </w:rPr>
              <w:t>【课堂强化】围绕本次课重点对错误配置、边界条件或替代方案进行一次对照分析，要求学生说明“为什么这样做、错了会出现什么现象、如何验证”。</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按“概念/任务→结构或程序→验证→工程应用”的逻辑推进，并用状态、轨迹、日志或仿真结果支撑理解，避免只记操作步骤。</w:t>
            </w:r>
          </w:p>
        </w:tc>
      </w:tr>
      <w:tr w14:paraId="07BF51C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过关检测</w:t>
            </w:r>
          </w:p>
          <w:p>
            <w:pPr>
              <w:spacing w:before="0" w:after="0" w:line="240" w:lineRule="auto"/>
              <w:jc w:val="center"/>
            </w:pPr>
            <w:r>
              <w:rPr>
                <w:rFonts w:ascii="宋体" w:hAnsi="宋体" w:eastAsia="宋体"/>
                <w:b/>
                <w:sz w:val="17"/>
              </w:rPr>
              <w:t>（10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【教师】布置课堂检测/操作核验：</w:t>
            </w:r>
          </w:p>
          <w:p>
            <w:pPr>
              <w:spacing w:before="0" w:after="0" w:line="240" w:lineRule="auto"/>
            </w:pPr>
            <w:r>
              <w:rPr>
                <w:rFonts w:ascii="宋体" w:hAnsi="宋体" w:eastAsia="宋体"/>
                <w:b w:val="0"/>
                <w:sz w:val="16"/>
              </w:rPr>
              <w:t>1. 【选择题】工程验收时最能证明“修复有效”的证据是（ ）。A. 只说已经修好 B. 修复后按同一条件复测通过 C. 删除报警记录 D. 改截图名称</w:t>
            </w:r>
          </w:p>
          <w:p>
            <w:pPr>
              <w:spacing w:before="0" w:after="0" w:line="240" w:lineRule="auto"/>
            </w:pPr>
            <w:r>
              <w:rPr>
                <w:rFonts w:ascii="宋体" w:hAnsi="宋体" w:eastAsia="宋体"/>
                <w:b w:val="0"/>
                <w:sz w:val="16"/>
              </w:rPr>
              <w:t>2. 【判断题】只要小组项目运行成功，个人无需解释坐标、程序、I/O或安全逻辑。（ ）</w:t>
            </w:r>
          </w:p>
          <w:p>
            <w:pPr>
              <w:spacing w:before="0" w:after="0" w:line="240" w:lineRule="auto"/>
            </w:pPr>
            <w:r>
              <w:rPr>
                <w:rFonts w:ascii="宋体" w:hAnsi="宋体" w:eastAsia="宋体"/>
                <w:b w:val="0"/>
                <w:sz w:val="16"/>
              </w:rPr>
              <w:t>3. 【操作核验】现场完成一个参数/程序/接口小修改，并说明修改前置安全条件和复测方法。</w:t>
            </w:r>
          </w:p>
          <w:p>
            <w:pPr>
              <w:spacing w:before="0" w:after="0" w:line="240" w:lineRule="auto"/>
            </w:pPr>
            <w:r>
              <w:rPr>
                <w:rFonts w:ascii="宋体" w:hAnsi="宋体" w:eastAsia="宋体"/>
                <w:b/>
                <w:sz w:val="16"/>
              </w:rPr>
              <w:t>【学生】独立作答或完成操作，同伴互查关键依据。</w:t>
            </w:r>
          </w:p>
          <w:p>
            <w:pPr>
              <w:spacing w:before="0" w:after="0" w:line="240" w:lineRule="auto"/>
            </w:pPr>
            <w:r>
              <w:rPr>
                <w:rFonts w:ascii="宋体" w:hAnsi="宋体" w:eastAsia="宋体"/>
                <w:b/>
                <w:sz w:val="16"/>
              </w:rPr>
              <w:t>【教师】根据作答/运行结果集中点评重难点与安全边界。</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及时检验学生能否把本次课知识转化为判断、操作和解释，针对易错点形成当堂纠偏。</w:t>
            </w:r>
          </w:p>
        </w:tc>
      </w:tr>
      <w:tr w14:paraId="67EE6E6B"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课堂小结</w:t>
            </w:r>
          </w:p>
          <w:p>
            <w:pPr>
              <w:spacing w:before="0" w:after="0" w:line="240" w:lineRule="auto"/>
              <w:jc w:val="center"/>
            </w:pPr>
            <w:r>
              <w:rPr>
                <w:rFonts w:ascii="宋体" w:hAnsi="宋体" w:eastAsia="宋体"/>
                <w:b/>
                <w:sz w:val="17"/>
              </w:rPr>
              <w:t>（5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【教师】简要总结：</w:t>
            </w:r>
          </w:p>
          <w:p>
            <w:pPr>
              <w:spacing w:before="0" w:after="0" w:line="240" w:lineRule="auto"/>
            </w:pPr>
            <w:r>
              <w:rPr>
                <w:rFonts w:ascii="宋体" w:hAnsi="宋体" w:eastAsia="宋体"/>
                <w:b w:val="0"/>
                <w:sz w:val="16"/>
              </w:rPr>
              <w:t>1. 本次课解决的关键问题是：综合验收、故障诊断、备份恢复、点检维护、工程交付与个人核验。</w:t>
            </w:r>
          </w:p>
          <w:p>
            <w:pPr>
              <w:spacing w:before="0" w:after="0" w:line="240" w:lineRule="auto"/>
            </w:pPr>
            <w:r>
              <w:rPr>
                <w:rFonts w:ascii="宋体" w:hAnsi="宋体" w:eastAsia="宋体"/>
                <w:b w:val="0"/>
                <w:sz w:val="16"/>
              </w:rPr>
              <w:t>2. 需要重点掌握的主线是：上机四B：报警诊断、备份恢复、运维验收与工程交付。</w:t>
            </w:r>
          </w:p>
          <w:p>
            <w:pPr>
              <w:spacing w:before="0" w:after="0" w:line="240" w:lineRule="auto"/>
            </w:pPr>
            <w:r>
              <w:rPr>
                <w:rFonts w:ascii="宋体" w:hAnsi="宋体" w:eastAsia="宋体"/>
                <w:b w:val="0"/>
                <w:sz w:val="16"/>
              </w:rPr>
              <w:t>3. 最值得带走的方法是：先明确边界/状态，再执行操作，并用可复核证据验证。</w:t>
            </w:r>
          </w:p>
          <w:p>
            <w:pPr>
              <w:spacing w:before="0" w:after="0" w:line="240" w:lineRule="auto"/>
            </w:pPr>
            <w:r>
              <w:rPr>
                <w:rFonts w:ascii="宋体" w:hAnsi="宋体" w:eastAsia="宋体"/>
                <w:b w:val="0"/>
                <w:sz w:val="16"/>
              </w:rPr>
              <w:t>4. 需要警惕的易错点是：难点是把“项目能运行”提升为“证据完整、异常可诊断、可恢复、可维护、个人可解释”的工程交付。</w:t>
            </w:r>
          </w:p>
          <w:p>
            <w:pPr>
              <w:spacing w:before="0" w:after="0" w:line="240" w:lineRule="auto"/>
            </w:pPr>
            <w:r>
              <w:rPr>
                <w:rFonts w:ascii="宋体" w:hAnsi="宋体" w:eastAsia="宋体"/>
                <w:b/>
                <w:sz w:val="16"/>
              </w:rPr>
              <w:t>【学生】按主线回顾并补齐个人笔记。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用“关键问题—主线—方法—易错点”收束本课，帮助学生形成可迁移的工作站工程思维。</w:t>
            </w:r>
          </w:p>
        </w:tc>
      </w:tr>
      <w:tr w14:paraId="578B5786"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作业布置</w:t>
            </w:r>
          </w:p>
          <w:p>
            <w:pPr>
              <w:spacing w:before="0" w:after="0" w:line="240" w:lineRule="auto"/>
              <w:jc w:val="center"/>
            </w:pPr>
            <w:r>
              <w:rPr>
                <w:rFonts w:ascii="宋体" w:hAnsi="宋体" w:eastAsia="宋体"/>
                <w:b/>
                <w:sz w:val="17"/>
              </w:rPr>
              <w:t>（3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【教师】布置课后任务：</w:t>
            </w:r>
          </w:p>
          <w:p>
            <w:pPr>
              <w:spacing w:before="0" w:after="0" w:line="240" w:lineRule="auto"/>
            </w:pPr>
            <w:r>
              <w:rPr>
                <w:rFonts w:ascii="宋体" w:hAnsi="宋体" w:eastAsia="宋体"/>
                <w:b w:val="0"/>
                <w:sz w:val="16"/>
              </w:rPr>
              <w:t>1. 完成上机四与期末综合项目交付包自检：模型、程序、参数、I/O点表、时序图、碰撞/节拍证据、故障/运维记录、版本说明。</w:t>
            </w:r>
          </w:p>
          <w:p>
            <w:pPr>
              <w:spacing w:before="0" w:after="0" w:line="240" w:lineRule="auto"/>
            </w:pPr>
            <w:r>
              <w:rPr>
                <w:rFonts w:ascii="宋体" w:hAnsi="宋体" w:eastAsia="宋体"/>
                <w:b w:val="0"/>
                <w:sz w:val="16"/>
              </w:rPr>
              <w:t>2. 整理个人答辩提纲：任务、关键设计、一个失败案例、一次优化、一个安全边界。</w:t>
            </w:r>
          </w:p>
          <w:p>
            <w:pPr>
              <w:spacing w:before="0" w:after="0" w:line="240" w:lineRule="auto"/>
            </w:pPr>
            <w:r>
              <w:rPr>
                <w:rFonts w:ascii="宋体" w:hAnsi="宋体" w:eastAsia="宋体"/>
                <w:b/>
                <w:sz w:val="16"/>
              </w:rPr>
              <w:t>【要求】不只提交结果，还要写出关键思路、参数/版本变化和验证依据；上机成果须保留真实日志或截图。</w:t>
            </w:r>
          </w:p>
        </w:tc>
        <w:tc>
          <w:tcPr>
            <w:tcW w:w="1585" w:type="dxa"/>
            <w:tcBorders>
              <w:tl2br w:val="nil"/>
              <w:tr2bl w:val="nil"/>
            </w:tcBorders>
            <w:shd w:val="clear" w:color="auto" w:fill="FFFFFF"/>
            <w:vAlign w:val="center"/>
            <w:tcMar>
              <w:top w:w="50" w:type="dxa"/>
              <w:start w:w="65" w:type="dxa"/>
              <w:bottom w:w="50" w:type="dxa"/>
              <w:end w:w="65" w:type="dxa"/>
            </w:tcMar>
          </w:tcPr>
          <w:p>
            <w:pPr>
              <w:spacing w:before="0" w:after="0" w:line="240" w:lineRule="auto"/>
            </w:pPr>
            <w:r>
              <w:rPr>
                <w:rFonts w:ascii="宋体" w:hAnsi="宋体" w:eastAsia="宋体"/>
                <w:b w:val="0"/>
                <w:sz w:val="16"/>
              </w:rPr>
              <w:t>通过延伸任务巩固本次课知识，并为下一次课的坐标、程序、接口或综合仿真准备可直接复用的材料。</w:t>
            </w:r>
          </w:p>
        </w:tc>
      </w:tr>
      <w:tr w14:paraId="703E729C"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考勤</w:t>
            </w:r>
          </w:p>
          <w:p>
            <w:pPr>
              <w:spacing w:before="0" w:after="0" w:line="240" w:lineRule="auto"/>
              <w:jc w:val="center"/>
            </w:pPr>
            <w:r>
              <w:rPr>
                <w:rFonts w:ascii="宋体" w:hAnsi="宋体" w:eastAsia="宋体"/>
                <w:b/>
                <w:sz w:val="17"/>
              </w:rPr>
              <w:t>（2 min）</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【教师】利用学习通/课堂点名完成签到；上机课同步核对分组与设备/软件使用情况。</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掌握出勤与上机组织情况，保障教学秩序和安全管理。</w:t>
            </w:r>
          </w:p>
        </w:tc>
      </w:tr>
      <w:tr w14:paraId="5AE51073" w14:textId="77777777">
        <w:trPr>
          <w:trHeight w:val="397"/>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课后</w:t>
            </w:r>
          </w:p>
          <w:p>
            <w:pPr>
              <w:spacing w:before="0" w:after="0" w:line="240" w:lineRule="auto"/>
              <w:jc w:val="center"/>
            </w:pPr>
            <w:r>
              <w:rPr>
                <w:rFonts w:ascii="宋体" w:hAnsi="宋体" w:eastAsia="宋体"/>
                <w:b/>
                <w:sz w:val="17"/>
              </w:rPr>
              <w:t>教学反思</w:t>
            </w:r>
          </w:p>
        </w:tc>
        <w:tc>
          <w:tcPr>
            <w:tcW w:w="5787" w:type="dxa"/>
            <w:gridSpan w:val="3"/>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sz w:val="16"/>
              </w:rPr>
              <w:t>【教师】课后重点从以下方面进行教学反思：</w:t>
            </w:r>
          </w:p>
          <w:p>
            <w:pPr>
              <w:spacing w:before="0" w:after="0" w:line="240" w:lineRule="auto"/>
            </w:pPr>
            <w:r>
              <w:rPr>
                <w:rFonts w:ascii="宋体" w:hAnsi="宋体" w:eastAsia="宋体"/>
                <w:b w:val="0"/>
                <w:sz w:val="16"/>
              </w:rPr>
              <w:t>1. 教学流程：检查本次课由“上机四B：报警诊断、备份恢复、运维验收与工程交付”问题情境进入任务后，学生是否能按安全/工程逻辑逐层推进，而不是直接模仿操作。</w:t>
            </w:r>
          </w:p>
          <w:p>
            <w:pPr>
              <w:spacing w:before="0" w:after="0" w:line="240" w:lineRule="auto"/>
            </w:pPr>
            <w:r>
              <w:rPr>
                <w:rFonts w:ascii="宋体" w:hAnsi="宋体" w:eastAsia="宋体"/>
                <w:b w:val="0"/>
                <w:sz w:val="16"/>
              </w:rPr>
              <w:t>2. 教学内容：复核“综合验收、故障诊断、备份恢复、点检维护、工程交付与个人核验。”是否讲清，尤其关注学生是否能解释“为什么这样做、错了会出现什么现象、如何验证”。</w:t>
            </w:r>
          </w:p>
          <w:p>
            <w:pPr>
              <w:spacing w:before="0" w:after="0" w:line="240" w:lineRule="auto"/>
            </w:pPr>
            <w:r>
              <w:rPr>
                <w:rFonts w:ascii="宋体" w:hAnsi="宋体" w:eastAsia="宋体"/>
                <w:b w:val="0"/>
                <w:sz w:val="16"/>
              </w:rPr>
              <w:t>3. 学生参与：观察是否存在“会看不会做”“会做不会说”或个别学生只依赖小组成果的情况；上机课重点核查个人对坐标、程序、I/O和验证证据的解释能力。</w:t>
            </w:r>
          </w:p>
          <w:p>
            <w:pPr>
              <w:spacing w:before="0" w:after="0" w:line="240" w:lineRule="auto"/>
            </w:pPr>
            <w:r>
              <w:rPr>
                <w:rFonts w:ascii="宋体" w:hAnsi="宋体" w:eastAsia="宋体"/>
                <w:b w:val="0"/>
                <w:sz w:val="16"/>
              </w:rPr>
              <w:t>4. 教学改进：根据过关检测和运行证据决定是否增加错例、轨迹回放、接口时序、故障注入或低速验证演示；不预填真实课堂表现。</w:t>
            </w:r>
          </w:p>
        </w:tc>
        <w:tc>
          <w:tcPr>
            <w:tcW w:w="1585" w:type="dxa"/>
            <w:tcBorders>
              <w:tl2br w:val="nil"/>
              <w:tr2bl w:val="nil"/>
            </w:tcBorders>
            <w:shd w:val="clear" w:color="auto" w:fill="auto"/>
            <w:vAlign w:val="center"/>
            <w:tcMar>
              <w:top w:w="50" w:type="dxa"/>
              <w:start w:w="65" w:type="dxa"/>
              <w:bottom w:w="50" w:type="dxa"/>
              <w:end w:w="65" w:type="dxa"/>
            </w:tcMar>
          </w:tcPr>
          <w:p>
            <w:pPr>
              <w:spacing w:before="0" w:after="0" w:line="247" w:lineRule="auto"/>
            </w:pPr>
            <w:r/>
            <w:r>
              <w:rPr>
                <w:rFonts w:ascii="宋体" w:hAnsi="宋体" w:eastAsia="宋体"/>
                <w:sz w:val="16"/>
              </w:rPr>
              <w:t>反思必须基于真实课堂证据；课前只提供填写框架。</w:t>
            </w:r>
          </w:p>
        </w:tc>
      </w:tr>
      <w:tr w14:paraId="415332AD" w14:textId="77777777">
        <w:trPr>
          <w:trHeight w:val="676"/>
          <w:jc w:val="center"/>
          <w:cantSplit/>
        </w:trPr>
        <w:tc>
          <w:tcPr>
            <w:tcW w:w="1342" w:type="dxa"/>
            <w:tcBorders>
              <w:tl2br w:val="nil"/>
              <w:tr2bl w:val="nil"/>
            </w:tcBorders>
            <w:shd w:val="clear" w:color="auto" w:fill="auto"/>
            <w:vAlign w:val="center"/>
            <w:tcMar>
              <w:top w:w="50" w:type="dxa"/>
              <w:start w:w="65" w:type="dxa"/>
              <w:bottom w:w="50" w:type="dxa"/>
              <w:end w:w="65" w:type="dxa"/>
            </w:tcMar>
          </w:tcPr>
          <w:p>
            <w:pPr>
              <w:spacing w:before="0" w:after="0" w:line="240" w:lineRule="auto"/>
              <w:jc w:val="center"/>
            </w:pPr>
            <w:r>
              <w:rPr>
                <w:rFonts w:ascii="宋体" w:hAnsi="宋体" w:eastAsia="宋体"/>
                <w:b/>
                <w:sz w:val="17"/>
              </w:rPr>
              <w:t>本章节</w:t>
            </w:r>
          </w:p>
          <w:p>
            <w:pPr>
              <w:spacing w:before="0" w:after="0" w:line="240" w:lineRule="auto"/>
              <w:jc w:val="center"/>
            </w:pPr>
            <w:r>
              <w:rPr>
                <w:rFonts w:ascii="宋体" w:hAnsi="宋体" w:eastAsia="宋体"/>
                <w:b/>
                <w:sz w:val="17"/>
              </w:rPr>
              <w:t>参考文献</w:t>
            </w:r>
          </w:p>
        </w:tc>
        <w:tc>
          <w:tcPr>
            <w:tcW w:w="7372" w:type="dxa"/>
            <w:gridSpan w:val="4"/>
            <w:tcBorders>
              <w:tl2br w:val="nil"/>
              <w:tr2bl w:val="nil"/>
            </w:tcBorders>
            <w:shd w:val="clear" w:color="auto" w:fill="auto"/>
            <w:vAlign w:val="center"/>
            <w:tcMar>
              <w:top w:w="50" w:type="dxa"/>
              <w:start w:w="65" w:type="dxa"/>
              <w:bottom w:w="50" w:type="dxa"/>
              <w:end w:w="65" w:type="dxa"/>
            </w:tcMar>
          </w:tcPr>
          <w:p>
            <w:pPr>
              <w:spacing w:before="0" w:after="0" w:line="240" w:lineRule="auto"/>
            </w:pPr>
            <w:r>
              <w:rPr>
                <w:rFonts w:ascii="宋体" w:hAnsi="宋体" w:eastAsia="宋体"/>
                <w:b w:val="0"/>
                <w:sz w:val="16"/>
              </w:rPr>
              <w:t>[1] 张小刚、方遒.《工业机器人系统综合设计》[M]. 北京：机械工业出版社，2025.；[5] 北京华航唯实机器人科技股份有限公司、李金亮、张明奎.《工业机器人系统集成》[M]. 北京：机械工业出版社，2025.；[6] 谭志彬.《工业机器人操作与运维实训（初级）》[M]. 北京：电子工业出版社，2024.</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78F8A6" w14:textId="77777777">
      <w:r>
        <w:separator/>
      </w:r>
    </w:p>
  </w:endnote>
  <w:endnote w:type="continuationSeparator" w:id="0">
    <w:p w14:paraId="2AEF6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altName w:val="微软雅黑"/>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embedRegular r:id="rId1" w:subsetted="1" w:fontKey="{CB258700-EB8C-4B4C-83EB-A9E7E9F1FD75}"/>
  </w:font>
  <w:font w:name="黑体">
    <w:altName w:val="SimHei"/>
    <w:panose1 w:val="02010609060101010101"/>
    <w:charset w:val="86"/>
    <w:family w:val="modern"/>
    <w:pitch w:val="fixed"/>
    <w:sig w:usb0="800002BF" w:usb1="38CF7CFA" w:usb2="00000016" w:usb3="00000000" w:csb0="00040001" w:csb1="00000000"/>
    <w:embedRegular r:id="rId2" w:subsetted="1" w:fontKey="{FAECDA82-B4A3-4B96-BD75-E83C272D55F7}"/>
  </w:font>
  <w:font w:name="微软雅黑">
    <w:panose1 w:val="020B0503020204020204"/>
    <w:charset w:val="86"/>
    <w:family w:val="swiss"/>
    <w:pitch w:val="variable"/>
    <w:sig w:usb0="80000287" w:usb1="2ACF3C50" w:usb2="00000016" w:usb3="00000000" w:csb0="0004001F" w:csb1="00000000"/>
    <w:embedRegular r:id="rId3" w:subsetted="1" w:fontKey="{9F8F5FFF-882A-4FCD-B80F-D2F968482965}"/>
    <w:embedBold r:id="rId4" w:subsetted="1" w:fontKey="{9485180F-BFAF-4EC5-9946-38FAC4A233E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1BF433ED-55B0-49AF-98F3-AB2835A408F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87ED54" w14:textId="77777777">
      <w:r>
        <w:separator/>
      </w:r>
    </w:p>
  </w:footnote>
  <w:footnote w:type="continuationSeparator" w:id="0">
    <w:p w14:paraId="15203FF1"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663BC0C"/>
    <w:multiLevelType w:val="singleLevel"/>
    <w:tmpl w:val="9663BC0C"/>
    <w:lvl w:ilvl="0">
      <w:start w:val="1"/>
      <w:numFmt w:val="decimal"/>
      <w:suff w:val="nothing"/>
      <w:lvlText w:val="（%1）"/>
      <w:lvlJc w:val="left"/>
    </w:lvl>
  </w:abstractNum>
  <w:abstractNum w:abstractNumId="1" w15:restartNumberingAfterBreak="0">
    <w:nsid w:val="C00D241B"/>
    <w:multiLevelType w:val="singleLevel"/>
    <w:tmpl w:val="C00D241B"/>
    <w:lvl w:ilvl="0">
      <w:start w:val="1"/>
      <w:numFmt w:val="decimal"/>
      <w:suff w:val="nothing"/>
      <w:lvlText w:val="（%1）"/>
      <w:lvlJc w:val="left"/>
    </w:lvl>
  </w:abstractNum>
  <w:abstractNum w:abstractNumId="2" w15:restartNumberingAfterBreak="0">
    <w:nsid w:val="D9792458"/>
    <w:multiLevelType w:val="singleLevel"/>
    <w:tmpl w:val="D9792458"/>
    <w:lvl w:ilvl="0">
      <w:start w:val="2"/>
      <w:numFmt w:val="decimal"/>
      <w:lvlText w:val="[%1]"/>
      <w:lvlJc w:val="left"/>
      <w:pPr>
        <w:tabs>
          <w:tab w:val="left" w:pos="312"/>
        </w:tabs>
      </w:pPr>
    </w:lvl>
  </w:abstractNum>
  <w:abstractNum w:abstractNumId="3" w15:restartNumberingAfterBreak="0">
    <w:nsid w:val="DF5C6BB0"/>
    <w:multiLevelType w:val="singleLevel"/>
    <w:tmpl w:val="DF5C6BB0"/>
    <w:lvl w:ilvl="0">
      <w:start w:val="1"/>
      <w:numFmt w:val="decimal"/>
      <w:suff w:val="space"/>
      <w:lvlText w:val="%1."/>
      <w:lvlJc w:val="left"/>
    </w:lvl>
  </w:abstractNum>
  <w:abstractNum w:abstractNumId="4" w15:restartNumberingAfterBreak="0">
    <w:nsid w:val="EA1F0E68"/>
    <w:multiLevelType w:val="singleLevel"/>
    <w:tmpl w:val="EA1F0E68"/>
    <w:lvl w:ilvl="0">
      <w:start w:val="1"/>
      <w:numFmt w:val="decimal"/>
      <w:suff w:val="space"/>
      <w:lvlText w:val="%1."/>
      <w:lvlJc w:val="left"/>
    </w:lvl>
  </w:abstractNum>
  <w:abstractNum w:abstractNumId="5" w15:restartNumberingAfterBreak="0">
    <w:nsid w:val="061CC974"/>
    <w:multiLevelType w:val="singleLevel"/>
    <w:tmpl w:val="061CC974"/>
    <w:lvl w:ilvl="0">
      <w:start w:val="1"/>
      <w:numFmt w:val="decimal"/>
      <w:suff w:val="nothing"/>
      <w:lvlText w:val="（%1）"/>
      <w:lvlJc w:val="left"/>
    </w:lvl>
  </w:abstractNum>
  <w:abstractNum w:abstractNumId="6" w15:restartNumberingAfterBreak="0">
    <w:nsid w:val="08880520"/>
    <w:multiLevelType w:val="multilevel"/>
    <w:tmpl w:val="08880520"/>
    <w:lvl w:ilvl="0">
      <w:start w:val="1"/>
      <w:numFmt w:val="bullet"/>
      <w:lvlText w:val=""/>
      <w:lvlJc w:val="left"/>
      <w:pPr>
        <w:ind w:left="600" w:hanging="420"/>
      </w:pPr>
      <w:rPr>
        <w:rFonts w:ascii="Wingdings" w:hAnsi="Wingdings" w:hint="default"/>
        <w:color w:val="5D8979"/>
        <w:sz w:val="18"/>
        <w:szCs w:val="18"/>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7" w15:restartNumberingAfterBreak="0">
    <w:nsid w:val="10E717CC"/>
    <w:multiLevelType w:val="multilevel"/>
    <w:tmpl w:val="10E717CC"/>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8" w15:restartNumberingAfterBreak="0">
    <w:nsid w:val="136C3CA5"/>
    <w:multiLevelType w:val="multilevel"/>
    <w:tmpl w:val="136C3CA5"/>
    <w:lvl w:ilvl="0">
      <w:start w:val="1"/>
      <w:numFmt w:val="bullet"/>
      <w:lvlText w:val=""/>
      <w:lvlJc w:val="left"/>
      <w:pPr>
        <w:ind w:left="600" w:hanging="420"/>
      </w:pPr>
      <w:rPr>
        <w:rFonts w:ascii="Wingdings" w:hAnsi="Wingdings" w:hint="default"/>
        <w:color w:val="84615D"/>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9" w15:restartNumberingAfterBreak="0">
    <w:nsid w:val="226373EA"/>
    <w:multiLevelType w:val="multilevel"/>
    <w:tmpl w:val="226373EA"/>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0" w15:restartNumberingAfterBreak="0">
    <w:nsid w:val="3B1605B8"/>
    <w:multiLevelType w:val="multilevel"/>
    <w:tmpl w:val="02CEE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07C5C"/>
    <w:multiLevelType w:val="multilevel"/>
    <w:tmpl w:val="46707C5C"/>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2" w15:restartNumberingAfterBreak="0">
    <w:nsid w:val="4A3F0B19"/>
    <w:multiLevelType w:val="hybridMultilevel"/>
    <w:tmpl w:val="972A8C50"/>
    <w:lvl w:ilvl="0" w:tplc="EAA673C4">
      <w:start w:val="1"/>
      <w:numFmt w:val="japaneseCounting"/>
      <w:lvlText w:val="%1、"/>
      <w:lvlJc w:val="left"/>
      <w:pPr>
        <w:ind w:left="540" w:hanging="360"/>
      </w:pPr>
      <w:rPr>
        <w:rFonts w:hint="default"/>
      </w:rPr>
    </w:lvl>
    <w:lvl w:ilvl="1" w:tplc="04090019" w:tentative="1">
      <w:start w:val="1"/>
      <w:numFmt w:val="low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low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lowerLetter"/>
      <w:lvlText w:val="%8)"/>
      <w:lvlJc w:val="left"/>
      <w:pPr>
        <w:ind w:left="3700" w:hanging="440"/>
      </w:pPr>
    </w:lvl>
    <w:lvl w:ilvl="8" w:tplc="0409001B" w:tentative="1">
      <w:start w:val="1"/>
      <w:numFmt w:val="lowerRoman"/>
      <w:lvlText w:val="%9."/>
      <w:lvlJc w:val="right"/>
      <w:pPr>
        <w:ind w:left="4140" w:hanging="440"/>
      </w:pPr>
    </w:lvl>
  </w:abstractNum>
  <w:abstractNum w:abstractNumId="13" w15:restartNumberingAfterBreak="0">
    <w:nsid w:val="4FF35F3B"/>
    <w:multiLevelType w:val="multilevel"/>
    <w:tmpl w:val="4FF35F3B"/>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4" w15:restartNumberingAfterBreak="0">
    <w:nsid w:val="56274B74"/>
    <w:multiLevelType w:val="multilevel"/>
    <w:tmpl w:val="BB0A2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00DFC"/>
    <w:multiLevelType w:val="multilevel"/>
    <w:tmpl w:val="6492D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887EA9"/>
    <w:multiLevelType w:val="singleLevel"/>
    <w:tmpl w:val="59887EA9"/>
    <w:lvl w:ilvl="0">
      <w:start w:val="2"/>
      <w:numFmt w:val="chineseCounting"/>
      <w:suff w:val="nothing"/>
      <w:lvlText w:val="（%1）"/>
      <w:lvlJc w:val="left"/>
      <w:rPr>
        <w:rFonts w:hint="eastAsia"/>
      </w:rPr>
    </w:lvl>
  </w:abstractNum>
  <w:abstractNum w:abstractNumId="17" w15:restartNumberingAfterBreak="0">
    <w:nsid w:val="5F0456E2"/>
    <w:multiLevelType w:val="multilevel"/>
    <w:tmpl w:val="5F0456E2"/>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abstractNum w:abstractNumId="18" w15:restartNumberingAfterBreak="0">
    <w:nsid w:val="64B4201F"/>
    <w:multiLevelType w:val="multilevel"/>
    <w:tmpl w:val="64B4201F"/>
    <w:lvl w:ilvl="0">
      <w:start w:val="1"/>
      <w:numFmt w:val="bullet"/>
      <w:lvlText w:val=""/>
      <w:lvlJc w:val="left"/>
      <w:pPr>
        <w:ind w:left="600" w:hanging="420"/>
      </w:pPr>
      <w:rPr>
        <w:rFonts w:ascii="Wingdings" w:hAnsi="Wingdings" w:hint="default"/>
      </w:rPr>
    </w:lvl>
    <w:lvl w:ilvl="1">
      <w:start w:val="1"/>
      <w:numFmt w:val="bullet"/>
      <w:lvlText w:val=""/>
      <w:lvlJc w:val="left"/>
      <w:pPr>
        <w:ind w:left="1020" w:hanging="420"/>
      </w:pPr>
      <w:rPr>
        <w:rFonts w:ascii="Wingdings" w:hAnsi="Wingdings" w:hint="default"/>
      </w:rPr>
    </w:lvl>
    <w:lvl w:ilvl="2">
      <w:start w:val="1"/>
      <w:numFmt w:val="bullet"/>
      <w:lvlText w:val=""/>
      <w:lvlJc w:val="left"/>
      <w:pPr>
        <w:ind w:left="1440" w:hanging="420"/>
      </w:pPr>
      <w:rPr>
        <w:rFonts w:ascii="Wingdings" w:hAnsi="Wingdings" w:hint="default"/>
      </w:rPr>
    </w:lvl>
    <w:lvl w:ilvl="3">
      <w:start w:val="1"/>
      <w:numFmt w:val="bullet"/>
      <w:lvlText w:val=""/>
      <w:lvlJc w:val="left"/>
      <w:pPr>
        <w:ind w:left="1860" w:hanging="420"/>
      </w:pPr>
      <w:rPr>
        <w:rFonts w:ascii="Wingdings" w:hAnsi="Wingdings" w:hint="default"/>
      </w:rPr>
    </w:lvl>
    <w:lvl w:ilvl="4">
      <w:start w:val="1"/>
      <w:numFmt w:val="bullet"/>
      <w:lvlText w:val=""/>
      <w:lvlJc w:val="left"/>
      <w:pPr>
        <w:ind w:left="2280" w:hanging="420"/>
      </w:pPr>
      <w:rPr>
        <w:rFonts w:ascii="Wingdings" w:hAnsi="Wingdings" w:hint="default"/>
      </w:rPr>
    </w:lvl>
    <w:lvl w:ilvl="5">
      <w:start w:val="1"/>
      <w:numFmt w:val="bullet"/>
      <w:lvlText w:val=""/>
      <w:lvlJc w:val="left"/>
      <w:pPr>
        <w:ind w:left="2700" w:hanging="420"/>
      </w:pPr>
      <w:rPr>
        <w:rFonts w:ascii="Wingdings" w:hAnsi="Wingdings" w:hint="default"/>
      </w:rPr>
    </w:lvl>
    <w:lvl w:ilvl="6">
      <w:start w:val="1"/>
      <w:numFmt w:val="bullet"/>
      <w:lvlText w:val=""/>
      <w:lvlJc w:val="left"/>
      <w:pPr>
        <w:ind w:left="3120" w:hanging="420"/>
      </w:pPr>
      <w:rPr>
        <w:rFonts w:ascii="Wingdings" w:hAnsi="Wingdings" w:hint="default"/>
      </w:rPr>
    </w:lvl>
    <w:lvl w:ilvl="7">
      <w:start w:val="1"/>
      <w:numFmt w:val="bullet"/>
      <w:lvlText w:val=""/>
      <w:lvlJc w:val="left"/>
      <w:pPr>
        <w:ind w:left="3540" w:hanging="420"/>
      </w:pPr>
      <w:rPr>
        <w:rFonts w:ascii="Wingdings" w:hAnsi="Wingdings" w:hint="default"/>
      </w:rPr>
    </w:lvl>
    <w:lvl w:ilvl="8">
      <w:start w:val="1"/>
      <w:numFmt w:val="bullet"/>
      <w:lvlText w:val=""/>
      <w:lvlJc w:val="left"/>
      <w:pPr>
        <w:ind w:left="3960" w:hanging="420"/>
      </w:pPr>
      <w:rPr>
        <w:rFonts w:ascii="Wingdings" w:hAnsi="Wingdings" w:hint="default"/>
      </w:rPr>
    </w:lvl>
  </w:abstractNum>
  <w:abstractNum w:abstractNumId="19" w15:restartNumberingAfterBreak="0">
    <w:nsid w:val="6A661CF4"/>
    <w:multiLevelType w:val="multilevel"/>
    <w:tmpl w:val="6A661CF4"/>
    <w:lvl w:ilvl="0">
      <w:start w:val="1"/>
      <w:numFmt w:val="bullet"/>
      <w:lvlText w:val=""/>
      <w:lvlJc w:val="left"/>
      <w:pPr>
        <w:ind w:left="620" w:hanging="420"/>
      </w:pPr>
      <w:rPr>
        <w:rFonts w:ascii="Wingdings" w:hAnsi="Wingdings" w:hint="default"/>
      </w:rPr>
    </w:lvl>
    <w:lvl w:ilvl="1">
      <w:start w:val="1"/>
      <w:numFmt w:val="bullet"/>
      <w:lvlText w:val=""/>
      <w:lvlJc w:val="left"/>
      <w:pPr>
        <w:ind w:left="1040" w:hanging="420"/>
      </w:pPr>
      <w:rPr>
        <w:rFonts w:ascii="Wingdings" w:hAnsi="Wingdings" w:hint="default"/>
      </w:rPr>
    </w:lvl>
    <w:lvl w:ilvl="2">
      <w:start w:val="1"/>
      <w:numFmt w:val="bullet"/>
      <w:lvlText w:val=""/>
      <w:lvlJc w:val="left"/>
      <w:pPr>
        <w:ind w:left="1460" w:hanging="420"/>
      </w:pPr>
      <w:rPr>
        <w:rFonts w:ascii="Wingdings" w:hAnsi="Wingdings" w:hint="default"/>
      </w:rPr>
    </w:lvl>
    <w:lvl w:ilvl="3">
      <w:start w:val="1"/>
      <w:numFmt w:val="bullet"/>
      <w:lvlText w:val=""/>
      <w:lvlJc w:val="left"/>
      <w:pPr>
        <w:ind w:left="1880" w:hanging="420"/>
      </w:pPr>
      <w:rPr>
        <w:rFonts w:ascii="Wingdings" w:hAnsi="Wingdings" w:hint="default"/>
      </w:rPr>
    </w:lvl>
    <w:lvl w:ilvl="4">
      <w:start w:val="1"/>
      <w:numFmt w:val="bullet"/>
      <w:lvlText w:val=""/>
      <w:lvlJc w:val="left"/>
      <w:pPr>
        <w:ind w:left="2300" w:hanging="420"/>
      </w:pPr>
      <w:rPr>
        <w:rFonts w:ascii="Wingdings" w:hAnsi="Wingdings" w:hint="default"/>
      </w:rPr>
    </w:lvl>
    <w:lvl w:ilvl="5">
      <w:start w:val="1"/>
      <w:numFmt w:val="bullet"/>
      <w:lvlText w:val=""/>
      <w:lvlJc w:val="left"/>
      <w:pPr>
        <w:ind w:left="2720" w:hanging="420"/>
      </w:pPr>
      <w:rPr>
        <w:rFonts w:ascii="Wingdings" w:hAnsi="Wingdings" w:hint="default"/>
      </w:rPr>
    </w:lvl>
    <w:lvl w:ilvl="6">
      <w:start w:val="1"/>
      <w:numFmt w:val="bullet"/>
      <w:lvlText w:val=""/>
      <w:lvlJc w:val="left"/>
      <w:pPr>
        <w:ind w:left="3140" w:hanging="420"/>
      </w:pPr>
      <w:rPr>
        <w:rFonts w:ascii="Wingdings" w:hAnsi="Wingdings" w:hint="default"/>
      </w:rPr>
    </w:lvl>
    <w:lvl w:ilvl="7">
      <w:start w:val="1"/>
      <w:numFmt w:val="bullet"/>
      <w:lvlText w:val=""/>
      <w:lvlJc w:val="left"/>
      <w:pPr>
        <w:ind w:left="3560" w:hanging="420"/>
      </w:pPr>
      <w:rPr>
        <w:rFonts w:ascii="Wingdings" w:hAnsi="Wingdings" w:hint="default"/>
      </w:rPr>
    </w:lvl>
    <w:lvl w:ilvl="8">
      <w:start w:val="1"/>
      <w:numFmt w:val="bullet"/>
      <w:lvlText w:val=""/>
      <w:lvlJc w:val="left"/>
      <w:pPr>
        <w:ind w:left="3980" w:hanging="420"/>
      </w:pPr>
      <w:rPr>
        <w:rFonts w:ascii="Wingdings" w:hAnsi="Wingdings" w:hint="default"/>
      </w:rPr>
    </w:lvl>
  </w:abstractNum>
  <w:num w:numId="1" w16cid:durableId="32969700">
    <w:abstractNumId w:val="2"/>
  </w:num>
  <w:num w:numId="2" w16cid:durableId="719980168">
    <w:abstractNumId w:val="1"/>
  </w:num>
  <w:num w:numId="3" w16cid:durableId="1100368663">
    <w:abstractNumId w:val="0"/>
  </w:num>
  <w:num w:numId="4" w16cid:durableId="901675814">
    <w:abstractNumId w:val="5"/>
  </w:num>
  <w:num w:numId="5" w16cid:durableId="1831671337">
    <w:abstractNumId w:val="17"/>
  </w:num>
  <w:num w:numId="6" w16cid:durableId="1339818607">
    <w:abstractNumId w:val="4"/>
  </w:num>
  <w:num w:numId="7" w16cid:durableId="2088647002">
    <w:abstractNumId w:val="11"/>
  </w:num>
  <w:num w:numId="8" w16cid:durableId="1020662974">
    <w:abstractNumId w:val="8"/>
  </w:num>
  <w:num w:numId="9" w16cid:durableId="147551695">
    <w:abstractNumId w:val="6"/>
  </w:num>
  <w:num w:numId="10" w16cid:durableId="1507743680">
    <w:abstractNumId w:val="16"/>
  </w:num>
  <w:num w:numId="11" w16cid:durableId="1977297042">
    <w:abstractNumId w:val="3"/>
  </w:num>
  <w:num w:numId="12" w16cid:durableId="1186213936">
    <w:abstractNumId w:val="13"/>
  </w:num>
  <w:num w:numId="13" w16cid:durableId="602342601">
    <w:abstractNumId w:val="18"/>
  </w:num>
  <w:num w:numId="14" w16cid:durableId="1293944954">
    <w:abstractNumId w:val="7"/>
  </w:num>
  <w:num w:numId="15" w16cid:durableId="35736972">
    <w:abstractNumId w:val="19"/>
  </w:num>
  <w:num w:numId="16" w16cid:durableId="361783358">
    <w:abstractNumId w:val="9"/>
  </w:num>
  <w:num w:numId="17" w16cid:durableId="2076656270">
    <w:abstractNumId w:val="12"/>
  </w:num>
  <w:num w:numId="18" w16cid:durableId="1610091081">
    <w:abstractNumId w:val="10"/>
  </w:num>
  <w:num w:numId="19" w16cid:durableId="858007070">
    <w:abstractNumId w:val="14"/>
  </w:num>
  <w:num w:numId="20" w16cid:durableId="8016579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saveSubset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25041"/>
    <w:rsid w:val="00092EA2"/>
    <w:rsid w:val="00117AAC"/>
    <w:rsid w:val="001439D3"/>
    <w:rsid w:val="00175B77"/>
    <w:rsid w:val="001A3217"/>
    <w:rsid w:val="001E292C"/>
    <w:rsid w:val="001E5A0D"/>
    <w:rsid w:val="0029564D"/>
    <w:rsid w:val="002C3226"/>
    <w:rsid w:val="0033297C"/>
    <w:rsid w:val="00496E24"/>
    <w:rsid w:val="004A1504"/>
    <w:rsid w:val="004C6CF8"/>
    <w:rsid w:val="0050517A"/>
    <w:rsid w:val="0051522F"/>
    <w:rsid w:val="005517D3"/>
    <w:rsid w:val="0058023C"/>
    <w:rsid w:val="005B0F7E"/>
    <w:rsid w:val="005C70D0"/>
    <w:rsid w:val="005E58BD"/>
    <w:rsid w:val="00661DA1"/>
    <w:rsid w:val="006C3240"/>
    <w:rsid w:val="006D50D2"/>
    <w:rsid w:val="00704708"/>
    <w:rsid w:val="00763B02"/>
    <w:rsid w:val="0079336F"/>
    <w:rsid w:val="007B737D"/>
    <w:rsid w:val="007C3DE4"/>
    <w:rsid w:val="007F6B01"/>
    <w:rsid w:val="00820C9F"/>
    <w:rsid w:val="008257A6"/>
    <w:rsid w:val="0088143F"/>
    <w:rsid w:val="009322AC"/>
    <w:rsid w:val="00947E01"/>
    <w:rsid w:val="009D1433"/>
    <w:rsid w:val="00A23C51"/>
    <w:rsid w:val="00A24DF0"/>
    <w:rsid w:val="00A306F8"/>
    <w:rsid w:val="00A61C3A"/>
    <w:rsid w:val="00A72C1A"/>
    <w:rsid w:val="00AC04F5"/>
    <w:rsid w:val="00AD02EA"/>
    <w:rsid w:val="00BD11FE"/>
    <w:rsid w:val="00BD2414"/>
    <w:rsid w:val="00BF176D"/>
    <w:rsid w:val="00C0757D"/>
    <w:rsid w:val="00C11D6F"/>
    <w:rsid w:val="00C27D26"/>
    <w:rsid w:val="00CA51FD"/>
    <w:rsid w:val="00CC7FAB"/>
    <w:rsid w:val="00D168AC"/>
    <w:rsid w:val="00D93CF9"/>
    <w:rsid w:val="00DB00CA"/>
    <w:rsid w:val="00DB71CA"/>
    <w:rsid w:val="00DE6A1F"/>
    <w:rsid w:val="00EF3A26"/>
    <w:rsid w:val="00F77235"/>
    <w:rsid w:val="00FA0F4D"/>
    <w:rsid w:val="00FF3009"/>
    <w:rsid w:val="047915F8"/>
    <w:rsid w:val="07D85C41"/>
    <w:rsid w:val="0843465D"/>
    <w:rsid w:val="0B7D242C"/>
    <w:rsid w:val="0C342C91"/>
    <w:rsid w:val="0C402AF5"/>
    <w:rsid w:val="0C6E2C1B"/>
    <w:rsid w:val="0C796FE7"/>
    <w:rsid w:val="0D4B4161"/>
    <w:rsid w:val="0D8B27AF"/>
    <w:rsid w:val="0EA16EDC"/>
    <w:rsid w:val="118B76D1"/>
    <w:rsid w:val="13F840BE"/>
    <w:rsid w:val="14BE16BC"/>
    <w:rsid w:val="15273705"/>
    <w:rsid w:val="16FC64A7"/>
    <w:rsid w:val="17455B63"/>
    <w:rsid w:val="17C065FA"/>
    <w:rsid w:val="18583BD5"/>
    <w:rsid w:val="1A5E1D51"/>
    <w:rsid w:val="1B317B00"/>
    <w:rsid w:val="1B5D07D0"/>
    <w:rsid w:val="1C6D1AB1"/>
    <w:rsid w:val="1C9B0BE5"/>
    <w:rsid w:val="1E22267C"/>
    <w:rsid w:val="1E844911"/>
    <w:rsid w:val="1F930616"/>
    <w:rsid w:val="206633A9"/>
    <w:rsid w:val="216830F6"/>
    <w:rsid w:val="25164BFC"/>
    <w:rsid w:val="26227B0D"/>
    <w:rsid w:val="26CB0A5B"/>
    <w:rsid w:val="279B102C"/>
    <w:rsid w:val="28A3717E"/>
    <w:rsid w:val="28A71321"/>
    <w:rsid w:val="29F14A30"/>
    <w:rsid w:val="2AA46851"/>
    <w:rsid w:val="2AAA2020"/>
    <w:rsid w:val="2AE638C5"/>
    <w:rsid w:val="2B93333B"/>
    <w:rsid w:val="2C7763B2"/>
    <w:rsid w:val="2C7B782D"/>
    <w:rsid w:val="2EB555F1"/>
    <w:rsid w:val="2FD95C43"/>
    <w:rsid w:val="3049057C"/>
    <w:rsid w:val="30D53BE2"/>
    <w:rsid w:val="33311805"/>
    <w:rsid w:val="33CD5020"/>
    <w:rsid w:val="347E631A"/>
    <w:rsid w:val="35CD1307"/>
    <w:rsid w:val="36603F29"/>
    <w:rsid w:val="36A022A0"/>
    <w:rsid w:val="38754708"/>
    <w:rsid w:val="39706AA0"/>
    <w:rsid w:val="3999755F"/>
    <w:rsid w:val="3BDB1F46"/>
    <w:rsid w:val="3C406F08"/>
    <w:rsid w:val="3C5824C8"/>
    <w:rsid w:val="3C9368AF"/>
    <w:rsid w:val="3FA85938"/>
    <w:rsid w:val="401D10DD"/>
    <w:rsid w:val="402E32EA"/>
    <w:rsid w:val="4410282B"/>
    <w:rsid w:val="45035695"/>
    <w:rsid w:val="46A65E5C"/>
    <w:rsid w:val="46A9191C"/>
    <w:rsid w:val="48DF495E"/>
    <w:rsid w:val="4A45685C"/>
    <w:rsid w:val="4B052E99"/>
    <w:rsid w:val="4B680B3F"/>
    <w:rsid w:val="4CA62FF8"/>
    <w:rsid w:val="4CBE1552"/>
    <w:rsid w:val="4DBD7A5B"/>
    <w:rsid w:val="4FBB3CD7"/>
    <w:rsid w:val="4FEB56BF"/>
    <w:rsid w:val="503C55AF"/>
    <w:rsid w:val="51496ADF"/>
    <w:rsid w:val="519D5BDA"/>
    <w:rsid w:val="52572E43"/>
    <w:rsid w:val="536B2160"/>
    <w:rsid w:val="541E2F2B"/>
    <w:rsid w:val="54442C85"/>
    <w:rsid w:val="56647BDB"/>
    <w:rsid w:val="56AE4A63"/>
    <w:rsid w:val="588C7497"/>
    <w:rsid w:val="5B083E59"/>
    <w:rsid w:val="5B207809"/>
    <w:rsid w:val="5BB2028B"/>
    <w:rsid w:val="5BD101B4"/>
    <w:rsid w:val="5D8F1F3B"/>
    <w:rsid w:val="5E243D4E"/>
    <w:rsid w:val="5F92069B"/>
    <w:rsid w:val="626C5880"/>
    <w:rsid w:val="638821B8"/>
    <w:rsid w:val="63A728E8"/>
    <w:rsid w:val="65F96F6A"/>
    <w:rsid w:val="66640FC8"/>
    <w:rsid w:val="66EB7F2E"/>
    <w:rsid w:val="67894753"/>
    <w:rsid w:val="67C53ABA"/>
    <w:rsid w:val="68FB170C"/>
    <w:rsid w:val="69E5416A"/>
    <w:rsid w:val="6AFB3C45"/>
    <w:rsid w:val="6AFE54E3"/>
    <w:rsid w:val="6BE20E22"/>
    <w:rsid w:val="6C6C600D"/>
    <w:rsid w:val="6C8A5EDE"/>
    <w:rsid w:val="6CA404CA"/>
    <w:rsid w:val="6D08089B"/>
    <w:rsid w:val="6E526272"/>
    <w:rsid w:val="6E60613A"/>
    <w:rsid w:val="6E810905"/>
    <w:rsid w:val="73993FFB"/>
    <w:rsid w:val="74F45930"/>
    <w:rsid w:val="75FE1B78"/>
    <w:rsid w:val="77361223"/>
    <w:rsid w:val="778E65F2"/>
    <w:rsid w:val="7879089F"/>
    <w:rsid w:val="787D76FB"/>
    <w:rsid w:val="792451CB"/>
    <w:rsid w:val="7AC53928"/>
    <w:rsid w:val="7AC96B9B"/>
    <w:rsid w:val="7B551150"/>
    <w:rsid w:val="7C1C456B"/>
    <w:rsid w:val="7DC42183"/>
    <w:rsid w:val="7E143A39"/>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10C90B"/>
  <w15:docId w15:val="{401C87DB-0E51-40D8-B8A9-2927E67F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qFormat/>
    <w:pPr>
      <w:tabs>
        <w:tab w:val="center" w:pos="4153"/>
        <w:tab w:val="right" w:pos="8306"/>
      </w:tabs>
      <w:snapToGrid w:val="0"/>
      <w:jc w:val="left"/>
    </w:pPr>
    <w:rPr>
      <w:sz w:val="18"/>
      <w:szCs w:val="18"/>
    </w:rPr>
  </w:style>
  <w:style w:type="paragraph" w:styleId="a5">
    <w:name w:val="Subtitle"/>
    <w:basedOn w:val="a"/>
    <w:next w:val="a"/>
    <w:qFormat/>
    <w:pPr>
      <w:spacing w:before="240" w:after="60" w:line="312" w:lineRule="auto"/>
      <w:jc w:val="center"/>
      <w:outlineLvl w:val="1"/>
    </w:pPr>
    <w:rPr>
      <w:rFonts w:ascii="Cambria" w:hAnsi="Cambria"/>
      <w:b/>
      <w:bCs/>
      <w:kern w:val="28"/>
      <w:sz w:val="32"/>
      <w:szCs w:val="32"/>
    </w:rPr>
  </w:style>
  <w:style w:type="paragraph" w:styleId="a6">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qFormat/>
    <w:rPr>
      <w:color w:val="0000FF"/>
      <w:u w:val="single"/>
    </w:rPr>
  </w:style>
  <w:style w:type="character" w:styleId="a9">
    <w:name w:val="annotation reference"/>
    <w:basedOn w:val="a0"/>
    <w:rPr>
      <w:sz w:val="21"/>
      <w:szCs w:val="21"/>
    </w:rPr>
  </w:style>
  <w:style w:type="paragraph" w:styleId="aa">
    <w:name w:val="header"/>
    <w:basedOn w:val="a"/>
    <w:link w:val="ab"/>
    <w:rsid w:val="00BD11FE"/>
    <w:pPr>
      <w:tabs>
        <w:tab w:val="center" w:pos="4153"/>
        <w:tab w:val="right" w:pos="8306"/>
      </w:tabs>
      <w:snapToGrid w:val="0"/>
      <w:jc w:val="center"/>
    </w:pPr>
    <w:rPr>
      <w:sz w:val="18"/>
      <w:szCs w:val="18"/>
    </w:rPr>
  </w:style>
  <w:style w:type="character" w:customStyle="1" w:styleId="ab">
    <w:name w:val="页眉 字符"/>
    <w:basedOn w:val="a0"/>
    <w:link w:val="aa"/>
    <w:rsid w:val="00BD11FE"/>
    <w:rPr>
      <w:kern w:val="2"/>
      <w:sz w:val="18"/>
      <w:szCs w:val="18"/>
    </w:rPr>
  </w:style>
  <w:style w:type="paragraph" w:styleId="ac">
    <w:name w:val="List Paragraph"/>
    <w:basedOn w:val="a"/>
    <w:uiPriority w:val="99"/>
    <w:unhideWhenUsed/>
    <w:rsid w:val="00F7723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06771">
      <w:bodyDiv w:val="1"/>
      <w:marLeft w:val="0"/>
      <w:marRight w:val="0"/>
      <w:marTop w:val="0"/>
      <w:marBottom w:val="0"/>
      <w:divBdr>
        <w:top w:val="none" w:sz="0" w:space="0" w:color="auto"/>
        <w:left w:val="none" w:sz="0" w:space="0" w:color="auto"/>
        <w:bottom w:val="none" w:sz="0" w:space="0" w:color="auto"/>
        <w:right w:val="none" w:sz="0" w:space="0" w:color="auto"/>
      </w:divBdr>
    </w:div>
    <w:div w:id="280379188">
      <w:bodyDiv w:val="1"/>
      <w:marLeft w:val="0"/>
      <w:marRight w:val="0"/>
      <w:marTop w:val="0"/>
      <w:marBottom w:val="0"/>
      <w:divBdr>
        <w:top w:val="none" w:sz="0" w:space="0" w:color="auto"/>
        <w:left w:val="none" w:sz="0" w:space="0" w:color="auto"/>
        <w:bottom w:val="none" w:sz="0" w:space="0" w:color="auto"/>
        <w:right w:val="none" w:sz="0" w:space="0" w:color="auto"/>
      </w:divBdr>
    </w:div>
    <w:div w:id="281619182">
      <w:bodyDiv w:val="1"/>
      <w:marLeft w:val="0"/>
      <w:marRight w:val="0"/>
      <w:marTop w:val="0"/>
      <w:marBottom w:val="0"/>
      <w:divBdr>
        <w:top w:val="none" w:sz="0" w:space="0" w:color="auto"/>
        <w:left w:val="none" w:sz="0" w:space="0" w:color="auto"/>
        <w:bottom w:val="none" w:sz="0" w:space="0" w:color="auto"/>
        <w:right w:val="none" w:sz="0" w:space="0" w:color="auto"/>
      </w:divBdr>
    </w:div>
    <w:div w:id="282614451">
      <w:bodyDiv w:val="1"/>
      <w:marLeft w:val="0"/>
      <w:marRight w:val="0"/>
      <w:marTop w:val="0"/>
      <w:marBottom w:val="0"/>
      <w:divBdr>
        <w:top w:val="none" w:sz="0" w:space="0" w:color="auto"/>
        <w:left w:val="none" w:sz="0" w:space="0" w:color="auto"/>
        <w:bottom w:val="none" w:sz="0" w:space="0" w:color="auto"/>
        <w:right w:val="none" w:sz="0" w:space="0" w:color="auto"/>
      </w:divBdr>
    </w:div>
    <w:div w:id="541870655">
      <w:bodyDiv w:val="1"/>
      <w:marLeft w:val="0"/>
      <w:marRight w:val="0"/>
      <w:marTop w:val="0"/>
      <w:marBottom w:val="0"/>
      <w:divBdr>
        <w:top w:val="none" w:sz="0" w:space="0" w:color="auto"/>
        <w:left w:val="none" w:sz="0" w:space="0" w:color="auto"/>
        <w:bottom w:val="none" w:sz="0" w:space="0" w:color="auto"/>
        <w:right w:val="none" w:sz="0" w:space="0" w:color="auto"/>
      </w:divBdr>
    </w:div>
    <w:div w:id="581765726">
      <w:bodyDiv w:val="1"/>
      <w:marLeft w:val="0"/>
      <w:marRight w:val="0"/>
      <w:marTop w:val="0"/>
      <w:marBottom w:val="0"/>
      <w:divBdr>
        <w:top w:val="none" w:sz="0" w:space="0" w:color="auto"/>
        <w:left w:val="none" w:sz="0" w:space="0" w:color="auto"/>
        <w:bottom w:val="none" w:sz="0" w:space="0" w:color="auto"/>
        <w:right w:val="none" w:sz="0" w:space="0" w:color="auto"/>
      </w:divBdr>
    </w:div>
    <w:div w:id="602616088">
      <w:bodyDiv w:val="1"/>
      <w:marLeft w:val="0"/>
      <w:marRight w:val="0"/>
      <w:marTop w:val="0"/>
      <w:marBottom w:val="0"/>
      <w:divBdr>
        <w:top w:val="none" w:sz="0" w:space="0" w:color="auto"/>
        <w:left w:val="none" w:sz="0" w:space="0" w:color="auto"/>
        <w:bottom w:val="none" w:sz="0" w:space="0" w:color="auto"/>
        <w:right w:val="none" w:sz="0" w:space="0" w:color="auto"/>
      </w:divBdr>
    </w:div>
    <w:div w:id="605235281">
      <w:bodyDiv w:val="1"/>
      <w:marLeft w:val="0"/>
      <w:marRight w:val="0"/>
      <w:marTop w:val="0"/>
      <w:marBottom w:val="0"/>
      <w:divBdr>
        <w:top w:val="none" w:sz="0" w:space="0" w:color="auto"/>
        <w:left w:val="none" w:sz="0" w:space="0" w:color="auto"/>
        <w:bottom w:val="none" w:sz="0" w:space="0" w:color="auto"/>
        <w:right w:val="none" w:sz="0" w:space="0" w:color="auto"/>
      </w:divBdr>
    </w:div>
    <w:div w:id="1091510322">
      <w:bodyDiv w:val="1"/>
      <w:marLeft w:val="0"/>
      <w:marRight w:val="0"/>
      <w:marTop w:val="0"/>
      <w:marBottom w:val="0"/>
      <w:divBdr>
        <w:top w:val="none" w:sz="0" w:space="0" w:color="auto"/>
        <w:left w:val="none" w:sz="0" w:space="0" w:color="auto"/>
        <w:bottom w:val="none" w:sz="0" w:space="0" w:color="auto"/>
        <w:right w:val="none" w:sz="0" w:space="0" w:color="auto"/>
      </w:divBdr>
    </w:div>
    <w:div w:id="1363436211">
      <w:bodyDiv w:val="1"/>
      <w:marLeft w:val="0"/>
      <w:marRight w:val="0"/>
      <w:marTop w:val="0"/>
      <w:marBottom w:val="0"/>
      <w:divBdr>
        <w:top w:val="none" w:sz="0" w:space="0" w:color="auto"/>
        <w:left w:val="none" w:sz="0" w:space="0" w:color="auto"/>
        <w:bottom w:val="none" w:sz="0" w:space="0" w:color="auto"/>
        <w:right w:val="none" w:sz="0" w:space="0" w:color="auto"/>
      </w:divBdr>
    </w:div>
    <w:div w:id="1412580638">
      <w:bodyDiv w:val="1"/>
      <w:marLeft w:val="0"/>
      <w:marRight w:val="0"/>
      <w:marTop w:val="0"/>
      <w:marBottom w:val="0"/>
      <w:divBdr>
        <w:top w:val="none" w:sz="0" w:space="0" w:color="auto"/>
        <w:left w:val="none" w:sz="0" w:space="0" w:color="auto"/>
        <w:bottom w:val="none" w:sz="0" w:space="0" w:color="auto"/>
        <w:right w:val="none" w:sz="0" w:space="0" w:color="auto"/>
      </w:divBdr>
    </w:div>
    <w:div w:id="1458648626">
      <w:bodyDiv w:val="1"/>
      <w:marLeft w:val="0"/>
      <w:marRight w:val="0"/>
      <w:marTop w:val="0"/>
      <w:marBottom w:val="0"/>
      <w:divBdr>
        <w:top w:val="none" w:sz="0" w:space="0" w:color="auto"/>
        <w:left w:val="none" w:sz="0" w:space="0" w:color="auto"/>
        <w:bottom w:val="none" w:sz="0" w:space="0" w:color="auto"/>
        <w:right w:val="none" w:sz="0" w:space="0" w:color="auto"/>
      </w:divBdr>
    </w:div>
    <w:div w:id="1495951869">
      <w:bodyDiv w:val="1"/>
      <w:marLeft w:val="0"/>
      <w:marRight w:val="0"/>
      <w:marTop w:val="0"/>
      <w:marBottom w:val="0"/>
      <w:divBdr>
        <w:top w:val="none" w:sz="0" w:space="0" w:color="auto"/>
        <w:left w:val="none" w:sz="0" w:space="0" w:color="auto"/>
        <w:bottom w:val="none" w:sz="0" w:space="0" w:color="auto"/>
        <w:right w:val="none" w:sz="0" w:space="0" w:color="auto"/>
      </w:divBdr>
    </w:div>
    <w:div w:id="1509251791">
      <w:bodyDiv w:val="1"/>
      <w:marLeft w:val="0"/>
      <w:marRight w:val="0"/>
      <w:marTop w:val="0"/>
      <w:marBottom w:val="0"/>
      <w:divBdr>
        <w:top w:val="none" w:sz="0" w:space="0" w:color="auto"/>
        <w:left w:val="none" w:sz="0" w:space="0" w:color="auto"/>
        <w:bottom w:val="none" w:sz="0" w:space="0" w:color="auto"/>
        <w:right w:val="none" w:sz="0" w:space="0" w:color="auto"/>
      </w:divBdr>
    </w:div>
    <w:div w:id="1572888741">
      <w:bodyDiv w:val="1"/>
      <w:marLeft w:val="0"/>
      <w:marRight w:val="0"/>
      <w:marTop w:val="0"/>
      <w:marBottom w:val="0"/>
      <w:divBdr>
        <w:top w:val="none" w:sz="0" w:space="0" w:color="auto"/>
        <w:left w:val="none" w:sz="0" w:space="0" w:color="auto"/>
        <w:bottom w:val="none" w:sz="0" w:space="0" w:color="auto"/>
        <w:right w:val="none" w:sz="0" w:space="0" w:color="auto"/>
      </w:divBdr>
    </w:div>
    <w:div w:id="1610431564">
      <w:bodyDiv w:val="1"/>
      <w:marLeft w:val="0"/>
      <w:marRight w:val="0"/>
      <w:marTop w:val="0"/>
      <w:marBottom w:val="0"/>
      <w:divBdr>
        <w:top w:val="none" w:sz="0" w:space="0" w:color="auto"/>
        <w:left w:val="none" w:sz="0" w:space="0" w:color="auto"/>
        <w:bottom w:val="none" w:sz="0" w:space="0" w:color="auto"/>
        <w:right w:val="none" w:sz="0" w:space="0" w:color="auto"/>
      </w:divBdr>
    </w:div>
    <w:div w:id="1680620204">
      <w:bodyDiv w:val="1"/>
      <w:marLeft w:val="0"/>
      <w:marRight w:val="0"/>
      <w:marTop w:val="0"/>
      <w:marBottom w:val="0"/>
      <w:divBdr>
        <w:top w:val="none" w:sz="0" w:space="0" w:color="auto"/>
        <w:left w:val="none" w:sz="0" w:space="0" w:color="auto"/>
        <w:bottom w:val="none" w:sz="0" w:space="0" w:color="auto"/>
        <w:right w:val="none" w:sz="0" w:space="0" w:color="auto"/>
      </w:divBdr>
    </w:div>
    <w:div w:id="1683508873">
      <w:bodyDiv w:val="1"/>
      <w:marLeft w:val="0"/>
      <w:marRight w:val="0"/>
      <w:marTop w:val="0"/>
      <w:marBottom w:val="0"/>
      <w:divBdr>
        <w:top w:val="none" w:sz="0" w:space="0" w:color="auto"/>
        <w:left w:val="none" w:sz="0" w:space="0" w:color="auto"/>
        <w:bottom w:val="none" w:sz="0" w:space="0" w:color="auto"/>
        <w:right w:val="none" w:sz="0" w:space="0" w:color="auto"/>
      </w:divBdr>
    </w:div>
    <w:div w:id="1927036958">
      <w:bodyDiv w:val="1"/>
      <w:marLeft w:val="0"/>
      <w:marRight w:val="0"/>
      <w:marTop w:val="0"/>
      <w:marBottom w:val="0"/>
      <w:divBdr>
        <w:top w:val="none" w:sz="0" w:space="0" w:color="auto"/>
        <w:left w:val="none" w:sz="0" w:space="0" w:color="auto"/>
        <w:bottom w:val="none" w:sz="0" w:space="0" w:color="auto"/>
        <w:right w:val="none" w:sz="0" w:space="0" w:color="auto"/>
      </w:divBdr>
    </w:div>
    <w:div w:id="2038197081">
      <w:bodyDiv w:val="1"/>
      <w:marLeft w:val="0"/>
      <w:marRight w:val="0"/>
      <w:marTop w:val="0"/>
      <w:marBottom w:val="0"/>
      <w:divBdr>
        <w:top w:val="none" w:sz="0" w:space="0" w:color="auto"/>
        <w:left w:val="none" w:sz="0" w:space="0" w:color="auto"/>
        <w:bottom w:val="none" w:sz="0" w:space="0" w:color="auto"/>
        <w:right w:val="none" w:sz="0" w:space="0" w:color="auto"/>
      </w:divBdr>
    </w:div>
    <w:div w:id="2054233510">
      <w:bodyDiv w:val="1"/>
      <w:marLeft w:val="0"/>
      <w:marRight w:val="0"/>
      <w:marTop w:val="0"/>
      <w:marBottom w:val="0"/>
      <w:divBdr>
        <w:top w:val="none" w:sz="0" w:space="0" w:color="auto"/>
        <w:left w:val="none" w:sz="0" w:space="0" w:color="auto"/>
        <w:bottom w:val="none" w:sz="0" w:space="0" w:color="auto"/>
        <w:right w:val="none" w:sz="0" w:space="0" w:color="auto"/>
      </w:divBdr>
    </w:div>
    <w:div w:id="2113697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28" Type="http://schemas.openxmlformats.org/officeDocument/2006/relationships/theme" Target="theme/theme1.xml"/><Relationship Id="rId4" Type="http://schemas.openxmlformats.org/officeDocument/2006/relationships/webSettings" Target="webSettings.xml"/><Relationship Id="rId27" Type="http://schemas.openxmlformats.org/officeDocument/2006/relationships/fontTable" Target="fontTable.xml"/><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2207</TotalTime>
  <Pages>95</Pages>
  <Words>16829</Words>
  <Characters>95927</Characters>
  <Application>Microsoft Office Word</Application>
  <DocSecurity>0</DocSecurity>
  <Lines>799</Lines>
  <Paragraphs>225</Paragraphs>
  <ScaleCrop>false</ScaleCrop>
  <Company/>
  <LinksUpToDate>false</LinksUpToDate>
  <CharactersWithSpaces>112531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29</cp:revision>
  <dcterms:created xsi:type="dcterms:W3CDTF">2023-10-13T00:08:00Z</dcterms:created>
  <dcterms:modified xsi:type="dcterms:W3CDTF">2026-03-08T05:24:00Z</dcterms:modified>
</cp:coreProperties>
</file>