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0C594B" w14:textId="77777777">
      <w:pPr>
        <w:jc w:val="center"/>
      </w:pPr>
      <w:r>
        <w:rPr>
          <w:rFonts w:hint="eastAsia"/>
          <w:noProof/>
        </w:rPr>
        <w:drawing>
          <wp:anchor distT="0" distB="0" distL="114300" distR="114300" simplePos="0" relativeHeight="251659264" behindDoc="0" locked="0" layoutInCell="1" allowOverlap="1" wp14:anchorId="53181F7F" wp14:editId="5F7D3B9B">
            <wp:simplePos x="0" y="0"/>
            <wp:positionH relativeFrom="column">
              <wp:posOffset>115570</wp:posOffset>
            </wp:positionH>
            <wp:positionV relativeFrom="paragraph">
              <wp:posOffset>38100</wp:posOffset>
            </wp:positionV>
            <wp:extent cx="5354320" cy="1868170"/>
            <wp:effectExtent l="0" t="0" r="17780" b="17780"/>
            <wp:wrapSquare wrapText="bothSides"/>
            <wp:docPr id="1" name="图片 2" descr="1836dfba096d52b21e30196c0fa6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1836dfba096d52b21e30196c0fa68e9"/>
                    <pic:cNvPicPr>
                      <a:picLocks noChangeAspect="1"/>
                    </pic:cNvPicPr>
                  </pic:nvPicPr>
                  <pic:blipFill>
                    <a:blip r:embed="rId7"/>
                    <a:stretch>
                      <a:fillRect/>
                    </a:stretch>
                  </pic:blipFill>
                  <pic:spPr>
                    <a:xfrm>
                      <a:off x="0" y="0"/>
                      <a:ext cx="5354320" cy="1868170"/>
                    </a:xfrm>
                    <a:prstGeom prst="rect">
                      <a:avLst/>
                    </a:prstGeom>
                    <a:noFill/>
                    <a:ln>
                      <a:noFill/>
                    </a:ln>
                  </pic:spPr>
                </pic:pic>
              </a:graphicData>
            </a:graphic>
          </wp:anchor>
        </w:drawing>
      </w:r>
    </w:p>
    <w:p w14:paraId="1DC80A81" w14:textId="77777777">
      <w:pPr>
        <w:jc w:val="center"/>
      </w:pPr>
    </w:p>
    <w:p w14:paraId="6E2D3F34" w14:textId="77777777">
      <w:pPr>
        <w:jc w:val="center"/>
        <w:rPr>
          <w:rFonts w:eastAsia="华文中宋"/>
          <w:sz w:val="112"/>
          <w:szCs w:val="112"/>
        </w:rPr>
      </w:pPr>
    </w:p>
    <w:p w14:paraId="405EBD52" w14:textId="77777777">
      <w:pPr>
        <w:jc w:val="center"/>
        <w:rPr>
          <w:rFonts w:eastAsia="华文中宋"/>
          <w:sz w:val="112"/>
          <w:szCs w:val="112"/>
        </w:rPr>
      </w:pPr>
    </w:p>
    <w:p w14:paraId="208E1E1C" w14:textId="77777777">
      <w:pPr>
        <w:jc w:val="center"/>
        <w:rPr>
          <w:rFonts w:eastAsia="华文中宋"/>
          <w:sz w:val="112"/>
          <w:szCs w:val="112"/>
        </w:rPr>
      </w:pPr>
      <w:r>
        <w:rPr>
          <w:rFonts w:eastAsia="华文中宋"/>
          <w:sz w:val="112"/>
          <w:szCs w:val="112"/>
        </w:rPr>
        <w:t>教</w:t>
      </w:r>
      <w:r>
        <w:rPr>
          <w:rFonts w:eastAsia="华文中宋"/>
          <w:sz w:val="112"/>
          <w:szCs w:val="112"/>
        </w:rPr>
        <w:t xml:space="preserve"> </w:t>
      </w:r>
      <w:r>
        <w:rPr>
          <w:rFonts w:eastAsia="华文中宋"/>
          <w:sz w:val="112"/>
          <w:szCs w:val="112"/>
        </w:rPr>
        <w:t>学</w:t>
      </w:r>
      <w:r>
        <w:rPr>
          <w:rFonts w:eastAsia="华文中宋"/>
          <w:sz w:val="112"/>
          <w:szCs w:val="112"/>
        </w:rPr>
        <w:t xml:space="preserve"> </w:t>
      </w:r>
      <w:r>
        <w:rPr>
          <w:rFonts w:eastAsia="华文中宋"/>
          <w:sz w:val="112"/>
          <w:szCs w:val="112"/>
        </w:rPr>
        <w:t>设</w:t>
      </w:r>
      <w:r>
        <w:rPr>
          <w:rFonts w:eastAsia="华文中宋"/>
          <w:sz w:val="112"/>
          <w:szCs w:val="112"/>
        </w:rPr>
        <w:t xml:space="preserve"> </w:t>
      </w:r>
      <w:r>
        <w:rPr>
          <w:rFonts w:eastAsia="华文中宋"/>
          <w:sz w:val="112"/>
          <w:szCs w:val="112"/>
        </w:rPr>
        <w:t>计</w:t>
      </w:r>
    </w:p>
    <w:p w14:paraId="209A7DD7" w14:textId="77777777">
      <w:pPr>
        <w:widowControl/>
        <w:jc w:val="left"/>
        <w:rPr>
          <w:rFonts w:ascii="宋体" w:hAnsi="宋体" w:cs="宋体" w:hint="eastAsia"/>
          <w:b/>
          <w:bCs/>
          <w:color w:val="000000"/>
          <w:kern w:val="0"/>
          <w:sz w:val="32"/>
          <w:szCs w:val="32"/>
        </w:rPr>
      </w:pPr>
    </w:p>
    <w:tbl>
      <w:tblPr>
        <w:tblStyle w:val="a7"/>
        <w:tblpPr w:leftFromText="180" w:rightFromText="180" w:vertAnchor="text" w:horzAnchor="margin" w:tblpXSpec="center" w:tblpY="351"/>
        <w:tblOverlap w:val="never"/>
        <w:tblW w:w="0" w:type="auto"/>
        <w:tblLook w:val="04A0" w:firstRow="1" w:lastRow="0" w:firstColumn="1" w:lastColumn="0" w:noHBand="0" w:noVBand="1"/>
      </w:tblPr>
      <w:tblGrid>
        <w:gridCol w:w="2328"/>
        <w:gridCol w:w="3999"/>
      </w:tblGrid>
      <w:tr w14:paraId="11FD0353" w14:textId="77777777">
        <w:trPr>
          <w:trHeight w:val="479"/>
        </w:trPr>
        <w:tc>
          <w:tcPr>
            <w:tcW w:w="2328" w:type="dxa"/>
            <w:tcBorders>
              <w:top w:val="nil"/>
              <w:left w:val="nil"/>
              <w:bottom w:val="nil"/>
              <w:right w:val="nil"/>
              <w:tl2br w:val="nil"/>
            </w:tcBorders>
            <w:shd w:val="clear" w:color="auto" w:fill="FFFFFF"/>
            <w:vAlign w:val="center"/>
          </w:tcPr>
          <w:p w14:paraId="796460A3" w14:textId="77777777">
            <w:pPr>
              <w:rPr>
                <w:b/>
                <w:color w:val="000000"/>
              </w:rPr>
            </w:pPr>
            <w:r>
              <w:rPr>
                <w:rFonts w:hint="eastAsia"/>
                <w:b/>
                <w:color w:val="000000"/>
                <w:sz w:val="32"/>
              </w:rPr>
              <w:t>学</w:t>
            </w:r>
            <w:r>
              <w:rPr>
                <w:rFonts w:ascii="宋体" w:hAnsi="宋体" w:cs="宋体" w:hint="eastAsia"/>
                <w:b/>
                <w:color w:val="000000"/>
                <w:kern w:val="0"/>
                <w:sz w:val="32"/>
                <w:szCs w:val="32"/>
              </w:rPr>
              <w:t xml:space="preserve">       院：</w:t>
            </w:r>
          </w:p>
        </w:tc>
        <w:tc>
          <w:tcPr>
            <w:tcW w:w="3999" w:type="dxa"/>
            <w:tcBorders>
              <w:top w:val="nil"/>
              <w:left w:val="nil"/>
              <w:bottom w:val="single" w:sz="4" w:space="0" w:color="auto"/>
              <w:right w:val="nil"/>
            </w:tcBorders>
            <w:shd w:val="clear" w:color="auto" w:fill="FFFFFF"/>
            <w:vAlign w:val="center"/>
          </w:tcPr>
          <w:p>
            <w:pPr>
              <w:spacing w:before="0" w:after="0" w:line="247" w:lineRule="auto"/>
            </w:pPr>
            <w:r/>
            <w:r>
              <w:rPr>
                <w:rFonts w:ascii="宋体" w:hAnsi="宋体" w:eastAsia="宋体"/>
                <w:sz w:val="27"/>
              </w:rPr>
              <w:t>机械与动力工程学院</w:t>
            </w:r>
          </w:p>
        </w:tc>
      </w:tr>
      <w:tr w14:paraId="62ABE0BF" w14:textId="77777777">
        <w:tc>
          <w:tcPr>
            <w:tcW w:w="2328" w:type="dxa"/>
            <w:tcBorders>
              <w:top w:val="nil"/>
              <w:left w:val="nil"/>
              <w:bottom w:val="nil"/>
              <w:right w:val="nil"/>
            </w:tcBorders>
            <w:shd w:val="clear" w:color="auto" w:fill="FFFFFF"/>
            <w:vAlign w:val="center"/>
          </w:tcPr>
          <w:p w14:paraId="327552FB" w14:textId="77777777">
            <w:pPr>
              <w:jc w:val="center"/>
              <w:rPr>
                <w:b/>
                <w:color w:val="000000"/>
              </w:rPr>
            </w:pPr>
            <w:r>
              <w:rPr>
                <w:rFonts w:ascii="宋体" w:hAnsi="宋体" w:cs="宋体" w:hint="eastAsia"/>
                <w:b/>
                <w:color w:val="000000"/>
                <w:kern w:val="0"/>
                <w:sz w:val="32"/>
                <w:szCs w:val="32"/>
              </w:rPr>
              <w:t>专业（教研室）：</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7" w:lineRule="auto"/>
            </w:pPr>
            <w:r/>
            <w:r>
              <w:rPr>
                <w:rFonts w:ascii="宋体" w:hAnsi="宋体" w:eastAsia="宋体"/>
                <w:sz w:val="27"/>
              </w:rPr>
              <w:t>智能制造工程</w:t>
            </w:r>
          </w:p>
        </w:tc>
      </w:tr>
      <w:tr w14:paraId="4F3268A6" w14:textId="77777777">
        <w:tc>
          <w:tcPr>
            <w:tcW w:w="2328" w:type="dxa"/>
            <w:tcBorders>
              <w:top w:val="nil"/>
              <w:left w:val="nil"/>
              <w:bottom w:val="nil"/>
              <w:right w:val="nil"/>
            </w:tcBorders>
            <w:shd w:val="clear" w:color="auto" w:fill="FFFFFF"/>
            <w:vAlign w:val="center"/>
          </w:tcPr>
          <w:p w14:paraId="76D9FAA4" w14:textId="77777777">
            <w:pPr>
              <w:jc w:val="center"/>
              <w:rPr>
                <w:b/>
                <w:color w:val="000000"/>
              </w:rPr>
            </w:pPr>
            <w:r>
              <w:rPr>
                <w:rFonts w:ascii="宋体" w:hAnsi="宋体" w:cs="宋体" w:hint="eastAsia"/>
                <w:b/>
                <w:color w:val="000000"/>
                <w:kern w:val="0"/>
                <w:sz w:val="32"/>
                <w:szCs w:val="32"/>
              </w:rPr>
              <w:t>课 程 名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7" w:lineRule="auto"/>
            </w:pPr>
            <w:r/>
            <w:r>
              <w:rPr>
                <w:rFonts w:ascii="宋体" w:hAnsi="宋体" w:eastAsia="宋体"/>
                <w:sz w:val="27"/>
              </w:rPr>
              <w:t>特种加工技术</w:t>
            </w:r>
          </w:p>
        </w:tc>
      </w:tr>
      <w:tr w14:paraId="622537F9" w14:textId="77777777">
        <w:tc>
          <w:tcPr>
            <w:tcW w:w="2328" w:type="dxa"/>
            <w:tcBorders>
              <w:top w:val="nil"/>
              <w:left w:val="nil"/>
              <w:bottom w:val="nil"/>
              <w:right w:val="nil"/>
            </w:tcBorders>
            <w:shd w:val="clear" w:color="auto" w:fill="FFFFFF"/>
            <w:vAlign w:val="center"/>
          </w:tcPr>
          <w:p w14:paraId="5BE5842A" w14:textId="77777777">
            <w:pPr>
              <w:jc w:val="center"/>
              <w:rPr>
                <w:b/>
                <w:color w:val="000000"/>
              </w:rPr>
            </w:pPr>
            <w:r>
              <w:rPr>
                <w:rFonts w:ascii="宋体" w:hAnsi="宋体" w:cs="宋体" w:hint="eastAsia"/>
                <w:b/>
                <w:color w:val="000000"/>
                <w:kern w:val="0"/>
                <w:sz w:val="32"/>
                <w:szCs w:val="32"/>
              </w:rPr>
              <w:t>主 讲 教 师：</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7" w:lineRule="auto"/>
            </w:pPr>
            <w:r/>
            <w:r>
              <w:rPr>
                <w:rFonts w:ascii="宋体" w:hAnsi="宋体" w:eastAsia="宋体"/>
                <w:sz w:val="27"/>
              </w:rPr>
              <w:t>（按实际填写）</w:t>
            </w:r>
          </w:p>
        </w:tc>
      </w:tr>
      <w:tr w14:paraId="7957ABBB" w14:textId="77777777">
        <w:tc>
          <w:tcPr>
            <w:tcW w:w="2328" w:type="dxa"/>
            <w:tcBorders>
              <w:top w:val="nil"/>
              <w:left w:val="nil"/>
              <w:bottom w:val="nil"/>
              <w:right w:val="nil"/>
            </w:tcBorders>
            <w:shd w:val="clear" w:color="auto" w:fill="FFFFFF"/>
            <w:vAlign w:val="center"/>
          </w:tcPr>
          <w:p w14:paraId="48E123CC" w14:textId="77777777">
            <w:pPr>
              <w:jc w:val="center"/>
              <w:rPr>
                <w:b/>
                <w:color w:val="000000"/>
              </w:rPr>
            </w:pPr>
            <w:r>
              <w:rPr>
                <w:rFonts w:ascii="宋体" w:hAnsi="宋体" w:cs="宋体" w:hint="eastAsia"/>
                <w:b/>
                <w:color w:val="000000"/>
                <w:kern w:val="0"/>
                <w:sz w:val="32"/>
                <w:szCs w:val="32"/>
              </w:rPr>
              <w:t>职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7" w:lineRule="auto"/>
            </w:pPr>
            <w:r/>
            <w:r>
              <w:rPr>
                <w:rFonts w:ascii="宋体" w:hAnsi="宋体" w:eastAsia="宋体"/>
                <w:sz w:val="27"/>
              </w:rPr>
              <w:t>（按实际填写）</w:t>
            </w:r>
          </w:p>
        </w:tc>
      </w:tr>
      <w:tr w14:paraId="2D01F968" w14:textId="77777777">
        <w:tc>
          <w:tcPr>
            <w:tcW w:w="2328" w:type="dxa"/>
            <w:tcBorders>
              <w:top w:val="nil"/>
              <w:left w:val="nil"/>
              <w:bottom w:val="nil"/>
              <w:right w:val="nil"/>
            </w:tcBorders>
            <w:shd w:val="clear" w:color="auto" w:fill="FFFFFF"/>
            <w:vAlign w:val="center"/>
          </w:tcPr>
          <w:p w14:paraId="33641208" w14:textId="77777777">
            <w:pPr>
              <w:jc w:val="center"/>
              <w:rPr>
                <w:b/>
                <w:color w:val="000000"/>
              </w:rPr>
            </w:pPr>
            <w:r>
              <w:rPr>
                <w:rFonts w:ascii="宋体" w:hAnsi="宋体" w:cs="宋体" w:hint="eastAsia"/>
                <w:b/>
                <w:color w:val="000000"/>
                <w:kern w:val="0"/>
                <w:sz w:val="32"/>
                <w:szCs w:val="32"/>
              </w:rPr>
              <w:t>授 课 学 期：</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7" w:lineRule="auto"/>
            </w:pPr>
            <w:r/>
            <w:r>
              <w:rPr>
                <w:rFonts w:ascii="宋体" w:hAnsi="宋体" w:eastAsia="宋体"/>
                <w:sz w:val="27"/>
              </w:rPr>
              <w:t>第7学期</w:t>
            </w:r>
          </w:p>
        </w:tc>
      </w:tr>
      <w:tr w14:paraId="77E6EC1C" w14:textId="77777777">
        <w:tc>
          <w:tcPr>
            <w:tcW w:w="2328" w:type="dxa"/>
            <w:tcBorders>
              <w:top w:val="nil"/>
              <w:left w:val="nil"/>
              <w:bottom w:val="nil"/>
              <w:right w:val="nil"/>
            </w:tcBorders>
            <w:shd w:val="clear" w:color="auto" w:fill="FFFFFF"/>
            <w:vAlign w:val="center"/>
          </w:tcPr>
          <w:p w14:paraId="3FC9D496" w14:textId="77777777">
            <w:pPr>
              <w:jc w:val="center"/>
              <w:rPr>
                <w:b/>
                <w:color w:val="000000"/>
              </w:rPr>
            </w:pPr>
            <w:r>
              <w:rPr>
                <w:rFonts w:ascii="宋体" w:hAnsi="宋体" w:cs="宋体" w:hint="eastAsia"/>
                <w:b/>
                <w:color w:val="000000"/>
                <w:kern w:val="0"/>
                <w:sz w:val="32"/>
                <w:szCs w:val="32"/>
              </w:rPr>
              <w:t>授 课 专 业：</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7" w:lineRule="auto"/>
            </w:pPr>
            <w:r/>
            <w:r>
              <w:rPr>
                <w:rFonts w:ascii="宋体" w:hAnsi="宋体" w:eastAsia="宋体"/>
                <w:sz w:val="27"/>
              </w:rPr>
              <w:t>智能制造工程</w:t>
            </w:r>
          </w:p>
        </w:tc>
      </w:tr>
    </w:tbl>
    <w:p w14:paraId="0F0E2219" w14:textId="77777777">
      <w:pPr>
        <w:widowControl/>
        <w:jc w:val="left"/>
        <w:rPr>
          <w:rFonts w:ascii="宋体" w:hAnsi="宋体" w:cs="宋体" w:hint="eastAsia"/>
          <w:b/>
          <w:bCs/>
          <w:color w:val="000000"/>
          <w:kern w:val="0"/>
          <w:sz w:val="32"/>
          <w:szCs w:val="32"/>
        </w:rPr>
      </w:pPr>
    </w:p>
    <w:p w14:paraId="5524FB3A" w14:textId="77777777">
      <w:pPr>
        <w:rPr>
          <w:rFonts w:ascii="Calibri" w:eastAsia="华文中宋" w:hAnsi="Calibri"/>
          <w:sz w:val="32"/>
          <w:szCs w:val="32"/>
        </w:rPr>
      </w:pPr>
    </w:p>
    <w:p w14:paraId="76A9D9C0" w14:textId="77777777">
      <w:pPr>
        <w:jc w:val="center"/>
        <w:rPr>
          <w:rFonts w:ascii="Calibri" w:eastAsia="华文中宋" w:hAnsi="Calibri"/>
          <w:sz w:val="32"/>
          <w:szCs w:val="32"/>
        </w:rPr>
      </w:pPr>
    </w:p>
    <w:p w14:paraId="4F25B5E7" w14:textId="77777777">
      <w:pPr>
        <w:jc w:val="center"/>
        <w:rPr>
          <w:rFonts w:ascii="Calibri" w:eastAsia="华文中宋" w:hAnsi="Calibri"/>
          <w:sz w:val="32"/>
          <w:szCs w:val="32"/>
        </w:rPr>
      </w:pPr>
    </w:p>
    <w:p w14:paraId="650B5173" w14:textId="77777777">
      <w:pPr>
        <w:jc w:val="center"/>
        <w:rPr>
          <w:rFonts w:ascii="Calibri" w:eastAsia="华文中宋" w:hAnsi="Calibri"/>
          <w:sz w:val="32"/>
          <w:szCs w:val="32"/>
        </w:rPr>
      </w:pPr>
    </w:p>
    <w:p w14:paraId="2AF4015D" w14:textId="77777777">
      <w:pPr>
        <w:jc w:val="center"/>
        <w:rPr>
          <w:rFonts w:ascii="Calibri" w:eastAsia="华文中宋" w:hAnsi="Calibri"/>
          <w:sz w:val="32"/>
          <w:szCs w:val="32"/>
        </w:rPr>
      </w:pPr>
    </w:p>
    <w:p w14:paraId="5067F366" w14:textId="77777777">
      <w:pPr>
        <w:jc w:val="center"/>
        <w:rPr>
          <w:rFonts w:ascii="Calibri" w:eastAsia="华文中宋" w:hAnsi="Calibri"/>
          <w:sz w:val="32"/>
          <w:szCs w:val="32"/>
        </w:rPr>
      </w:pPr>
    </w:p>
    <w:p w14:paraId="4AEEEBB8" w14:textId="77777777">
      <w:pPr>
        <w:jc w:val="center"/>
        <w:rPr>
          <w:rFonts w:ascii="Calibri" w:eastAsia="华文中宋" w:hAnsi="Calibri"/>
          <w:sz w:val="32"/>
          <w:szCs w:val="32"/>
        </w:rPr>
      </w:pPr>
    </w:p>
    <w:p w14:paraId="118D6A7E" w14:textId="77777777">
      <w:pPr>
        <w:jc w:val="center"/>
        <w:rPr>
          <w:rFonts w:ascii="Calibri" w:eastAsia="华文中宋" w:hAnsi="Calibri"/>
          <w:sz w:val="32"/>
          <w:szCs w:val="32"/>
        </w:rPr>
      </w:pPr>
    </w:p>
    <w:p w14:paraId="22E1556C" w14:textId="77777777">
      <w:pPr>
        <w:jc w:val="center"/>
        <w:rPr>
          <w:rFonts w:ascii="Calibri" w:eastAsia="华文中宋" w:hAnsi="Calibri"/>
          <w:sz w:val="32"/>
          <w:szCs w:val="32"/>
        </w:rPr>
      </w:pPr>
    </w:p>
    <w:p w14:paraId="46F176B8" w14:textId="77777777">
      <w:pPr>
        <w:jc w:val="center"/>
        <w:rPr>
          <w:rFonts w:eastAsia="华文中宋"/>
          <w:sz w:val="44"/>
          <w:szCs w:val="44"/>
        </w:rPr>
      </w:pPr>
      <w:r>
        <w:rPr>
          <w:rFonts w:ascii="Calibri" w:eastAsia="华文中宋" w:hAnsi="Calibri"/>
          <w:sz w:val="32"/>
          <w:szCs w:val="32"/>
        </w:rPr>
        <w:t>教</w:t>
      </w:r>
      <w:r>
        <w:rPr>
          <w:rFonts w:ascii="Calibri" w:eastAsia="华文中宋" w:hAnsi="Calibri"/>
          <w:sz w:val="32"/>
          <w:szCs w:val="32"/>
        </w:rPr>
        <w:t xml:space="preserve"> </w:t>
      </w:r>
      <w:r>
        <w:rPr>
          <w:rFonts w:ascii="Calibri" w:eastAsia="华文中宋" w:hAnsi="Calibri"/>
          <w:sz w:val="32"/>
          <w:szCs w:val="32"/>
        </w:rPr>
        <w:t>务</w:t>
      </w:r>
      <w:r>
        <w:rPr>
          <w:rFonts w:ascii="Calibri" w:eastAsia="华文中宋" w:hAnsi="Calibri"/>
          <w:sz w:val="32"/>
          <w:szCs w:val="32"/>
        </w:rPr>
        <w:t xml:space="preserve"> </w:t>
      </w:r>
      <w:r>
        <w:rPr>
          <w:rFonts w:ascii="Calibri" w:eastAsia="华文中宋" w:hAnsi="Calibri"/>
          <w:sz w:val="32"/>
          <w:szCs w:val="32"/>
        </w:rPr>
        <w:t>处</w:t>
      </w:r>
      <w:r>
        <w:rPr>
          <w:rFonts w:ascii="Calibri" w:eastAsia="华文中宋" w:hAnsi="Calibri"/>
          <w:sz w:val="32"/>
          <w:szCs w:val="32"/>
        </w:rPr>
        <w:t xml:space="preserve"> </w:t>
      </w:r>
      <w:r>
        <w:rPr>
          <w:rFonts w:ascii="Calibri" w:eastAsia="华文中宋" w:hAnsi="Calibri"/>
          <w:sz w:val="32"/>
          <w:szCs w:val="32"/>
        </w:rPr>
        <w:t>制</w:t>
      </w:r>
    </w:p>
    <w:p w14:paraId="15A384CC" w14:textId="77777777">
      <w:pPr>
        <w:jc w:val="center"/>
        <w:rPr>
          <w:rFonts w:eastAsia="华文中宋" w:hAnsi="华文中宋" w:hint="eastAsia"/>
          <w:spacing w:val="20"/>
          <w:sz w:val="32"/>
          <w:szCs w:val="32"/>
        </w:rPr>
      </w:pPr>
      <w:r>
        <w:rPr>
          <w:rFonts w:ascii="宋体" w:hAnsi="宋体" w:eastAsia="宋体"/>
          <w:b w:val="0"/>
          <w:sz w:val="24"/>
        </w:rPr>
        <w:t>（按实际填写）</w:t>
      </w:r>
    </w:p>
    <w:p w14:paraId="7701314E" w14:textId="77777777">
      <w:pPr>
        <w:jc w:val="center"/>
        <w:rPr>
          <w:b/>
          <w:bCs/>
          <w:sz w:val="32"/>
        </w:rPr>
      </w:pPr>
      <w:r>
        <w:rPr>
          <w:rFonts w:eastAsia="华文中宋" w:hAnsi="华文中宋"/>
          <w:spacing w:val="20"/>
          <w:sz w:val="32"/>
          <w:szCs w:val="32"/>
        </w:rPr>
        <w:br w:type="page"/>
      </w:r>
      <w:r>
        <w:rPr>
          <w:b/>
          <w:bCs/>
          <w:sz w:val="32"/>
        </w:rPr>
        <w:lastRenderedPageBreak/>
        <w:t>课程</w:t>
      </w:r>
      <w:r>
        <w:rPr>
          <w:rFonts w:hint="eastAsia"/>
          <w:b/>
          <w:bCs/>
          <w:sz w:val="32"/>
        </w:rPr>
        <w:t>基本信息</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0"/>
        <w:gridCol w:w="1630"/>
        <w:gridCol w:w="1589"/>
        <w:gridCol w:w="1393"/>
        <w:gridCol w:w="1382"/>
        <w:gridCol w:w="1317"/>
      </w:tblGrid>
      <w:tr w14:paraId="0ADD3F61" w14:textId="77777777">
        <w:trPr>
          <w:trHeight w:val="397"/>
          <w:jc w:val="center"/>
        </w:trPr>
        <w:tc>
          <w:tcPr>
            <w:tcW w:w="1760" w:type="dxa"/>
            <w:vAlign w:val="center"/>
          </w:tcPr>
          <w:p w14:paraId="7E00F9F9" w14:textId="77777777">
            <w:pPr>
              <w:spacing w:line="300" w:lineRule="auto"/>
              <w:jc w:val="left"/>
              <w:rPr>
                <w:rFonts w:ascii="宋体" w:hAnsi="宋体" w:cs="宋体" w:hint="eastAsia"/>
                <w:b/>
                <w:szCs w:val="21"/>
              </w:rPr>
            </w:pPr>
            <w:r>
              <w:rPr>
                <w:rFonts w:ascii="宋体" w:hAnsi="宋体" w:cs="宋体" w:hint="eastAsia"/>
                <w:b/>
                <w:szCs w:val="21"/>
              </w:rPr>
              <w:t>课程名称（中文）</w:t>
            </w:r>
          </w:p>
        </w:tc>
        <w:tc>
          <w:tcPr>
            <w:tcW w:w="7311" w:type="dxa"/>
            <w:gridSpan w:val="5"/>
            <w:vAlign w:val="center"/>
          </w:tcPr>
          <w:p>
            <w:pPr>
              <w:spacing w:before="0" w:after="0" w:line="247" w:lineRule="auto"/>
            </w:pPr>
            <w:r/>
            <w:r>
              <w:rPr>
                <w:rFonts w:ascii="宋体" w:hAnsi="宋体" w:eastAsia="宋体"/>
                <w:sz w:val="21"/>
              </w:rPr>
              <w:t>特种加工技术</w:t>
            </w:r>
          </w:p>
        </w:tc>
      </w:tr>
      <w:tr w14:paraId="3C8C2878" w14:textId="77777777">
        <w:trPr>
          <w:trHeight w:val="397"/>
          <w:jc w:val="center"/>
        </w:trPr>
        <w:tc>
          <w:tcPr>
            <w:tcW w:w="1760" w:type="dxa"/>
            <w:vAlign w:val="center"/>
          </w:tcPr>
          <w:p w14:paraId="6C5F7F87" w14:textId="77777777">
            <w:pPr>
              <w:spacing w:line="300" w:lineRule="auto"/>
              <w:jc w:val="left"/>
              <w:rPr>
                <w:rFonts w:ascii="宋体" w:hAnsi="宋体" w:cs="宋体" w:hint="eastAsia"/>
                <w:b/>
                <w:szCs w:val="21"/>
              </w:rPr>
            </w:pPr>
            <w:r>
              <w:rPr>
                <w:rFonts w:ascii="宋体" w:hAnsi="宋体" w:cs="宋体" w:hint="eastAsia"/>
                <w:b/>
                <w:szCs w:val="21"/>
              </w:rPr>
              <w:t>课程名称（英文）</w:t>
            </w:r>
          </w:p>
        </w:tc>
        <w:tc>
          <w:tcPr>
            <w:tcW w:w="7311" w:type="dxa"/>
            <w:gridSpan w:val="5"/>
            <w:vAlign w:val="center"/>
          </w:tcPr>
          <w:p>
            <w:pPr>
              <w:spacing w:before="0" w:after="0" w:line="247" w:lineRule="auto"/>
            </w:pPr>
            <w:r/>
            <w:r>
              <w:rPr>
                <w:rFonts w:ascii="宋体" w:hAnsi="宋体" w:eastAsia="宋体"/>
                <w:sz w:val="20"/>
              </w:rPr>
              <w:t>Nontraditional Machining Technology</w:t>
            </w:r>
          </w:p>
        </w:tc>
      </w:tr>
      <w:tr w14:paraId="0E2BCF29" w14:textId="77777777">
        <w:trPr>
          <w:trHeight w:val="397"/>
          <w:jc w:val="center"/>
        </w:trPr>
        <w:tc>
          <w:tcPr>
            <w:tcW w:w="1760" w:type="dxa"/>
            <w:vAlign w:val="center"/>
          </w:tcPr>
          <w:p w14:paraId="30C77A82" w14:textId="77777777">
            <w:pPr>
              <w:spacing w:line="300" w:lineRule="auto"/>
              <w:jc w:val="left"/>
              <w:rPr>
                <w:rFonts w:ascii="宋体" w:hAnsi="宋体" w:cs="宋体" w:hint="eastAsia"/>
                <w:szCs w:val="21"/>
              </w:rPr>
            </w:pPr>
            <w:r>
              <w:rPr>
                <w:rFonts w:ascii="宋体" w:hAnsi="宋体" w:cs="宋体" w:hint="eastAsia"/>
                <w:b/>
                <w:szCs w:val="21"/>
              </w:rPr>
              <w:t>课程类别</w:t>
            </w:r>
            <w:r>
              <w:rPr>
                <w:rFonts w:ascii="宋体" w:hAnsi="宋体" w:cs="宋体" w:hint="eastAsia"/>
                <w:b/>
                <w:szCs w:val="21"/>
                <w:vertAlign w:val="superscript"/>
              </w:rPr>
              <w:t>1</w:t>
            </w:r>
            <w:r>
              <w:rPr>
                <w:rFonts w:ascii="宋体" w:hAnsi="宋体" w:cs="宋体" w:hint="eastAsia"/>
                <w:b/>
                <w:szCs w:val="21"/>
              </w:rPr>
              <w:t>：</w:t>
            </w:r>
          </w:p>
        </w:tc>
        <w:tc>
          <w:tcPr>
            <w:tcW w:w="1630" w:type="dxa"/>
            <w:vAlign w:val="center"/>
          </w:tcPr>
          <w:p>
            <w:pPr>
              <w:spacing w:before="0" w:after="0" w:line="247" w:lineRule="auto"/>
            </w:pPr>
            <w:r/>
            <w:r>
              <w:rPr>
                <w:rFonts w:ascii="宋体" w:hAnsi="宋体" w:eastAsia="宋体"/>
                <w:sz w:val="20"/>
              </w:rPr>
              <w:t>专业类</w:t>
            </w:r>
          </w:p>
        </w:tc>
        <w:tc>
          <w:tcPr>
            <w:tcW w:w="1589" w:type="dxa"/>
            <w:vAlign w:val="center"/>
          </w:tcPr>
          <w:p w14:paraId="3FA9A544" w14:textId="77777777">
            <w:pPr>
              <w:spacing w:line="300" w:lineRule="auto"/>
              <w:rPr>
                <w:rFonts w:ascii="宋体" w:hAnsi="宋体" w:cs="宋体" w:hint="eastAsia"/>
                <w:b/>
                <w:szCs w:val="21"/>
              </w:rPr>
            </w:pPr>
            <w:r>
              <w:rPr>
                <w:rFonts w:ascii="宋体" w:hAnsi="宋体" w:cs="宋体" w:hint="eastAsia"/>
                <w:b/>
                <w:szCs w:val="21"/>
              </w:rPr>
              <w:t>课程性质</w:t>
            </w:r>
            <w:r>
              <w:rPr>
                <w:rFonts w:ascii="宋体" w:hAnsi="宋体" w:cs="宋体" w:hint="eastAsia"/>
                <w:b/>
                <w:szCs w:val="21"/>
                <w:vertAlign w:val="superscript"/>
              </w:rPr>
              <w:t>2</w:t>
            </w:r>
          </w:p>
        </w:tc>
        <w:tc>
          <w:tcPr>
            <w:tcW w:w="1393" w:type="dxa"/>
            <w:vAlign w:val="center"/>
          </w:tcPr>
          <w:p>
            <w:pPr>
              <w:spacing w:before="0" w:after="0" w:line="247" w:lineRule="auto"/>
            </w:pPr>
            <w:r/>
            <w:r>
              <w:rPr>
                <w:rFonts w:ascii="宋体" w:hAnsi="宋体" w:eastAsia="宋体"/>
                <w:sz w:val="20"/>
              </w:rPr>
              <w:t>选修</w:t>
            </w:r>
          </w:p>
        </w:tc>
        <w:tc>
          <w:tcPr>
            <w:tcW w:w="1382" w:type="dxa"/>
            <w:vAlign w:val="center"/>
          </w:tcPr>
          <w:p w14:paraId="4D6D9FEE" w14:textId="77777777">
            <w:pPr>
              <w:spacing w:line="300" w:lineRule="auto"/>
              <w:jc w:val="center"/>
              <w:rPr>
                <w:rFonts w:ascii="宋体" w:hAnsi="宋体" w:cs="宋体" w:hint="eastAsia"/>
                <w:szCs w:val="21"/>
              </w:rPr>
            </w:pPr>
            <w:r>
              <w:rPr>
                <w:rFonts w:ascii="宋体" w:hAnsi="宋体" w:cs="宋体" w:hint="eastAsia"/>
                <w:b/>
                <w:szCs w:val="21"/>
              </w:rPr>
              <w:t>授课语言</w:t>
            </w:r>
            <w:r>
              <w:rPr>
                <w:rFonts w:ascii="宋体" w:hAnsi="宋体" w:cs="宋体" w:hint="eastAsia"/>
                <w:b/>
                <w:szCs w:val="21"/>
                <w:vertAlign w:val="superscript"/>
              </w:rPr>
              <w:t>3</w:t>
            </w:r>
          </w:p>
        </w:tc>
        <w:tc>
          <w:tcPr>
            <w:tcW w:w="1317" w:type="dxa"/>
            <w:vAlign w:val="center"/>
          </w:tcPr>
          <w:p>
            <w:pPr>
              <w:spacing w:before="0" w:after="0" w:line="247" w:lineRule="auto"/>
            </w:pPr>
            <w:r/>
            <w:r>
              <w:rPr>
                <w:rFonts w:ascii="宋体" w:hAnsi="宋体" w:eastAsia="宋体"/>
                <w:sz w:val="20"/>
              </w:rPr>
              <w:t>中文</w:t>
            </w:r>
          </w:p>
        </w:tc>
      </w:tr>
      <w:tr w14:paraId="23F6E1C9" w14:textId="77777777">
        <w:trPr>
          <w:trHeight w:val="397"/>
          <w:jc w:val="center"/>
        </w:trPr>
        <w:tc>
          <w:tcPr>
            <w:tcW w:w="1760" w:type="dxa"/>
            <w:vAlign w:val="center"/>
          </w:tcPr>
          <w:p w14:paraId="206BBA39" w14:textId="77777777">
            <w:pPr>
              <w:spacing w:line="300" w:lineRule="auto"/>
              <w:jc w:val="left"/>
              <w:rPr>
                <w:rFonts w:ascii="宋体" w:hAnsi="宋体" w:cs="宋体" w:hint="eastAsia"/>
                <w:b/>
                <w:szCs w:val="21"/>
              </w:rPr>
            </w:pPr>
            <w:r>
              <w:rPr>
                <w:rFonts w:ascii="宋体" w:hAnsi="宋体" w:cs="宋体" w:hint="eastAsia"/>
                <w:b/>
                <w:szCs w:val="21"/>
              </w:rPr>
              <w:t>授课学期</w:t>
            </w:r>
          </w:p>
        </w:tc>
        <w:tc>
          <w:tcPr>
            <w:tcW w:w="3219" w:type="dxa"/>
            <w:gridSpan w:val="2"/>
            <w:vAlign w:val="center"/>
          </w:tcPr>
          <w:p>
            <w:pPr>
              <w:spacing w:before="0" w:after="0" w:line="247" w:lineRule="auto"/>
            </w:pPr>
            <w:r/>
            <w:r>
              <w:rPr>
                <w:rFonts w:ascii="宋体" w:hAnsi="宋体" w:eastAsia="宋体"/>
                <w:sz w:val="20"/>
              </w:rPr>
              <w:t>第7学期</w:t>
            </w:r>
          </w:p>
        </w:tc>
        <w:tc>
          <w:tcPr>
            <w:tcW w:w="2775" w:type="dxa"/>
            <w:gridSpan w:val="2"/>
            <w:vAlign w:val="center"/>
          </w:tcPr>
          <w:p w14:paraId="61B94AE1" w14:textId="77777777">
            <w:pPr>
              <w:spacing w:line="300" w:lineRule="auto"/>
              <w:jc w:val="center"/>
              <w:rPr>
                <w:rFonts w:ascii="宋体" w:hAnsi="宋体" w:cs="宋体" w:hint="eastAsia"/>
                <w:b/>
                <w:szCs w:val="21"/>
              </w:rPr>
            </w:pPr>
            <w:r>
              <w:rPr>
                <w:rFonts w:ascii="宋体" w:hAnsi="宋体" w:cs="宋体" w:hint="eastAsia"/>
                <w:b/>
                <w:szCs w:val="21"/>
              </w:rPr>
              <w:t>学分</w:t>
            </w:r>
          </w:p>
        </w:tc>
        <w:tc>
          <w:tcPr>
            <w:tcW w:w="1317" w:type="dxa"/>
            <w:vAlign w:val="center"/>
          </w:tcPr>
          <w:p>
            <w:pPr>
              <w:spacing w:before="0" w:after="0" w:line="247" w:lineRule="auto"/>
            </w:pPr>
            <w:r/>
            <w:r>
              <w:rPr>
                <w:rFonts w:ascii="宋体" w:hAnsi="宋体" w:eastAsia="宋体"/>
                <w:sz w:val="20"/>
              </w:rPr>
              <w:t>2</w:t>
            </w:r>
          </w:p>
        </w:tc>
      </w:tr>
      <w:tr w14:paraId="72E5F2FF" w14:textId="77777777">
        <w:trPr>
          <w:trHeight w:val="397"/>
          <w:jc w:val="center"/>
        </w:trPr>
        <w:tc>
          <w:tcPr>
            <w:tcW w:w="1760" w:type="dxa"/>
            <w:vMerge w:val="restart"/>
            <w:vAlign w:val="center"/>
          </w:tcPr>
          <w:p>
            <w:pPr>
              <w:spacing w:before="0" w:after="0" w:line="240" w:lineRule="auto"/>
              <w:jc w:val="center"/>
            </w:pPr>
            <w:r/>
            <w:r>
              <w:rPr>
                <w:rFonts w:ascii="宋体" w:hAnsi="宋体" w:eastAsia="宋体"/>
                <w:b/>
                <w:sz w:val="18"/>
              </w:rPr>
              <w:t>课程学时及分配</w:t>
            </w:r>
          </w:p>
        </w:tc>
        <w:tc>
          <w:tcPr>
            <w:tcW w:w="1630" w:type="dxa"/>
            <w:vAlign w:val="center"/>
          </w:tcPr>
          <w:p>
            <w:pPr>
              <w:spacing w:before="0" w:after="0" w:line="240" w:lineRule="auto"/>
              <w:jc w:val="center"/>
            </w:pPr>
            <w:r/>
            <w:r>
              <w:rPr>
                <w:rFonts w:ascii="宋体" w:hAnsi="宋体" w:eastAsia="宋体"/>
                <w:b w:val="0"/>
                <w:sz w:val="17"/>
              </w:rPr>
              <w:t>总学时</w:t>
            </w:r>
          </w:p>
        </w:tc>
        <w:tc>
          <w:tcPr>
            <w:tcW w:w="1589" w:type="dxa"/>
            <w:vAlign w:val="center"/>
          </w:tcPr>
          <w:p>
            <w:pPr>
              <w:spacing w:before="0" w:after="0" w:line="240" w:lineRule="auto"/>
              <w:jc w:val="center"/>
            </w:pPr>
            <w:r/>
            <w:r>
              <w:rPr>
                <w:rFonts w:ascii="宋体" w:hAnsi="宋体" w:eastAsia="宋体"/>
                <w:b w:val="0"/>
                <w:sz w:val="17"/>
              </w:rPr>
              <w:t>理论</w:t>
            </w:r>
          </w:p>
        </w:tc>
        <w:tc>
          <w:tcPr>
            <w:tcW w:w="1393" w:type="dxa"/>
            <w:vAlign w:val="center"/>
          </w:tcPr>
          <w:p>
            <w:pPr>
              <w:spacing w:before="0" w:after="0" w:line="240" w:lineRule="auto"/>
              <w:jc w:val="center"/>
            </w:pPr>
            <w:r/>
            <w:r>
              <w:rPr>
                <w:rFonts w:ascii="宋体" w:hAnsi="宋体" w:eastAsia="宋体"/>
                <w:b w:val="0"/>
                <w:sz w:val="17"/>
              </w:rPr>
              <w:t>实验</w:t>
            </w:r>
          </w:p>
        </w:tc>
        <w:tc>
          <w:tcPr>
            <w:tcW w:w="1382" w:type="dxa"/>
            <w:vAlign w:val="center"/>
          </w:tcPr>
          <w:p>
            <w:pPr>
              <w:spacing w:before="0" w:after="0" w:line="240" w:lineRule="auto"/>
              <w:jc w:val="center"/>
            </w:pPr>
            <w:r/>
            <w:r>
              <w:rPr>
                <w:rFonts w:ascii="宋体" w:hAnsi="宋体" w:eastAsia="宋体"/>
                <w:b w:val="0"/>
                <w:sz w:val="17"/>
              </w:rPr>
              <w:t>上机</w:t>
            </w:r>
          </w:p>
        </w:tc>
        <w:tc>
          <w:tcPr>
            <w:tcW w:w="1317" w:type="dxa"/>
            <w:vAlign w:val="center"/>
          </w:tcPr>
          <w:p>
            <w:pPr>
              <w:spacing w:before="0" w:after="0" w:line="247" w:lineRule="auto"/>
            </w:pPr>
            <w:r/>
            <w:r>
              <w:rPr>
                <w:rFonts w:ascii="宋体" w:hAnsi="宋体" w:eastAsia="宋体"/>
                <w:sz w:val="19"/>
              </w:rPr>
              <w:t>其他</w:t>
            </w:r>
          </w:p>
        </w:tc>
      </w:tr>
      <w:tr w14:paraId="1EF5D4A6" w14:textId="77777777">
        <w:trPr>
          <w:trHeight w:val="397"/>
          <w:jc w:val="center"/>
        </w:trPr>
        <w:tc>
          <w:tcPr>
            <w:tcW w:w="1760" w:type="dxa"/>
            <w:vMerge/>
            <w:vAlign w:val="center"/>
          </w:tcPr>
          <w:p w14:paraId="639B448B" w14:textId="77777777">
            <w:pPr>
              <w:spacing w:line="300" w:lineRule="auto"/>
              <w:jc w:val="left"/>
              <w:rPr>
                <w:rFonts w:ascii="宋体" w:hAnsi="宋体" w:cs="宋体" w:hint="eastAsia"/>
                <w:b/>
                <w:szCs w:val="21"/>
              </w:rPr>
            </w:pPr>
          </w:p>
        </w:tc>
        <w:tc>
          <w:tcPr>
            <w:tcW w:w="1630" w:type="dxa"/>
            <w:vAlign w:val="center"/>
          </w:tcPr>
          <w:p>
            <w:pPr>
              <w:spacing w:before="0" w:after="0" w:line="247" w:lineRule="auto"/>
            </w:pPr>
            <w:r/>
            <w:r>
              <w:rPr>
                <w:rFonts w:ascii="宋体" w:hAnsi="宋体" w:eastAsia="宋体"/>
                <w:sz w:val="20"/>
              </w:rPr>
              <w:t>32</w:t>
            </w:r>
          </w:p>
        </w:tc>
        <w:tc>
          <w:tcPr>
            <w:tcW w:w="1589" w:type="dxa"/>
            <w:vAlign w:val="center"/>
          </w:tcPr>
          <w:p>
            <w:pPr>
              <w:spacing w:before="0" w:after="0" w:line="247" w:lineRule="auto"/>
            </w:pPr>
            <w:r/>
            <w:r>
              <w:rPr>
                <w:rFonts w:ascii="宋体" w:hAnsi="宋体" w:eastAsia="宋体"/>
                <w:sz w:val="20"/>
              </w:rPr>
              <w:t>26</w:t>
            </w:r>
          </w:p>
        </w:tc>
        <w:tc>
          <w:tcPr>
            <w:tcW w:w="1393" w:type="dxa"/>
            <w:vAlign w:val="center"/>
          </w:tcPr>
          <w:p>
            <w:pPr>
              <w:spacing w:before="0" w:after="0" w:line="247" w:lineRule="auto"/>
            </w:pPr>
            <w:r/>
            <w:r>
              <w:rPr>
                <w:rFonts w:ascii="宋体" w:hAnsi="宋体" w:eastAsia="宋体"/>
                <w:sz w:val="20"/>
              </w:rPr>
              <w:t>6</w:t>
            </w:r>
          </w:p>
        </w:tc>
        <w:tc>
          <w:tcPr>
            <w:tcW w:w="1382" w:type="dxa"/>
            <w:vAlign w:val="center"/>
          </w:tcPr>
          <w:p>
            <w:pPr>
              <w:spacing w:before="0" w:after="0" w:line="247" w:lineRule="auto"/>
            </w:pPr>
            <w:r/>
            <w:r>
              <w:rPr>
                <w:rFonts w:ascii="宋体" w:hAnsi="宋体" w:eastAsia="宋体"/>
                <w:sz w:val="20"/>
              </w:rPr>
              <w:t>0</w:t>
            </w:r>
          </w:p>
        </w:tc>
        <w:tc>
          <w:tcPr>
            <w:tcW w:w="1317" w:type="dxa"/>
            <w:vAlign w:val="center"/>
          </w:tcPr>
          <w:p>
            <w:pPr>
              <w:spacing w:before="0" w:after="0" w:line="247" w:lineRule="auto"/>
            </w:pPr>
            <w:r/>
            <w:r>
              <w:rPr>
                <w:rFonts w:ascii="宋体" w:hAnsi="宋体" w:eastAsia="宋体"/>
                <w:sz w:val="20"/>
              </w:rPr>
              <w:t>0</w:t>
            </w:r>
          </w:p>
        </w:tc>
      </w:tr>
      <w:tr w14:paraId="7507B92D" w14:textId="77777777">
        <w:trPr>
          <w:trHeight w:val="397"/>
          <w:jc w:val="center"/>
        </w:trPr>
        <w:tc>
          <w:tcPr>
            <w:tcW w:w="1760" w:type="dxa"/>
            <w:vAlign w:val="center"/>
          </w:tcPr>
          <w:p w14:paraId="088EEA82" w14:textId="77777777">
            <w:pPr>
              <w:spacing w:line="300" w:lineRule="auto"/>
              <w:jc w:val="left"/>
              <w:rPr>
                <w:rFonts w:ascii="宋体" w:hAnsi="宋体" w:cs="宋体" w:hint="eastAsia"/>
                <w:b/>
                <w:szCs w:val="21"/>
              </w:rPr>
            </w:pPr>
            <w:r>
              <w:rPr>
                <w:rFonts w:ascii="宋体" w:hAnsi="宋体" w:cs="宋体" w:hint="eastAsia"/>
                <w:b/>
                <w:szCs w:val="21"/>
              </w:rPr>
              <w:t>适用专业</w:t>
            </w:r>
          </w:p>
        </w:tc>
        <w:tc>
          <w:tcPr>
            <w:tcW w:w="7311" w:type="dxa"/>
            <w:gridSpan w:val="5"/>
            <w:vAlign w:val="center"/>
          </w:tcPr>
          <w:p>
            <w:pPr>
              <w:spacing w:before="0" w:after="0" w:line="247" w:lineRule="auto"/>
            </w:pPr>
            <w:r/>
            <w:r>
              <w:rPr>
                <w:rFonts w:ascii="宋体" w:hAnsi="宋体" w:eastAsia="宋体"/>
                <w:sz w:val="20"/>
              </w:rPr>
              <w:t>智能制造工程</w:t>
            </w:r>
          </w:p>
        </w:tc>
      </w:tr>
      <w:tr w14:paraId="573C4BA0" w14:textId="77777777">
        <w:trPr>
          <w:trHeight w:val="397"/>
          <w:jc w:val="center"/>
        </w:trPr>
        <w:tc>
          <w:tcPr>
            <w:tcW w:w="1760" w:type="dxa"/>
            <w:vAlign w:val="center"/>
          </w:tcPr>
          <w:p w14:paraId="2CCFE0BF" w14:textId="77777777">
            <w:pPr>
              <w:spacing w:line="300" w:lineRule="auto"/>
              <w:jc w:val="left"/>
              <w:rPr>
                <w:rFonts w:ascii="宋体" w:hAnsi="宋体" w:cs="宋体" w:hint="eastAsia"/>
                <w:b/>
                <w:szCs w:val="21"/>
              </w:rPr>
            </w:pPr>
            <w:r>
              <w:rPr>
                <w:rFonts w:ascii="宋体" w:hAnsi="宋体" w:cs="宋体" w:hint="eastAsia"/>
                <w:b/>
                <w:szCs w:val="21"/>
              </w:rPr>
              <w:t>教    材</w:t>
            </w:r>
          </w:p>
        </w:tc>
        <w:tc>
          <w:tcPr>
            <w:tcW w:w="7311" w:type="dxa"/>
            <w:gridSpan w:val="5"/>
            <w:vAlign w:val="center"/>
          </w:tcPr>
          <w:p>
            <w:pPr>
              <w:spacing w:before="0" w:after="0" w:line="247" w:lineRule="auto"/>
            </w:pPr>
            <w:r/>
            <w:r>
              <w:rPr>
                <w:rFonts w:ascii="宋体" w:hAnsi="宋体" w:eastAsia="宋体"/>
                <w:sz w:val="18"/>
              </w:rPr>
              <w:t>白基成, 刘晋春, 郭永丰, 杨晓冬等. 特种加工（第7版）[M]. 北京：机械工业出版社，2022. ISBN 9787111679868</w:t>
            </w:r>
          </w:p>
        </w:tc>
      </w:tr>
      <w:tr w14:paraId="4DD3FF38" w14:textId="77777777">
        <w:trPr>
          <w:trHeight w:val="397"/>
          <w:jc w:val="center"/>
        </w:trPr>
        <w:tc>
          <w:tcPr>
            <w:tcW w:w="1760" w:type="dxa"/>
            <w:vAlign w:val="center"/>
          </w:tcPr>
          <w:p w14:paraId="3F612C57" w14:textId="77777777">
            <w:pPr>
              <w:spacing w:line="300" w:lineRule="auto"/>
              <w:jc w:val="left"/>
              <w:rPr>
                <w:rFonts w:ascii="宋体" w:hAnsi="宋体" w:cs="宋体" w:hint="eastAsia"/>
                <w:b/>
                <w:szCs w:val="21"/>
              </w:rPr>
            </w:pPr>
            <w:r>
              <w:rPr>
                <w:rFonts w:ascii="宋体" w:hAnsi="宋体" w:cs="宋体" w:hint="eastAsia"/>
                <w:b/>
                <w:szCs w:val="21"/>
              </w:rPr>
              <w:t>授课学院</w:t>
            </w:r>
          </w:p>
        </w:tc>
        <w:tc>
          <w:tcPr>
            <w:tcW w:w="7311" w:type="dxa"/>
            <w:gridSpan w:val="5"/>
            <w:vAlign w:val="center"/>
          </w:tcPr>
          <w:p>
            <w:pPr>
              <w:spacing w:before="0" w:after="0" w:line="247" w:lineRule="auto"/>
            </w:pPr>
            <w:r/>
            <w:r>
              <w:rPr>
                <w:rFonts w:ascii="宋体" w:hAnsi="宋体" w:eastAsia="宋体"/>
                <w:sz w:val="20"/>
              </w:rPr>
              <w:t>机械与动力工程学院</w:t>
            </w:r>
          </w:p>
        </w:tc>
      </w:tr>
      <w:tr w14:paraId="5B7D1047" w14:textId="77777777">
        <w:trPr>
          <w:trHeight w:val="397"/>
          <w:jc w:val="center"/>
        </w:trPr>
        <w:tc>
          <w:tcPr>
            <w:tcW w:w="1760" w:type="dxa"/>
            <w:vAlign w:val="center"/>
          </w:tcPr>
          <w:p w14:paraId="2A44DBD4" w14:textId="77777777">
            <w:pPr>
              <w:spacing w:line="300" w:lineRule="auto"/>
              <w:jc w:val="left"/>
              <w:rPr>
                <w:rFonts w:ascii="宋体" w:hAnsi="宋体" w:cs="宋体" w:hint="eastAsia"/>
                <w:b/>
                <w:szCs w:val="21"/>
              </w:rPr>
            </w:pPr>
            <w:r>
              <w:rPr>
                <w:rFonts w:ascii="宋体" w:hAnsi="宋体" w:cs="宋体" w:hint="eastAsia"/>
                <w:b/>
                <w:szCs w:val="21"/>
              </w:rPr>
              <w:t>先修课程</w:t>
            </w:r>
          </w:p>
        </w:tc>
        <w:tc>
          <w:tcPr>
            <w:tcW w:w="7311" w:type="dxa"/>
            <w:gridSpan w:val="5"/>
            <w:vAlign w:val="center"/>
          </w:tcPr>
          <w:p>
            <w:pPr>
              <w:spacing w:before="0" w:after="0" w:line="247" w:lineRule="auto"/>
            </w:pPr>
            <w:r/>
            <w:r>
              <w:rPr>
                <w:rFonts w:ascii="宋体" w:hAnsi="宋体" w:eastAsia="宋体"/>
                <w:sz w:val="18"/>
              </w:rPr>
              <w:t>机械制造技术基础、数控技术、智能测试技术或同等基础</w:t>
            </w:r>
          </w:p>
        </w:tc>
      </w:tr>
      <w:tr w14:paraId="79B1FD56" w14:textId="77777777">
        <w:trPr>
          <w:trHeight w:val="397"/>
          <w:jc w:val="center"/>
        </w:trPr>
        <w:tc>
          <w:tcPr>
            <w:tcW w:w="1760" w:type="dxa"/>
            <w:vAlign w:val="center"/>
          </w:tcPr>
          <w:p w14:paraId="7469703D" w14:textId="77777777">
            <w:pPr>
              <w:spacing w:line="300" w:lineRule="auto"/>
              <w:jc w:val="left"/>
              <w:rPr>
                <w:rFonts w:ascii="宋体" w:hAnsi="宋体" w:cs="宋体" w:hint="eastAsia"/>
                <w:b/>
                <w:szCs w:val="21"/>
              </w:rPr>
            </w:pPr>
            <w:r>
              <w:rPr>
                <w:rFonts w:ascii="宋体" w:hAnsi="宋体" w:cs="宋体" w:hint="eastAsia"/>
                <w:b/>
                <w:szCs w:val="21"/>
              </w:rPr>
              <w:t>后续课程</w:t>
            </w:r>
          </w:p>
        </w:tc>
        <w:tc>
          <w:tcPr>
            <w:tcW w:w="7311" w:type="dxa"/>
            <w:gridSpan w:val="5"/>
            <w:vAlign w:val="center"/>
          </w:tcPr>
          <w:p>
            <w:pPr>
              <w:spacing w:before="0" w:after="0" w:line="247" w:lineRule="auto"/>
            </w:pPr>
            <w:r/>
            <w:r>
              <w:rPr>
                <w:rFonts w:ascii="宋体" w:hAnsi="宋体" w:eastAsia="宋体"/>
                <w:sz w:val="18"/>
              </w:rPr>
              <w:t>毕业实习、毕业设计（论文）</w:t>
            </w:r>
          </w:p>
        </w:tc>
      </w:tr>
      <w:tr w14:paraId="510D1469" w14:textId="77777777">
        <w:trPr>
          <w:trHeight w:val="397"/>
          <w:jc w:val="center"/>
        </w:trPr>
        <w:tc>
          <w:tcPr>
            <w:tcW w:w="1760" w:type="dxa"/>
            <w:shd w:val="clear" w:color="auto" w:fill="FFFFFF"/>
            <w:vAlign w:val="center"/>
          </w:tcPr>
          <w:p w14:paraId="212ABF3C" w14:textId="77777777">
            <w:pPr>
              <w:jc w:val="left"/>
              <w:rPr>
                <w:rFonts w:ascii="Calibri" w:hAnsi="Calibri"/>
                <w:b/>
              </w:rPr>
            </w:pPr>
            <w:r>
              <w:rPr>
                <w:rFonts w:hint="eastAsia"/>
                <w:b/>
              </w:rPr>
              <w:t>考核类型</w:t>
            </w:r>
          </w:p>
        </w:tc>
        <w:tc>
          <w:tcPr>
            <w:tcW w:w="7311" w:type="dxa"/>
            <w:gridSpan w:val="5"/>
            <w:vAlign w:val="center"/>
          </w:tcPr>
          <w:p>
            <w:pPr>
              <w:spacing w:before="0" w:after="0" w:line="247" w:lineRule="auto"/>
            </w:pPr>
            <w:r/>
            <w:r>
              <w:rPr>
                <w:rFonts w:ascii="宋体" w:hAnsi="宋体" w:eastAsia="宋体"/>
                <w:sz w:val="20"/>
              </w:rPr>
              <w:t>考试课（ ）；考查课（√）</w:t>
            </w:r>
          </w:p>
        </w:tc>
      </w:tr>
      <w:tr w14:paraId="240D3A19" w14:textId="77777777">
        <w:trPr>
          <w:trHeight w:val="397"/>
          <w:jc w:val="center"/>
        </w:trPr>
        <w:tc>
          <w:tcPr>
            <w:tcW w:w="1760" w:type="dxa"/>
            <w:shd w:val="clear" w:color="auto" w:fill="FFFFFF"/>
            <w:vAlign w:val="center"/>
          </w:tcPr>
          <w:p w14:paraId="7FB9A851" w14:textId="77777777">
            <w:pPr>
              <w:jc w:val="left"/>
              <w:rPr>
                <w:rFonts w:ascii="Calibri" w:hAnsi="Calibri"/>
                <w:b/>
              </w:rPr>
            </w:pPr>
            <w:r>
              <w:rPr>
                <w:rFonts w:hint="eastAsia"/>
                <w:b/>
              </w:rPr>
              <w:t>考核形式</w:t>
            </w:r>
          </w:p>
        </w:tc>
        <w:tc>
          <w:tcPr>
            <w:tcW w:w="7311" w:type="dxa"/>
            <w:gridSpan w:val="5"/>
            <w:vAlign w:val="center"/>
          </w:tcPr>
          <w:p>
            <w:pPr>
              <w:spacing w:before="0" w:after="0" w:line="247" w:lineRule="auto"/>
            </w:pPr>
            <w:r/>
            <w:r>
              <w:rPr>
                <w:rFonts w:ascii="宋体" w:hAnsi="宋体" w:eastAsia="宋体"/>
                <w:sz w:val="18"/>
              </w:rPr>
              <w:t>闭卷（ ）；开卷（ ）；笔试（ ）；机试（ ）；口试（√，个人答辩/核验）；其它（√，特种加工综合工艺设计报告）</w:t>
            </w:r>
          </w:p>
        </w:tc>
      </w:tr>
      <w:tr w14:paraId="08CBDC73" w14:textId="77777777">
        <w:trPr>
          <w:trHeight w:val="397"/>
          <w:jc w:val="center"/>
        </w:trPr>
        <w:tc>
          <w:tcPr>
            <w:tcW w:w="1760" w:type="dxa"/>
            <w:shd w:val="clear" w:color="auto" w:fill="FFFFFF"/>
            <w:vAlign w:val="center"/>
          </w:tcPr>
          <w:p w14:paraId="6173CD77" w14:textId="77777777">
            <w:pPr>
              <w:jc w:val="left"/>
              <w:rPr>
                <w:rFonts w:ascii="Calibri" w:hAnsi="Calibri"/>
                <w:b/>
              </w:rPr>
            </w:pPr>
            <w:r>
              <w:rPr>
                <w:rFonts w:hint="eastAsia"/>
                <w:b/>
              </w:rPr>
              <w:t>考核方式</w:t>
            </w:r>
          </w:p>
        </w:tc>
        <w:tc>
          <w:tcPr>
            <w:tcW w:w="7311" w:type="dxa"/>
            <w:gridSpan w:val="5"/>
            <w:vAlign w:val="center"/>
          </w:tcPr>
          <w:p>
            <w:pPr>
              <w:spacing w:before="0" w:after="0" w:line="247" w:lineRule="auto"/>
            </w:pPr>
            <w:r/>
            <w:r>
              <w:rPr>
                <w:rFonts w:ascii="宋体" w:hAnsi="宋体" w:eastAsia="宋体"/>
                <w:sz w:val="18"/>
              </w:rPr>
              <w:t>作业（√）；报告（√）；实验（√）；随堂分析（√）；线上考试（ ）；线下笔试（ ）；其它（综合工艺设计与个人核验）</w:t>
            </w:r>
          </w:p>
        </w:tc>
      </w:tr>
      <w:tr w14:paraId="629C8796" w14:textId="77777777">
        <w:trPr>
          <w:trHeight w:val="397"/>
          <w:jc w:val="center"/>
        </w:trPr>
        <w:tc>
          <w:tcPr>
            <w:tcW w:w="1760" w:type="dxa"/>
            <w:shd w:val="clear" w:color="auto" w:fill="FFFFFF"/>
            <w:vAlign w:val="center"/>
          </w:tcPr>
          <w:p w14:paraId="1882D00F" w14:textId="77777777">
            <w:pPr>
              <w:jc w:val="left"/>
              <w:rPr>
                <w:rFonts w:ascii="Calibri" w:hAnsi="Calibri"/>
                <w:b/>
              </w:rPr>
            </w:pPr>
            <w:r>
              <w:rPr>
                <w:rFonts w:hint="eastAsia"/>
                <w:b/>
              </w:rPr>
              <w:t>总评成绩比例</w:t>
            </w:r>
          </w:p>
        </w:tc>
        <w:tc>
          <w:tcPr>
            <w:tcW w:w="7311" w:type="dxa"/>
            <w:gridSpan w:val="5"/>
            <w:vAlign w:val="center"/>
          </w:tcPr>
          <w:p>
            <w:pPr>
              <w:spacing w:before="0" w:after="0" w:line="247" w:lineRule="auto"/>
            </w:pPr>
            <w:r/>
            <w:r>
              <w:rPr>
                <w:rFonts w:ascii="宋体" w:hAnsi="宋体" w:eastAsia="宋体"/>
                <w:sz w:val="18"/>
              </w:rPr>
              <w:t>总评成绩 = 平时成绩×20% + 课程作业×20% + 期末考核×60%（期末考核内部：综合工艺设计报告80% + 个人答辩/核验20%）</w:t>
            </w:r>
          </w:p>
        </w:tc>
      </w:tr>
      <w:tr w14:paraId="13BCC34D" w14:textId="77777777">
        <w:trPr>
          <w:trHeight w:val="5604"/>
          <w:jc w:val="center"/>
        </w:trPr>
        <w:tc>
          <w:tcPr>
            <w:tcW w:w="1760" w:type="dxa"/>
            <w:vAlign w:val="center"/>
          </w:tcPr>
          <w:p w14:paraId="52926379" w14:textId="77777777">
            <w:pPr>
              <w:spacing w:line="300" w:lineRule="auto"/>
              <w:jc w:val="left"/>
              <w:rPr>
                <w:rFonts w:ascii="宋体" w:hAnsi="宋体" w:cs="宋体" w:hint="eastAsia"/>
                <w:b/>
                <w:szCs w:val="21"/>
              </w:rPr>
            </w:pPr>
            <w:r>
              <w:rPr>
                <w:rFonts w:ascii="宋体" w:hAnsi="宋体" w:cs="宋体" w:hint="eastAsia"/>
                <w:b/>
                <w:szCs w:val="21"/>
              </w:rPr>
              <w:t>课程简介</w:t>
            </w:r>
          </w:p>
        </w:tc>
        <w:tc>
          <w:tcPr>
            <w:tcW w:w="7311" w:type="dxa"/>
            <w:gridSpan w:val="5"/>
            <w:vAlign w:val="center"/>
          </w:tcPr>
          <w:p>
            <w:pPr>
              <w:spacing w:before="0" w:after="0" w:line="247" w:lineRule="auto"/>
            </w:pPr>
            <w:r/>
            <w:r>
              <w:rPr>
                <w:rFonts w:ascii="宋体" w:hAnsi="宋体" w:eastAsia="宋体"/>
                <w:b/>
                <w:sz w:val="18"/>
              </w:rPr>
              <w:t>课程基本定位：本课程面向难加工材料、复杂型面、微细结构和高质量表面，建立特种加工概论与方法选择—电火花/线切割—电化学—激光/超声/水射流—高能束/微细/复合—综合工艺设计的知识主线。</w:t>
            </w:r>
            <w:r>
              <w:br/>
            </w:r>
            <w:r>
              <w:rPr>
                <w:rFonts w:ascii="宋体" w:hAnsi="宋体" w:eastAsia="宋体"/>
                <w:b/>
                <w:sz w:val="18"/>
              </w:rPr>
              <w:t>核心学习结果：学生能够解释材料去除机理，分析参数—效率—精度—表面质量关系，完成典型难加工零件工艺选择与质量控制，并以原始实验数据、样件/图像和方案评审形成可复核证据。</w:t>
            </w:r>
            <w:r>
              <w:br/>
            </w:r>
            <w:r>
              <w:rPr>
                <w:rFonts w:ascii="宋体" w:hAnsi="宋体" w:eastAsia="宋体"/>
                <w:b/>
                <w:sz w:val="18"/>
              </w:rPr>
              <w:t>学情分析：学生已完成机械制造、数控和测试等基础课程；课程32学时为理论26+实验6，不设置上机和项目式学时。</w:t>
            </w:r>
            <w:r>
              <w:br/>
            </w:r>
            <w:r>
              <w:rPr>
                <w:rFonts w:ascii="宋体" w:hAnsi="宋体" w:eastAsia="宋体"/>
                <w:b/>
                <w:sz w:val="18"/>
              </w:rPr>
              <w:t>主要教学方法：机理讲授—设备案例—参数/质量分析—实验验证—工艺方案设计，强调高压电、工作液、电解液、激光辐射、烟尘、噪声、废液和高压流体等安全环保边界。</w:t>
            </w:r>
          </w:p>
        </w:tc>
      </w:tr>
    </w:tbl>
    <w:p w14:paraId="622FD34B" w14:textId="77777777">
      <w:pPr>
        <w:pStyle w:val="a5"/>
        <w:spacing w:before="0" w:after="0" w:line="240" w:lineRule="auto"/>
        <w:ind w:left="540" w:hangingChars="300" w:hanging="540"/>
        <w:jc w:val="left"/>
        <w:rPr>
          <w:rFonts w:ascii="黑体" w:eastAsia="黑体" w:hAnsi="黑体" w:cs="黑体" w:hint="eastAsia"/>
          <w:b w:val="0"/>
          <w:sz w:val="18"/>
          <w:szCs w:val="18"/>
        </w:rPr>
      </w:pPr>
      <w:r>
        <w:rPr>
          <w:rFonts w:ascii="黑体" w:eastAsia="黑体" w:hAnsi="黑体" w:cs="黑体" w:hint="eastAsia"/>
          <w:b w:val="0"/>
          <w:sz w:val="18"/>
          <w:szCs w:val="18"/>
        </w:rPr>
        <w:lastRenderedPageBreak/>
        <w:t xml:space="preserve">注：1.课程类别：选填“通识教育类/学科基础类/专业类； </w:t>
      </w:r>
    </w:p>
    <w:p w14:paraId="5888D2CB" w14:textId="77777777">
      <w:pPr>
        <w:ind w:firstLineChars="200" w:firstLine="360"/>
        <w:rPr>
          <w:rFonts w:ascii="黑体" w:eastAsia="黑体" w:hAnsi="黑体" w:cs="黑体" w:hint="eastAsia"/>
          <w:sz w:val="18"/>
          <w:szCs w:val="18"/>
        </w:rPr>
      </w:pPr>
      <w:r>
        <w:rPr>
          <w:rFonts w:ascii="黑体" w:eastAsia="黑体" w:hAnsi="黑体" w:cs="黑体" w:hint="eastAsia"/>
          <w:sz w:val="18"/>
          <w:szCs w:val="18"/>
        </w:rPr>
        <w:t>2.课程性质：选填“选修/必修”；</w:t>
      </w:r>
    </w:p>
    <w:p w14:paraId="1AC135B0" w14:textId="77777777">
      <w:pPr>
        <w:pStyle w:val="a5"/>
        <w:spacing w:before="0" w:after="0" w:line="240" w:lineRule="auto"/>
        <w:ind w:firstLineChars="200" w:firstLine="360"/>
        <w:jc w:val="left"/>
        <w:rPr>
          <w:rFonts w:ascii="黑体" w:eastAsia="黑体" w:hAnsi="黑体" w:cs="黑体" w:hint="eastAsia"/>
          <w:b w:val="0"/>
          <w:sz w:val="18"/>
          <w:szCs w:val="18"/>
        </w:rPr>
      </w:pPr>
      <w:r>
        <w:rPr>
          <w:rFonts w:ascii="黑体" w:eastAsia="黑体" w:hAnsi="黑体" w:cs="黑体" w:hint="eastAsia"/>
          <w:b w:val="0"/>
          <w:sz w:val="18"/>
          <w:szCs w:val="18"/>
        </w:rPr>
        <w:t xml:space="preserve">3.授课语言：选填“中文、英文或其他语种”； </w:t>
      </w:r>
    </w:p>
    <w:p w14:paraId="71E4C4D4" w14:textId="77777777">
      <w:pPr>
        <w:ind w:firstLineChars="200" w:firstLine="360"/>
        <w:rPr>
          <w:rFonts w:ascii="黑体" w:eastAsia="黑体" w:hAnsi="黑体" w:cs="黑体" w:hint="eastAsia"/>
          <w:bCs/>
          <w:sz w:val="18"/>
          <w:szCs w:val="18"/>
        </w:rPr>
      </w:pPr>
      <w:r>
        <w:rPr>
          <w:rFonts w:ascii="黑体" w:eastAsia="黑体" w:hAnsi="黑体" w:cs="黑体" w:hint="eastAsia"/>
          <w:bCs/>
          <w:sz w:val="18"/>
          <w:szCs w:val="18"/>
        </w:rPr>
        <w:t>4.若为集中实习类实践或课程设计类实践，以周为单位记学时。</w:t>
      </w:r>
    </w:p>
    <w:p w14:paraId="55F33F8E" w14:textId="77777777">
      <w:pPr>
        <w:ind w:firstLineChars="200" w:firstLine="360"/>
        <w:rPr>
          <w:rFonts w:ascii="黑体" w:eastAsia="黑体" w:hAnsi="黑体" w:cs="黑体" w:hint="eastAsia"/>
          <w:bCs/>
          <w:kern w:val="28"/>
          <w:sz w:val="18"/>
          <w:szCs w:val="18"/>
        </w:rPr>
      </w:pPr>
      <w:r>
        <w:rPr>
          <w:rFonts w:ascii="黑体" w:eastAsia="黑体" w:hAnsi="黑体" w:cs="黑体" w:hint="eastAsia"/>
          <w:bCs/>
          <w:kern w:val="28"/>
          <w:sz w:val="18"/>
          <w:szCs w:val="18"/>
        </w:rPr>
        <w:t>5.表中（ ）选项请打“√”。</w:t>
      </w:r>
    </w:p>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第一单元 特种加工概论与方法选择（2学时）</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特种加工分类、能量形式、材料去除机制与应用边界</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110508"/>
                  <wp:docPr id="2" name="Picture 2"/>
                  <wp:cNvGraphicFramePr>
                    <a:graphicFrameLocks noChangeAspect="1"/>
                  </wp:cNvGraphicFramePr>
                  <a:graphic>
                    <a:graphicData uri="http://schemas.openxmlformats.org/drawingml/2006/picture">
                      <pic:pic>
                        <pic:nvPicPr>
                          <pic:cNvPr id="0" name="lesson-01-knowledge-map.png"/>
                          <pic:cNvPicPr/>
                        </pic:nvPicPr>
                        <pic:blipFill>
                          <a:blip r:embed="rId45"/>
                          <a:stretch>
                            <a:fillRect/>
                          </a:stretch>
                        </pic:blipFill>
                        <pic:spPr>
                          <a:xfrm>
                            <a:off x="0" y="0"/>
                            <a:ext cx="4680000" cy="1110508"/>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（1）理解特种加工的定义、主要分类和典型能量形式。</w:t>
            </w:r>
            <w:r>
              <w:br/>
            </w:r>
            <w:r>
              <w:rPr>
                <w:rFonts w:ascii="宋体" w:hAnsi="宋体" w:eastAsia="宋体"/>
                <w:sz w:val="18"/>
              </w:rPr>
              <w:t>（2）理解特种加工与传统切削、增材制造在材料去除/成形机制上的边界。</w:t>
            </w:r>
            <w:r>
              <w:br/>
            </w:r>
            <w:r>
              <w:rPr>
                <w:rFonts w:ascii="宋体" w:hAnsi="宋体" w:eastAsia="宋体"/>
                <w:b/>
                <w:sz w:val="18"/>
              </w:rPr>
              <w:t>能力目标：</w:t>
            </w:r>
            <w:r>
              <w:br/>
            </w:r>
            <w:r>
              <w:rPr>
                <w:rFonts w:ascii="宋体" w:hAnsi="宋体" w:eastAsia="宋体"/>
                <w:sz w:val="18"/>
              </w:rPr>
              <w:t>（1）能够依据材料、几何复杂度、精度和表面质量要求初步筛选特种加工方法。</w:t>
            </w:r>
            <w:r>
              <w:br/>
            </w:r>
            <w:r>
              <w:rPr>
                <w:rFonts w:ascii="宋体" w:hAnsi="宋体" w:eastAsia="宋体"/>
                <w:b/>
                <w:sz w:val="18"/>
              </w:rPr>
              <w:t>价值目标：</w:t>
            </w:r>
            <w:r>
              <w:br/>
            </w:r>
            <w:r>
              <w:rPr>
                <w:rFonts w:ascii="宋体" w:hAnsi="宋体" w:eastAsia="宋体"/>
                <w:sz w:val="18"/>
              </w:rPr>
              <w:t>（1）形成面向多指标权衡而非单一“先进性”进行工艺选择的工程习惯。</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结合先进制造和难加工材料应用，强调技术选择必须兼顾质量、安全、资源利用和环境责任。</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把工艺方法选择表视为工艺决策的最小需求文档，训练面向零件价值和制造约束做技术选型。</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教学重点：特种加工分类、能量形式和材料去除机制之间的关系。</w:t>
            </w:r>
            <w:r>
              <w:br/>
            </w:r>
            <w:r>
              <w:rPr>
                <w:rFonts w:ascii="宋体" w:hAnsi="宋体" w:eastAsia="宋体"/>
                <w:b/>
                <w:sz w:val="18"/>
              </w:rPr>
              <w:t>教学难点：不同方法可以加工相似对象，但质量、效率、材料适应性和安全环境代价不同，不能只按“能不能加工”选择。</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问题引导法、机理讲授法、设备/样件案例分析、参数—质量数据推演、同伴互评与证据复盘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电脑、投影仪、多媒体课件、教材、典型零件/样件图片、工艺比较表。</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【教师】发布“特种加工分类、能量形式、材料去除机制与应用边界”预习/准备要求和一个最小问题，不提前给出完整答案。</w:t>
            </w:r>
            <w:r>
              <w:br/>
            </w:r>
            <w:r>
              <w:rPr>
                <w:rFonts w:ascii="宋体" w:hAnsi="宋体" w:eastAsia="宋体"/>
                <w:sz w:val="17"/>
              </w:rPr>
              <w:t>1. 阅读大纲对应内容与指定教材，圈出3个核心术语；</w:t>
            </w:r>
            <w:r>
              <w:br/>
            </w:r>
            <w:r>
              <w:rPr>
                <w:rFonts w:ascii="宋体" w:hAnsi="宋体" w:eastAsia="宋体"/>
                <w:sz w:val="17"/>
              </w:rPr>
              <w:t>2. 预读一张工艺原理图、样件或参数表，写出第一判断。</w:t>
            </w:r>
            <w:r>
              <w:br/>
            </w:r>
            <w:r>
              <w:rPr>
                <w:rFonts w:ascii="宋体" w:hAnsi="宋体" w:eastAsia="宋体"/>
                <w:sz w:val="17"/>
              </w:rPr>
              <w:t>3. 记录至少1个疑问或安全/环保风险点。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通过课前阅读、安全/环保准备和最小问题建立先备认知，让学生带着真实工艺问题进入课堂。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互动导入</w:t>
            </w:r>
            <w:r>
              <w:br/>
            </w:r>
            <w:r>
              <w:rPr>
                <w:rFonts w:ascii="宋体" w:hAnsi="宋体" w:eastAsia="宋体"/>
                <w:sz w:val="17"/>
              </w:rPr>
              <w:t>（15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6"/>
              </w:rPr>
              <w:t>【互动导入 15 min】</w:t>
            </w:r>
            <w:r>
              <w:br/>
            </w:r>
            <w:r>
              <w:rPr>
                <w:rFonts w:ascii="宋体" w:hAnsi="宋体" w:eastAsia="宋体"/>
                <w:sz w:val="16"/>
              </w:rPr>
              <w:t>【教师】展示高硬度模具深腔、陶瓷小孔、薄壁热敏材料三个零件，要求学生先判断传统切削为什么困难，再提出可能的能量作用方式。</w:t>
            </w:r>
            <w:r>
              <w:br/>
            </w:r>
            <w:r>
              <w:rPr>
                <w:rFonts w:ascii="宋体" w:hAnsi="宋体" w:eastAsia="宋体"/>
                <w:sz w:val="16"/>
              </w:rPr>
              <w:t>【学生】先独立预测/判断/观察，再交换依据，不先听完整结论。</w:t>
            </w:r>
            <w:r>
              <w:br/>
            </w:r>
            <w:r>
              <w:rPr>
                <w:rFonts w:ascii="宋体" w:hAnsi="宋体" w:eastAsia="宋体"/>
                <w:sz w:val="16"/>
              </w:rPr>
            </w:r>
            <w:r>
              <w:br/>
            </w:r>
            <w:r>
              <w:rPr>
                <w:rFonts w:ascii="宋体" w:hAnsi="宋体" w:eastAsia="宋体"/>
                <w:b/>
                <w:sz w:val="16"/>
              </w:rPr>
              <w:t>【传授新知与课堂训练 70 min】</w:t>
            </w:r>
            <w:r>
              <w:br/>
            </w:r>
            <w:r>
              <w:rPr>
                <w:rFonts w:ascii="宋体" w:hAnsi="宋体" w:eastAsia="宋体"/>
                <w:b/>
                <w:sz w:val="16"/>
              </w:rPr>
              <w:t>一、核心机理与工艺结构讲解（约25 min）—对象与需求</w:t>
            </w:r>
            <w:r>
              <w:br/>
            </w:r>
            <w:r>
              <w:rPr>
                <w:rFonts w:ascii="宋体" w:hAnsi="宋体" w:eastAsia="宋体"/>
                <w:sz w:val="16"/>
              </w:rPr>
            </w:r>
            <w:r>
              <w:br/>
            </w:r>
            <w:r>
              <w:rPr>
                <w:rFonts w:ascii="宋体" w:hAnsi="宋体" w:eastAsia="宋体"/>
                <w:sz w:val="16"/>
              </w:rPr>
              <w:t>【教师】从材料硬度、导电性、脆性、热敏感性、复杂结构和微细特征建立特种加工应用需求。</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二、参数/案例分析与学生推演（约25 min）—方法与机理</w:t>
            </w:r>
            <w:r>
              <w:br/>
            </w:r>
            <w:r>
              <w:rPr>
                <w:rFonts w:ascii="宋体" w:hAnsi="宋体" w:eastAsia="宋体"/>
                <w:sz w:val="16"/>
              </w:rPr>
            </w:r>
            <w:r>
              <w:br/>
            </w:r>
            <w:r>
              <w:rPr>
                <w:rFonts w:ascii="宋体" w:hAnsi="宋体" w:eastAsia="宋体"/>
                <w:sz w:val="16"/>
              </w:rPr>
              <w:t>【教师】按热、电化学、机械/声、射流和高能束等能量作用方式梳理方法，强调“机理决定材料与质量边界”。</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三、独立产出、互审与证据复盘（约20 min）—方法选择练习</w:t>
            </w:r>
            <w:r>
              <w:br/>
            </w:r>
            <w:r>
              <w:rPr>
                <w:rFonts w:ascii="宋体" w:hAnsi="宋体" w:eastAsia="宋体"/>
                <w:sz w:val="16"/>
              </w:rPr>
            </w:r>
            <w:r>
              <w:br/>
            </w:r>
            <w:r>
              <w:rPr>
                <w:rFonts w:ascii="宋体" w:hAnsi="宋体" w:eastAsia="宋体"/>
                <w:sz w:val="16"/>
              </w:rPr>
              <w:t>【教师】学生完成三类零件的“需求—候选方法—优缺点—安全环保风险”比较表，并互审是否忽略材料导电性或热影响。</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【课堂产物】三类零件特种加工方法初选表。</w:t>
            </w:r>
            <w:r>
              <w:br/>
            </w:r>
            <w:r>
              <w:rPr>
                <w:rFonts w:ascii="宋体" w:hAnsi="宋体" w:eastAsia="宋体"/>
                <w:sz w:val="16"/>
              </w:rPr>
            </w:r>
            <w:r>
              <w:br/>
            </w:r>
            <w:r>
              <w:rPr>
                <w:rFonts w:ascii="宋体" w:hAnsi="宋体" w:eastAsia="宋体"/>
                <w:b/>
                <w:sz w:val="16"/>
              </w:rPr>
              <w:t>【学习证据】需求条件、候选工艺、选择依据和一条错误选择修正记录。</w:t>
            </w:r>
            <w:r>
              <w:br/>
            </w:r>
            <w:r>
              <w:rPr>
                <w:rFonts w:ascii="宋体" w:hAnsi="宋体" w:eastAsia="宋体"/>
                <w:sz w:val="16"/>
              </w:rPr>
            </w:r>
            <w:r>
              <w:br/>
            </w:r>
            <w:r>
              <w:rPr>
                <w:rFonts w:ascii="宋体" w:hAnsi="宋体" w:eastAsia="宋体"/>
                <w:b/>
                <w:sz w:val="16"/>
              </w:rPr>
              <w:t>【评价关联】平时成绩；目标1.1、2.1、3.1。</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采用“先看现象/需求 → 最小机理讲解 → 参数/案例或实验分析 → 证据固化”的闭环，使工艺结论能够追溯到材料、参数、质量与安全环保证据。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特种加工与传统切削最核心的区别是什么？</w:t>
            </w:r>
            <w:r>
              <w:br/>
            </w:r>
            <w:r>
              <w:rPr>
                <w:rFonts w:ascii="宋体" w:hAnsi="宋体" w:eastAsia="宋体"/>
                <w:sz w:val="17"/>
              </w:rPr>
              <w:t>2. 材料导电性为什么会影响某些特种加工方法选择？</w:t>
            </w:r>
            <w:r>
              <w:br/>
            </w:r>
            <w:r>
              <w:rPr>
                <w:rFonts w:ascii="宋体" w:hAnsi="宋体" w:eastAsia="宋体"/>
                <w:sz w:val="17"/>
              </w:rPr>
              <w:t>3. 工艺选择至少应同时考虑哪几类指标？</w:t>
            </w:r>
            <w:r>
              <w:br/>
            </w:r>
            <w:r>
              <w:rPr>
                <w:rFonts w:ascii="宋体" w:hAnsi="宋体" w:eastAsia="宋体"/>
                <w:sz w:val="17"/>
              </w:rPr>
              <w:t>【学生】独立作答/数据判断；【教师】依据错误类型进行针对性讲解并要求说明判断依据。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用机理、参数、质量和边界问题即时检测关键知识，避免只记工艺名称。</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【教师】回到知识脉络图，用“机理—设备/参数—质量—应用—风险”总结“特种加工分类、能量形式、材料去除机制与应用边界”，再次强调：特种加工分类、能量形式和材料去除机制之间的关系。</w:t>
            </w:r>
            <w:r>
              <w:br/>
            </w:r>
            <w:r>
              <w:rPr>
                <w:rFonts w:ascii="宋体" w:hAnsi="宋体" w:eastAsia="宋体"/>
                <w:sz w:val="17"/>
              </w:rPr>
              <w:t>【学生】写下本课最重要的一条工艺规则和一个最容易忽略的安全/质量边界。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压缩本课信息并把规则、边界与后续工艺比较或实验任务连接。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【教师】布置课后任务：选择一个难加工零件，列出材料、结构、精度、表面质量和安全环保要求，并给出两种候选方法。</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6"/>
              </w:rPr>
              <w:t>固化课堂产物，形成可复查、可追溯的过程证据。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【课后填写，不预填事实】</w:t>
            </w:r>
            <w:r>
              <w:br/>
            </w:r>
            <w:r>
              <w:rPr>
                <w:rFonts w:ascii="宋体" w:hAnsi="宋体" w:eastAsia="宋体"/>
                <w:sz w:val="16"/>
              </w:rPr>
              <w:t>1. 教学流程：记录100 min各环节实际用时及需调整的位置；</w:t>
            </w:r>
            <w:r>
              <w:br/>
            </w:r>
            <w:r>
              <w:rPr>
                <w:rFonts w:ascii="宋体" w:hAnsi="宋体" w:eastAsia="宋体"/>
                <w:sz w:val="16"/>
              </w:rPr>
              <w:t>2. 教学内容：重点记录“不同方法可以加工相似对象，但质量、效率、材料适应性和安全环境代价不同，不能只按“能不能加工”选择。”的真实掌握证据与常见错误；</w:t>
            </w:r>
            <w:r>
              <w:br/>
            </w:r>
            <w:r>
              <w:rPr>
                <w:rFonts w:ascii="宋体" w:hAnsi="宋体" w:eastAsia="宋体"/>
                <w:sz w:val="16"/>
              </w:rPr>
              <w:t>3. 学生参与：仅依据实际课堂记录填写独立分析、实验、互审或方案讨论情况，不补写推测；</w:t>
            </w:r>
            <w:r>
              <w:br/>
            </w:r>
            <w:r>
              <w:rPr>
                <w:rFonts w:ascii="宋体" w:hAnsi="宋体" w:eastAsia="宋体"/>
                <w:sz w:val="16"/>
              </w:rPr>
              <w:t>4. 评价证据：检查本课工艺分析/实验数据/样件图像/测试/方案记录是否完整，记录缺项及原因；</w:t>
            </w:r>
            <w:r>
              <w:br/>
            </w:r>
            <w:r>
              <w:rPr>
                <w:rFonts w:ascii="宋体" w:hAnsi="宋体" w:eastAsia="宋体"/>
                <w:sz w:val="16"/>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白基成, 刘晋春, 郭永丰, 杨晓冬等. 特种加工（第7版）[M]. 北京：机械工业出版社，2022. ISBN 9787111679868</w:t>
            </w:r>
            <w:r>
              <w:br/>
            </w:r>
            <w:r>
              <w:rPr>
                <w:rFonts w:ascii="宋体" w:hAnsi="宋体" w:eastAsia="宋体"/>
                <w:sz w:val="16"/>
              </w:rPr>
              <w:t>[2] 《特种加工技术》课程教学大纲，2026年9月。</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第一单元（1学时）+第二单元 电火花成形与线切割（1学时）</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特种加工方法选择收束与电火花放电机理导入</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127773"/>
                  <wp:docPr id="3" name="Picture 3"/>
                  <wp:cNvGraphicFramePr>
                    <a:graphicFrameLocks noChangeAspect="1"/>
                  </wp:cNvGraphicFramePr>
                  <a:graphic>
                    <a:graphicData uri="http://schemas.openxmlformats.org/drawingml/2006/picture">
                      <pic:pic>
                        <pic:nvPicPr>
                          <pic:cNvPr id="0" name="lesson-02-knowledge-map.png"/>
                          <pic:cNvPicPr/>
                        </pic:nvPicPr>
                        <pic:blipFill>
                          <a:blip r:embed="rId46"/>
                          <a:stretch>
                            <a:fillRect/>
                          </a:stretch>
                        </pic:blipFill>
                        <pic:spPr>
                          <a:xfrm>
                            <a:off x="0" y="0"/>
                            <a:ext cx="4680000" cy="1127773"/>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（1）巩固特种加工多指标选择框架。</w:t>
            </w:r>
            <w:r>
              <w:br/>
            </w:r>
            <w:r>
              <w:rPr>
                <w:rFonts w:ascii="宋体" w:hAnsi="宋体" w:eastAsia="宋体"/>
                <w:sz w:val="18"/>
              </w:rPr>
              <w:t>（2）理解电火花加工必须具备导电工件、工具电极、脉冲放电和工作介质等基本条件。</w:t>
            </w:r>
            <w:r>
              <w:br/>
            </w:r>
            <w:r>
              <w:rPr>
                <w:rFonts w:ascii="宋体" w:hAnsi="宋体" w:eastAsia="宋体"/>
                <w:b/>
                <w:sz w:val="18"/>
              </w:rPr>
              <w:t>能力目标：</w:t>
            </w:r>
            <w:r>
              <w:br/>
            </w:r>
            <w:r>
              <w:rPr>
                <w:rFonts w:ascii="宋体" w:hAnsi="宋体" w:eastAsia="宋体"/>
                <w:sz w:val="18"/>
              </w:rPr>
              <w:t>（1）能够从零件需求判断电火花加工是否适用，并用单次脉冲作用解释材料蚀除。</w:t>
            </w:r>
            <w:r>
              <w:br/>
            </w:r>
            <w:r>
              <w:rPr>
                <w:rFonts w:ascii="宋体" w:hAnsi="宋体" w:eastAsia="宋体"/>
                <w:b/>
                <w:sz w:val="18"/>
              </w:rPr>
              <w:t>价值目标：</w:t>
            </w:r>
            <w:r>
              <w:br/>
            </w:r>
            <w:r>
              <w:rPr>
                <w:rFonts w:ascii="宋体" w:hAnsi="宋体" w:eastAsia="宋体"/>
                <w:sz w:val="18"/>
              </w:rPr>
              <w:t>（1）形成高压电、工作液与放电间隙的安全边界意识。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以高压电和工作液风险为切入点，要求任何机理分析同时回答“设备如何安全失效”。</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将放电状态识别视为电火花设备过程监控和智能诊断的基础变量。</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教学重点：电火花加工的必要条件与单脉冲蚀除机理。</w:t>
            </w:r>
            <w:r>
              <w:br/>
            </w:r>
            <w:r>
              <w:rPr>
                <w:rFonts w:ascii="宋体" w:hAnsi="宋体" w:eastAsia="宋体"/>
                <w:b/>
                <w:sz w:val="18"/>
              </w:rPr>
              <w:t>教学难点：不能把“放电产生高温”简单等同于连续电弧；脉冲、间隙、介质去电离和排屑共同决定稳定加工。</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问题引导法、机理讲授法、设备/样件案例分析、参数—质量数据推演、同伴互评与证据复盘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电脑、投影仪、放电间隙示意、脉冲波形示意、教材。</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【教师】发布“特种加工方法选择收束与电火花放电机理导入”预习/准备要求和一个最小问题，不提前给出完整答案。</w:t>
            </w:r>
            <w:r>
              <w:br/>
            </w:r>
            <w:r>
              <w:rPr>
                <w:rFonts w:ascii="宋体" w:hAnsi="宋体" w:eastAsia="宋体"/>
                <w:sz w:val="17"/>
              </w:rPr>
              <w:t>1. 阅读大纲对应内容与指定教材，圈出3个核心术语；</w:t>
            </w:r>
            <w:r>
              <w:br/>
            </w:r>
            <w:r>
              <w:rPr>
                <w:rFonts w:ascii="宋体" w:hAnsi="宋体" w:eastAsia="宋体"/>
                <w:sz w:val="17"/>
              </w:rPr>
              <w:t>2. 预读一张工艺原理图、样件或参数表，写出第一判断。</w:t>
            </w:r>
            <w:r>
              <w:br/>
            </w:r>
            <w:r>
              <w:rPr>
                <w:rFonts w:ascii="宋体" w:hAnsi="宋体" w:eastAsia="宋体"/>
                <w:sz w:val="17"/>
              </w:rPr>
              <w:t>3. 记录至少1个疑问或安全/环保风险点。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通过课前阅读、安全/环保准备和最小问题建立先备认知，让学生带着真实工艺问题进入课堂。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互动导入</w:t>
            </w:r>
            <w:r>
              <w:br/>
            </w:r>
            <w:r>
              <w:rPr>
                <w:rFonts w:ascii="宋体" w:hAnsi="宋体" w:eastAsia="宋体"/>
                <w:sz w:val="17"/>
              </w:rPr>
              <w:t>（15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6"/>
              </w:rPr>
              <w:t>【互动导入 15 min】</w:t>
            </w:r>
            <w:r>
              <w:br/>
            </w:r>
            <w:r>
              <w:rPr>
                <w:rFonts w:ascii="宋体" w:hAnsi="宋体" w:eastAsia="宋体"/>
                <w:sz w:val="16"/>
              </w:rPr>
              <w:t>【教师】把“持续短路”“稳定脉冲放电”“完全不开路”三种示波/状态示意并列，要求学生判断哪种才可能形成稳定加工。</w:t>
            </w:r>
            <w:r>
              <w:br/>
            </w:r>
            <w:r>
              <w:rPr>
                <w:rFonts w:ascii="宋体" w:hAnsi="宋体" w:eastAsia="宋体"/>
                <w:sz w:val="16"/>
              </w:rPr>
              <w:t>【学生】先独立预测/判断/观察，再交换依据，不先听完整结论。</w:t>
            </w:r>
            <w:r>
              <w:br/>
            </w:r>
            <w:r>
              <w:rPr>
                <w:rFonts w:ascii="宋体" w:hAnsi="宋体" w:eastAsia="宋体"/>
                <w:sz w:val="16"/>
              </w:rPr>
            </w:r>
            <w:r>
              <w:br/>
            </w:r>
            <w:r>
              <w:rPr>
                <w:rFonts w:ascii="宋体" w:hAnsi="宋体" w:eastAsia="宋体"/>
                <w:b/>
                <w:sz w:val="16"/>
              </w:rPr>
              <w:t>【传授新知与课堂训练 70 min】</w:t>
            </w:r>
            <w:r>
              <w:br/>
            </w:r>
            <w:r>
              <w:rPr>
                <w:rFonts w:ascii="宋体" w:hAnsi="宋体" w:eastAsia="宋体"/>
                <w:b/>
                <w:sz w:val="16"/>
              </w:rPr>
              <w:t>一、核心机理与工艺结构讲解（约25 min）—选择框架收束</w:t>
            </w:r>
            <w:r>
              <w:br/>
            </w:r>
            <w:r>
              <w:rPr>
                <w:rFonts w:ascii="宋体" w:hAnsi="宋体" w:eastAsia="宋体"/>
                <w:sz w:val="16"/>
              </w:rPr>
            </w:r>
            <w:r>
              <w:br/>
            </w:r>
            <w:r>
              <w:rPr>
                <w:rFonts w:ascii="宋体" w:hAnsi="宋体" w:eastAsia="宋体"/>
                <w:sz w:val="16"/>
              </w:rPr>
              <w:t>【教师】用一个硬质合金模具型腔完成上一单元的工艺决策闭环，明确电火花适用的导电性前提。</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二、参数/案例分析与学生推演（约25 min）—放电机理</w:t>
            </w:r>
            <w:r>
              <w:br/>
            </w:r>
            <w:r>
              <w:rPr>
                <w:rFonts w:ascii="宋体" w:hAnsi="宋体" w:eastAsia="宋体"/>
                <w:sz w:val="16"/>
              </w:rPr>
            </w:r>
            <w:r>
              <w:br/>
            </w:r>
            <w:r>
              <w:rPr>
                <w:rFonts w:ascii="宋体" w:hAnsi="宋体" w:eastAsia="宋体"/>
                <w:sz w:val="16"/>
              </w:rPr>
              <w:t>【教师】按电场建立—介质击穿—放电通道—局部熔化/汽化—抛出—去电离解释单脉冲过程。</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三、独立产出、互审与证据复盘（约20 min）—状态辨析</w:t>
            </w:r>
            <w:r>
              <w:br/>
            </w:r>
            <w:r>
              <w:rPr>
                <w:rFonts w:ascii="宋体" w:hAnsi="宋体" w:eastAsia="宋体"/>
                <w:sz w:val="16"/>
              </w:rPr>
            </w:r>
            <w:r>
              <w:br/>
            </w:r>
            <w:r>
              <w:rPr>
                <w:rFonts w:ascii="宋体" w:hAnsi="宋体" w:eastAsia="宋体"/>
                <w:sz w:val="16"/>
              </w:rPr>
              <w:t>【教师】学生根据三种间隙状态判断正常放电、开路和短路，并说明伺服间隙控制为什么必要。</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【课堂产物】电火花适用条件清单 + 单脉冲过程图。</w:t>
            </w:r>
            <w:r>
              <w:br/>
            </w:r>
            <w:r>
              <w:rPr>
                <w:rFonts w:ascii="宋体" w:hAnsi="宋体" w:eastAsia="宋体"/>
                <w:sz w:val="16"/>
              </w:rPr>
            </w:r>
            <w:r>
              <w:br/>
            </w:r>
            <w:r>
              <w:rPr>
                <w:rFonts w:ascii="宋体" w:hAnsi="宋体" w:eastAsia="宋体"/>
                <w:b/>
                <w:sz w:val="16"/>
              </w:rPr>
              <w:t>【学习证据】条件判断、脉冲过程图和三类间隙状态辨析。</w:t>
            </w:r>
            <w:r>
              <w:br/>
            </w:r>
            <w:r>
              <w:rPr>
                <w:rFonts w:ascii="宋体" w:hAnsi="宋体" w:eastAsia="宋体"/>
                <w:sz w:val="16"/>
              </w:rPr>
            </w:r>
            <w:r>
              <w:br/>
            </w:r>
            <w:r>
              <w:rPr>
                <w:rFonts w:ascii="宋体" w:hAnsi="宋体" w:eastAsia="宋体"/>
                <w:b/>
                <w:sz w:val="16"/>
              </w:rPr>
              <w:t>【评价关联】平时成绩、课程作业；目标1.1、1.2、2.1、2.2、3.1、3.2。</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采用“先看现象/需求 → 最小机理讲解 → 参数/案例或实验分析 → 证据固化”的闭环，使工艺结论能够追溯到材料、参数、质量与安全环保证据。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电火花加工对工件材料有什么基本要求？</w:t>
            </w:r>
            <w:r>
              <w:br/>
            </w:r>
            <w:r>
              <w:rPr>
                <w:rFonts w:ascii="宋体" w:hAnsi="宋体" w:eastAsia="宋体"/>
                <w:sz w:val="17"/>
              </w:rPr>
              <w:t>2. 连续电弧为什么不是稳定电火花加工状态？</w:t>
            </w:r>
            <w:r>
              <w:br/>
            </w:r>
            <w:r>
              <w:rPr>
                <w:rFonts w:ascii="宋体" w:hAnsi="宋体" w:eastAsia="宋体"/>
                <w:sz w:val="17"/>
              </w:rPr>
              <w:t>3. 工作介质在加工间隙中承担哪些作用？</w:t>
            </w:r>
            <w:r>
              <w:br/>
            </w:r>
            <w:r>
              <w:rPr>
                <w:rFonts w:ascii="宋体" w:hAnsi="宋体" w:eastAsia="宋体"/>
                <w:sz w:val="17"/>
              </w:rPr>
              <w:t>【学生】独立作答/数据判断；【教师】依据错误类型进行针对性讲解并要求说明判断依据。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用机理、参数、质量和边界问题即时检测关键知识，避免只记工艺名称。</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【教师】回到知识脉络图，用“机理—设备/参数—质量—应用—风险”总结“特种加工方法选择收束与电火花放电机理导入”，再次强调：电火花加工的必要条件与单脉冲蚀除机理。</w:t>
            </w:r>
            <w:r>
              <w:br/>
            </w:r>
            <w:r>
              <w:rPr>
                <w:rFonts w:ascii="宋体" w:hAnsi="宋体" w:eastAsia="宋体"/>
                <w:sz w:val="17"/>
              </w:rPr>
              <w:t>【学生】写下本课最重要的一条工艺规则和一个最容易忽略的安全/质量边界。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压缩本课信息并把规则、边界与后续工艺比较或实验任务连接。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【教师】布置课后任务：画出单脉冲放电蚀除的6步过程，并标出两处可能导致加工不稳定的条件。</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6"/>
              </w:rPr>
              <w:t>固化课堂产物，形成可复查、可追溯的过程证据。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【课后填写，不预填事实】</w:t>
            </w:r>
            <w:r>
              <w:br/>
            </w:r>
            <w:r>
              <w:rPr>
                <w:rFonts w:ascii="宋体" w:hAnsi="宋体" w:eastAsia="宋体"/>
                <w:sz w:val="16"/>
              </w:rPr>
              <w:t>1. 教学流程：记录100 min各环节实际用时及需调整的位置；</w:t>
            </w:r>
            <w:r>
              <w:br/>
            </w:r>
            <w:r>
              <w:rPr>
                <w:rFonts w:ascii="宋体" w:hAnsi="宋体" w:eastAsia="宋体"/>
                <w:sz w:val="16"/>
              </w:rPr>
              <w:t>2. 教学内容：重点记录“不能把“放电产生高温”简单等同于连续电弧；脉冲、间隙、介质去电离和排屑共同决定稳定加工。”的真实掌握证据与常见错误；</w:t>
            </w:r>
            <w:r>
              <w:br/>
            </w:r>
            <w:r>
              <w:rPr>
                <w:rFonts w:ascii="宋体" w:hAnsi="宋体" w:eastAsia="宋体"/>
                <w:sz w:val="16"/>
              </w:rPr>
              <w:t>3. 学生参与：仅依据实际课堂记录填写独立分析、实验、互审或方案讨论情况，不补写推测；</w:t>
            </w:r>
            <w:r>
              <w:br/>
            </w:r>
            <w:r>
              <w:rPr>
                <w:rFonts w:ascii="宋体" w:hAnsi="宋体" w:eastAsia="宋体"/>
                <w:sz w:val="16"/>
              </w:rPr>
              <w:t>4. 评价证据：检查本课工艺分析/实验数据/样件图像/测试/方案记录是否完整，记录缺项及原因；</w:t>
            </w:r>
            <w:r>
              <w:br/>
            </w:r>
            <w:r>
              <w:rPr>
                <w:rFonts w:ascii="宋体" w:hAnsi="宋体" w:eastAsia="宋体"/>
                <w:sz w:val="16"/>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白基成, 刘晋春, 郭永丰, 杨晓冬等. 特种加工（第7版）[M]. 北京：机械工业出版社，2022. ISBN 9787111679868</w:t>
            </w:r>
            <w:r>
              <w:br/>
            </w:r>
            <w:r>
              <w:rPr>
                <w:rFonts w:ascii="宋体" w:hAnsi="宋体" w:eastAsia="宋体"/>
                <w:sz w:val="16"/>
              </w:rPr>
              <w:t>[2] 《特种加工技术》课程教学大纲，2026年9月。</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第二单元 电火花成形与线切割（2学时）</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电火花成形设备：脉冲电源、工作介质、工具电极、伺服与排屑</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159977"/>
                  <wp:docPr id="4" name="Picture 4"/>
                  <wp:cNvGraphicFramePr>
                    <a:graphicFrameLocks noChangeAspect="1"/>
                  </wp:cNvGraphicFramePr>
                  <a:graphic>
                    <a:graphicData uri="http://schemas.openxmlformats.org/drawingml/2006/picture">
                      <pic:pic>
                        <pic:nvPicPr>
                          <pic:cNvPr id="0" name="lesson-03-knowledge-map.png"/>
                          <pic:cNvPicPr/>
                        </pic:nvPicPr>
                        <pic:blipFill>
                          <a:blip r:embed="rId47"/>
                          <a:stretch>
                            <a:fillRect/>
                          </a:stretch>
                        </pic:blipFill>
                        <pic:spPr>
                          <a:xfrm>
                            <a:off x="0" y="0"/>
                            <a:ext cx="4680000" cy="1159977"/>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（1）掌握电火花成形加工系统的主要组成及其功能。</w:t>
            </w:r>
            <w:r>
              <w:br/>
            </w:r>
            <w:r>
              <w:rPr>
                <w:rFonts w:ascii="宋体" w:hAnsi="宋体" w:eastAsia="宋体"/>
                <w:sz w:val="18"/>
              </w:rPr>
              <w:t>（2）理解脉冲电源、工作介质、工具电极、伺服进给和排屑之间的系统关系。</w:t>
            </w:r>
            <w:r>
              <w:br/>
            </w:r>
            <w:r>
              <w:rPr>
                <w:rFonts w:ascii="宋体" w:hAnsi="宋体" w:eastAsia="宋体"/>
                <w:b/>
                <w:sz w:val="18"/>
              </w:rPr>
              <w:t>能力目标：</w:t>
            </w:r>
            <w:r>
              <w:br/>
            </w:r>
            <w:r>
              <w:rPr>
                <w:rFonts w:ascii="宋体" w:hAnsi="宋体" w:eastAsia="宋体"/>
                <w:sz w:val="18"/>
              </w:rPr>
              <w:t>（1）能够从加工不稳定现象追溯到电源、间隙、介质、排屑或电极等可能原因。</w:t>
            </w:r>
            <w:r>
              <w:br/>
            </w:r>
            <w:r>
              <w:rPr>
                <w:rFonts w:ascii="宋体" w:hAnsi="宋体" w:eastAsia="宋体"/>
                <w:b/>
                <w:sz w:val="18"/>
              </w:rPr>
              <w:t>价值目标：</w:t>
            </w:r>
            <w:r>
              <w:br/>
            </w:r>
            <w:r>
              <w:rPr>
                <w:rFonts w:ascii="宋体" w:hAnsi="宋体" w:eastAsia="宋体"/>
                <w:sz w:val="18"/>
              </w:rPr>
              <w:t>（1）形成设备状态、工艺参数与安全防护协同管理意识。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强调高压电、工作液和设备运动风险的联动管理，故障处理先安全停机再分析。</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将故障链和状态证据转化为设备维护、远程诊断和过程监控规则。</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教学重点：电火花加工系统各子系统对稳定放电的共同作用。</w:t>
            </w:r>
            <w:r>
              <w:br/>
            </w:r>
            <w:r>
              <w:rPr>
                <w:rFonts w:ascii="宋体" w:hAnsi="宋体" w:eastAsia="宋体"/>
                <w:b/>
                <w:sz w:val="18"/>
              </w:rPr>
              <w:t>教学难点：同一异常可能由多个子系统耦合造成，需要基于放电状态和加工证据而非经验单点调参。</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问题引导法、机理讲授法、设备/样件案例分析、参数—质量数据推演、同伴互评与证据复盘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电脑、投影仪、电火花设备结构图、典型加工状态/波形资料。</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【教师】发布“电火花成形设备：脉冲电源、工作介质、工具电极、伺服与排屑”预习/准备要求和一个最小问题，不提前给出完整答案。</w:t>
            </w:r>
            <w:r>
              <w:br/>
            </w:r>
            <w:r>
              <w:rPr>
                <w:rFonts w:ascii="宋体" w:hAnsi="宋体" w:eastAsia="宋体"/>
                <w:sz w:val="17"/>
              </w:rPr>
              <w:t>1. 阅读大纲对应内容与指定教材，圈出3个核心术语；</w:t>
            </w:r>
            <w:r>
              <w:br/>
            </w:r>
            <w:r>
              <w:rPr>
                <w:rFonts w:ascii="宋体" w:hAnsi="宋体" w:eastAsia="宋体"/>
                <w:sz w:val="17"/>
              </w:rPr>
              <w:t>2. 预读一张工艺原理图、样件或参数表，写出第一判断。</w:t>
            </w:r>
            <w:r>
              <w:br/>
            </w:r>
            <w:r>
              <w:rPr>
                <w:rFonts w:ascii="宋体" w:hAnsi="宋体" w:eastAsia="宋体"/>
                <w:sz w:val="17"/>
              </w:rPr>
              <w:t>3. 记录至少1个疑问或安全/环保风险点。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通过课前阅读、安全/环保准备和最小问题建立先备认知，让学生带着真实工艺问题进入课堂。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互动导入</w:t>
            </w:r>
            <w:r>
              <w:br/>
            </w:r>
            <w:r>
              <w:rPr>
                <w:rFonts w:ascii="宋体" w:hAnsi="宋体" w:eastAsia="宋体"/>
                <w:sz w:val="17"/>
              </w:rPr>
              <w:t>（15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6"/>
              </w:rPr>
              <w:t>【互动导入 15 min】</w:t>
            </w:r>
            <w:r>
              <w:br/>
            </w:r>
            <w:r>
              <w:rPr>
                <w:rFonts w:ascii="宋体" w:hAnsi="宋体" w:eastAsia="宋体"/>
                <w:sz w:val="16"/>
              </w:rPr>
              <w:t>【教师】给出“加工速度下降、短路报警增加、表面发黑”案例，要求学生先画故障因果链而不是直接说“加大电流”。</w:t>
            </w:r>
            <w:r>
              <w:br/>
            </w:r>
            <w:r>
              <w:rPr>
                <w:rFonts w:ascii="宋体" w:hAnsi="宋体" w:eastAsia="宋体"/>
                <w:sz w:val="16"/>
              </w:rPr>
              <w:t>【学生】先独立预测/判断/观察，再交换依据，不先听完整结论。</w:t>
            </w:r>
            <w:r>
              <w:br/>
            </w:r>
            <w:r>
              <w:rPr>
                <w:rFonts w:ascii="宋体" w:hAnsi="宋体" w:eastAsia="宋体"/>
                <w:sz w:val="16"/>
              </w:rPr>
            </w:r>
            <w:r>
              <w:br/>
            </w:r>
            <w:r>
              <w:rPr>
                <w:rFonts w:ascii="宋体" w:hAnsi="宋体" w:eastAsia="宋体"/>
                <w:b/>
                <w:sz w:val="16"/>
              </w:rPr>
              <w:t>【传授新知与课堂训练 70 min】</w:t>
            </w:r>
            <w:r>
              <w:br/>
            </w:r>
            <w:r>
              <w:rPr>
                <w:rFonts w:ascii="宋体" w:hAnsi="宋体" w:eastAsia="宋体"/>
                <w:b/>
                <w:sz w:val="16"/>
              </w:rPr>
              <w:t>一、核心机理与工艺结构讲解（约25 min）—系统组成</w:t>
            </w:r>
            <w:r>
              <w:br/>
            </w:r>
            <w:r>
              <w:rPr>
                <w:rFonts w:ascii="宋体" w:hAnsi="宋体" w:eastAsia="宋体"/>
                <w:sz w:val="16"/>
              </w:rPr>
            </w:r>
            <w:r>
              <w:br/>
            </w:r>
            <w:r>
              <w:rPr>
                <w:rFonts w:ascii="宋体" w:hAnsi="宋体" w:eastAsia="宋体"/>
                <w:sz w:val="16"/>
              </w:rPr>
              <w:t>【教师】从脉冲电源、机床本体、工作液循环、工具电极和伺服控制建立系统框图。</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二、参数/案例分析与学生推演（约25 min）—间隙与排屑</w:t>
            </w:r>
            <w:r>
              <w:br/>
            </w:r>
            <w:r>
              <w:rPr>
                <w:rFonts w:ascii="宋体" w:hAnsi="宋体" w:eastAsia="宋体"/>
                <w:sz w:val="16"/>
              </w:rPr>
            </w:r>
            <w:r>
              <w:br/>
            </w:r>
            <w:r>
              <w:rPr>
                <w:rFonts w:ascii="宋体" w:hAnsi="宋体" w:eastAsia="宋体"/>
                <w:sz w:val="16"/>
              </w:rPr>
              <w:t>【教师】解释放电间隙维持、排屑与去电离，比较排屑不良和间隙过小的现象关联。</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三、独立产出、互审与证据复盘（约20 min）—故障链分析</w:t>
            </w:r>
            <w:r>
              <w:br/>
            </w:r>
            <w:r>
              <w:rPr>
                <w:rFonts w:ascii="宋体" w:hAnsi="宋体" w:eastAsia="宋体"/>
                <w:sz w:val="16"/>
              </w:rPr>
            </w:r>
            <w:r>
              <w:br/>
            </w:r>
            <w:r>
              <w:rPr>
                <w:rFonts w:ascii="宋体" w:hAnsi="宋体" w:eastAsia="宋体"/>
                <w:sz w:val="16"/>
              </w:rPr>
              <w:t>【教师】学生用“现象—证据—可能原因—验证办法”分析短路频繁、效率下降和电极损耗异常三个案例。</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【课堂产物】电火花系统框图 + 故障链分析表。</w:t>
            </w:r>
            <w:r>
              <w:br/>
            </w:r>
            <w:r>
              <w:rPr>
                <w:rFonts w:ascii="宋体" w:hAnsi="宋体" w:eastAsia="宋体"/>
                <w:sz w:val="16"/>
              </w:rPr>
            </w:r>
            <w:r>
              <w:br/>
            </w:r>
            <w:r>
              <w:rPr>
                <w:rFonts w:ascii="宋体" w:hAnsi="宋体" w:eastAsia="宋体"/>
                <w:b/>
                <w:sz w:val="16"/>
              </w:rPr>
              <w:t>【学习证据】系统图、故障因果链、验证顺序和安全检查项。</w:t>
            </w:r>
            <w:r>
              <w:br/>
            </w:r>
            <w:r>
              <w:rPr>
                <w:rFonts w:ascii="宋体" w:hAnsi="宋体" w:eastAsia="宋体"/>
                <w:sz w:val="16"/>
              </w:rPr>
            </w:r>
            <w:r>
              <w:br/>
            </w:r>
            <w:r>
              <w:rPr>
                <w:rFonts w:ascii="宋体" w:hAnsi="宋体" w:eastAsia="宋体"/>
                <w:b/>
                <w:sz w:val="16"/>
              </w:rPr>
              <w:t>【评价关联】平时成绩、课程作业；目标1.2、2.2、3.2。</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采用“先看现象/需求 → 最小机理讲解 → 参数/案例或实验分析 → 证据固化”的闭环，使工艺结论能够追溯到材料、参数、质量与安全环保证据。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伺服系统主要控制什么量？</w:t>
            </w:r>
            <w:r>
              <w:br/>
            </w:r>
            <w:r>
              <w:rPr>
                <w:rFonts w:ascii="宋体" w:hAnsi="宋体" w:eastAsia="宋体"/>
                <w:sz w:val="17"/>
              </w:rPr>
              <w:t>2. 为什么排屑不良会破坏稳定放电？</w:t>
            </w:r>
            <w:r>
              <w:br/>
            </w:r>
            <w:r>
              <w:rPr>
                <w:rFonts w:ascii="宋体" w:hAnsi="宋体" w:eastAsia="宋体"/>
                <w:sz w:val="17"/>
              </w:rPr>
              <w:t>3. 诊断加工异常为什么不能一次同时改多个参数？</w:t>
            </w:r>
            <w:r>
              <w:br/>
            </w:r>
            <w:r>
              <w:rPr>
                <w:rFonts w:ascii="宋体" w:hAnsi="宋体" w:eastAsia="宋体"/>
                <w:sz w:val="17"/>
              </w:rPr>
              <w:t>【学生】独立作答/数据判断；【教师】依据错误类型进行针对性讲解并要求说明判断依据。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用机理、参数、质量和边界问题即时检测关键知识，避免只记工艺名称。</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【教师】回到知识脉络图，用“机理—设备/参数—质量—应用—风险”总结“电火花成形设备：脉冲电源、工作介质、工具电极、伺服与排屑”，再次强调：电火花加工系统各子系统对稳定放电的共同作用。</w:t>
            </w:r>
            <w:r>
              <w:br/>
            </w:r>
            <w:r>
              <w:rPr>
                <w:rFonts w:ascii="宋体" w:hAnsi="宋体" w:eastAsia="宋体"/>
                <w:sz w:val="17"/>
              </w:rPr>
              <w:t>【学生】写下本课最重要的一条工艺规则和一个最容易忽略的安全/质量边界。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压缩本课信息并把规则、边界与后续工艺比较或实验任务连接。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【教师】布置课后任务：完成一个“短路频繁”故障树，至少给出4个原因和对应验证证据。</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6"/>
              </w:rPr>
              <w:t>固化课堂产物，形成可复查、可追溯的过程证据。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【课后填写，不预填事实】</w:t>
            </w:r>
            <w:r>
              <w:br/>
            </w:r>
            <w:r>
              <w:rPr>
                <w:rFonts w:ascii="宋体" w:hAnsi="宋体" w:eastAsia="宋体"/>
                <w:sz w:val="16"/>
              </w:rPr>
              <w:t>1. 教学流程：记录100 min各环节实际用时及需调整的位置；</w:t>
            </w:r>
            <w:r>
              <w:br/>
            </w:r>
            <w:r>
              <w:rPr>
                <w:rFonts w:ascii="宋体" w:hAnsi="宋体" w:eastAsia="宋体"/>
                <w:sz w:val="16"/>
              </w:rPr>
              <w:t>2. 教学内容：重点记录“同一异常可能由多个子系统耦合造成，需要基于放电状态和加工证据而非经验单点调参。”的真实掌握证据与常见错误；</w:t>
            </w:r>
            <w:r>
              <w:br/>
            </w:r>
            <w:r>
              <w:rPr>
                <w:rFonts w:ascii="宋体" w:hAnsi="宋体" w:eastAsia="宋体"/>
                <w:sz w:val="16"/>
              </w:rPr>
              <w:t>3. 学生参与：仅依据实际课堂记录填写独立分析、实验、互审或方案讨论情况，不补写推测；</w:t>
            </w:r>
            <w:r>
              <w:br/>
            </w:r>
            <w:r>
              <w:rPr>
                <w:rFonts w:ascii="宋体" w:hAnsi="宋体" w:eastAsia="宋体"/>
                <w:sz w:val="16"/>
              </w:rPr>
              <w:t>4. 评价证据：检查本课工艺分析/实验数据/样件图像/测试/方案记录是否完整，记录缺项及原因；</w:t>
            </w:r>
            <w:r>
              <w:br/>
            </w:r>
            <w:r>
              <w:rPr>
                <w:rFonts w:ascii="宋体" w:hAnsi="宋体" w:eastAsia="宋体"/>
                <w:sz w:val="16"/>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白基成, 刘晋春, 郭永丰, 杨晓冬等. 特种加工（第7版）[M]. 北京：机械工业出版社，2022. ISBN 9787111679868</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第二单元 电火花成形与线切割（2学时）</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电火花工艺规律：效率、工具损耗、精度与表面质量</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241516"/>
                  <wp:docPr id="5" name="Picture 5"/>
                  <wp:cNvGraphicFramePr>
                    <a:graphicFrameLocks noChangeAspect="1"/>
                  </wp:cNvGraphicFramePr>
                  <a:graphic>
                    <a:graphicData uri="http://schemas.openxmlformats.org/drawingml/2006/picture">
                      <pic:pic>
                        <pic:nvPicPr>
                          <pic:cNvPr id="0" name="lesson-04-knowledge-map.png"/>
                          <pic:cNvPicPr/>
                        </pic:nvPicPr>
                        <pic:blipFill>
                          <a:blip r:embed="rId48"/>
                          <a:stretch>
                            <a:fillRect/>
                          </a:stretch>
                        </pic:blipFill>
                        <pic:spPr>
                          <a:xfrm>
                            <a:off x="0" y="0"/>
                            <a:ext cx="4680000" cy="1241516"/>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（1）理解脉冲能量、峰值电流、脉宽、脉间、极性和间隙条件对材料去除与表面质量的影响。</w:t>
            </w:r>
            <w:r>
              <w:br/>
            </w:r>
            <w:r>
              <w:rPr>
                <w:rFonts w:ascii="宋体" w:hAnsi="宋体" w:eastAsia="宋体"/>
                <w:sz w:val="18"/>
              </w:rPr>
              <w:t>（2）掌握材料去除率、工具损耗、加工精度和表面粗糙度之间的基本权衡。</w:t>
            </w:r>
            <w:r>
              <w:br/>
            </w:r>
            <w:r>
              <w:rPr>
                <w:rFonts w:ascii="宋体" w:hAnsi="宋体" w:eastAsia="宋体"/>
                <w:b/>
                <w:sz w:val="18"/>
              </w:rPr>
              <w:t>能力目标：</w:t>
            </w:r>
            <w:r>
              <w:br/>
            </w:r>
            <w:r>
              <w:rPr>
                <w:rFonts w:ascii="宋体" w:hAnsi="宋体" w:eastAsia="宋体"/>
                <w:sz w:val="18"/>
              </w:rPr>
              <w:t>（1）能够读取参数—质量对比数据并形成“参数变化—机理—指标变化”的因果解释。</w:t>
            </w:r>
            <w:r>
              <w:br/>
            </w:r>
            <w:r>
              <w:rPr>
                <w:rFonts w:ascii="宋体" w:hAnsi="宋体" w:eastAsia="宋体"/>
                <w:b/>
                <w:sz w:val="18"/>
              </w:rPr>
              <w:t>价值目标：</w:t>
            </w:r>
            <w:r>
              <w:br/>
            </w:r>
            <w:r>
              <w:rPr>
                <w:rFonts w:ascii="宋体" w:hAnsi="宋体" w:eastAsia="宋体"/>
                <w:sz w:val="18"/>
              </w:rPr>
              <w:t>（1）形成尊重实验数据、避免只追求单一效率指标的质量意识。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通过“不选择性展示最好结果”强调实验数据诚信和工艺结论的适用边界。</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把多指标工艺窗口视为后续智能参数推荐和工艺数据库的基本数据结构。</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教学重点：参数、放电能量与效率/质量/工具损耗之间的权衡。</w:t>
            </w:r>
            <w:r>
              <w:br/>
            </w:r>
            <w:r>
              <w:rPr>
                <w:rFonts w:ascii="宋体" w:hAnsi="宋体" w:eastAsia="宋体"/>
                <w:b/>
                <w:sz w:val="18"/>
              </w:rPr>
              <w:t>教学难点：参数影响存在耦合和材料依赖，不能把某个经验趋势外推到全部工件/电极组合。</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问题引导法、机理讲授法、设备/样件案例分析、参数—质量数据推演、同伴互评与证据复盘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电脑、投影仪、参数—质量样例数据、表面形貌图片、教材。</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【教师】发布“电火花工艺规律：效率、工具损耗、精度与表面质量”预习/准备要求和一个最小问题，不提前给出完整答案。</w:t>
            </w:r>
            <w:r>
              <w:br/>
            </w:r>
            <w:r>
              <w:rPr>
                <w:rFonts w:ascii="宋体" w:hAnsi="宋体" w:eastAsia="宋体"/>
                <w:sz w:val="17"/>
              </w:rPr>
              <w:t>1. 阅读大纲对应内容与指定教材，圈出3个核心术语；</w:t>
            </w:r>
            <w:r>
              <w:br/>
            </w:r>
            <w:r>
              <w:rPr>
                <w:rFonts w:ascii="宋体" w:hAnsi="宋体" w:eastAsia="宋体"/>
                <w:sz w:val="17"/>
              </w:rPr>
              <w:t>2. 预读一张工艺原理图、样件或参数表，写出第一判断。</w:t>
            </w:r>
            <w:r>
              <w:br/>
            </w:r>
            <w:r>
              <w:rPr>
                <w:rFonts w:ascii="宋体" w:hAnsi="宋体" w:eastAsia="宋体"/>
                <w:sz w:val="17"/>
              </w:rPr>
              <w:t>3. 记录至少1个疑问或安全/环保风险点。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通过课前阅读、安全/环保准备和最小问题建立先备认知，让学生带着真实工艺问题进入课堂。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互动导入</w:t>
            </w:r>
            <w:r>
              <w:br/>
            </w:r>
            <w:r>
              <w:rPr>
                <w:rFonts w:ascii="宋体" w:hAnsi="宋体" w:eastAsia="宋体"/>
                <w:sz w:val="17"/>
              </w:rPr>
              <w:t>（15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6"/>
              </w:rPr>
              <w:t>【互动导入 15 min】</w:t>
            </w:r>
            <w:r>
              <w:br/>
            </w:r>
            <w:r>
              <w:rPr>
                <w:rFonts w:ascii="宋体" w:hAnsi="宋体" w:eastAsia="宋体"/>
                <w:sz w:val="16"/>
              </w:rPr>
              <w:t>【教师】展示两组加工结果：A速度高但表面粗糙、B速度低但表面好，要求学生根据“粗加工/精加工”任务分别选择并说明。</w:t>
            </w:r>
            <w:r>
              <w:br/>
            </w:r>
            <w:r>
              <w:rPr>
                <w:rFonts w:ascii="宋体" w:hAnsi="宋体" w:eastAsia="宋体"/>
                <w:sz w:val="16"/>
              </w:rPr>
              <w:t>【学生】先独立预测/判断/观察，再交换依据，不先听完整结论。</w:t>
            </w:r>
            <w:r>
              <w:br/>
            </w:r>
            <w:r>
              <w:rPr>
                <w:rFonts w:ascii="宋体" w:hAnsi="宋体" w:eastAsia="宋体"/>
                <w:sz w:val="16"/>
              </w:rPr>
            </w:r>
            <w:r>
              <w:br/>
            </w:r>
            <w:r>
              <w:rPr>
                <w:rFonts w:ascii="宋体" w:hAnsi="宋体" w:eastAsia="宋体"/>
                <w:b/>
                <w:sz w:val="16"/>
              </w:rPr>
              <w:t>【传授新知与课堂训练 70 min】</w:t>
            </w:r>
            <w:r>
              <w:br/>
            </w:r>
            <w:r>
              <w:rPr>
                <w:rFonts w:ascii="宋体" w:hAnsi="宋体" w:eastAsia="宋体"/>
                <w:b/>
                <w:sz w:val="16"/>
              </w:rPr>
              <w:t>一、核心机理与工艺结构讲解（约25 min）—参数与能量</w:t>
            </w:r>
            <w:r>
              <w:br/>
            </w:r>
            <w:r>
              <w:rPr>
                <w:rFonts w:ascii="宋体" w:hAnsi="宋体" w:eastAsia="宋体"/>
                <w:sz w:val="16"/>
              </w:rPr>
            </w:r>
            <w:r>
              <w:br/>
            </w:r>
            <w:r>
              <w:rPr>
                <w:rFonts w:ascii="宋体" w:hAnsi="宋体" w:eastAsia="宋体"/>
                <w:sz w:val="16"/>
              </w:rPr>
              <w:t>【教师】从单脉冲能量和放电频率解释峰值电流、脉宽、脉间对蚀除坑和效率的影响。</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二、参数/案例分析与学生推演（约25 min）—质量与损耗</w:t>
            </w:r>
            <w:r>
              <w:br/>
            </w:r>
            <w:r>
              <w:rPr>
                <w:rFonts w:ascii="宋体" w:hAnsi="宋体" w:eastAsia="宋体"/>
                <w:sz w:val="16"/>
              </w:rPr>
            </w:r>
            <w:r>
              <w:br/>
            </w:r>
            <w:r>
              <w:rPr>
                <w:rFonts w:ascii="宋体" w:hAnsi="宋体" w:eastAsia="宋体"/>
                <w:sz w:val="16"/>
              </w:rPr>
              <w:t>【教师】讨论电极损耗、尺寸精度、表面粗糙度、重铸层及热影响，建立多指标权衡。</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三、独立产出、互审与证据复盘（约20 min）—数据解释</w:t>
            </w:r>
            <w:r>
              <w:br/>
            </w:r>
            <w:r>
              <w:rPr>
                <w:rFonts w:ascii="宋体" w:hAnsi="宋体" w:eastAsia="宋体"/>
                <w:sz w:val="16"/>
              </w:rPr>
            </w:r>
            <w:r>
              <w:br/>
            </w:r>
            <w:r>
              <w:rPr>
                <w:rFonts w:ascii="宋体" w:hAnsi="宋体" w:eastAsia="宋体"/>
                <w:sz w:val="16"/>
              </w:rPr>
              <w:t>【教师】学生分析一份参数对比表，给出粗加工和精加工的不同参数策略，并标注结论证据。</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【课堂产物】粗/精加工参数—质量决策表。</w:t>
            </w:r>
            <w:r>
              <w:br/>
            </w:r>
            <w:r>
              <w:rPr>
                <w:rFonts w:ascii="宋体" w:hAnsi="宋体" w:eastAsia="宋体"/>
                <w:sz w:val="16"/>
              </w:rPr>
            </w:r>
            <w:r>
              <w:br/>
            </w:r>
            <w:r>
              <w:rPr>
                <w:rFonts w:ascii="宋体" w:hAnsi="宋体" w:eastAsia="宋体"/>
                <w:b/>
                <w:sz w:val="16"/>
              </w:rPr>
              <w:t>【学习证据】参数表、指标对比、因果解释和一条“不确定/需实验验证”项。</w:t>
            </w:r>
            <w:r>
              <w:br/>
            </w:r>
            <w:r>
              <w:rPr>
                <w:rFonts w:ascii="宋体" w:hAnsi="宋体" w:eastAsia="宋体"/>
                <w:sz w:val="16"/>
              </w:rPr>
            </w:r>
            <w:r>
              <w:br/>
            </w:r>
            <w:r>
              <w:rPr>
                <w:rFonts w:ascii="宋体" w:hAnsi="宋体" w:eastAsia="宋体"/>
                <w:b/>
                <w:sz w:val="16"/>
              </w:rPr>
              <w:t>【评价关联】平时成绩、课程作业、期末考核；目标1.2、2.2、3.2、3.5。</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采用“先看现象/需求 → 最小机理讲解 → 参数/案例或实验分析 → 证据固化”的闭环，使工艺结论能够追溯到材料、参数、质量与安全环保证据。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提高单脉冲能量通常会怎样影响蚀除坑？</w:t>
            </w:r>
            <w:r>
              <w:br/>
            </w:r>
            <w:r>
              <w:rPr>
                <w:rFonts w:ascii="宋体" w:hAnsi="宋体" w:eastAsia="宋体"/>
                <w:sz w:val="17"/>
              </w:rPr>
              <w:t>2. 高材料去除率为什么可能牺牲表面质量？</w:t>
            </w:r>
            <w:r>
              <w:br/>
            </w:r>
            <w:r>
              <w:rPr>
                <w:rFonts w:ascii="宋体" w:hAnsi="宋体" w:eastAsia="宋体"/>
                <w:sz w:val="17"/>
              </w:rPr>
              <w:t>3. 工艺规律为什么必须注明材料和加工条件？</w:t>
            </w:r>
            <w:r>
              <w:br/>
            </w:r>
            <w:r>
              <w:rPr>
                <w:rFonts w:ascii="宋体" w:hAnsi="宋体" w:eastAsia="宋体"/>
                <w:sz w:val="17"/>
              </w:rPr>
              <w:t>【学生】独立作答/数据判断；【教师】依据错误类型进行针对性讲解并要求说明判断依据。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用机理、参数、质量和边界问题即时检测关键知识，避免只记工艺名称。</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【教师】回到知识脉络图，用“机理—设备/参数—质量—应用—风险”总结“电火花工艺规律：效率、工具损耗、精度与表面质量”，再次强调：参数、放电能量与效率/质量/工具损耗之间的权衡。</w:t>
            </w:r>
            <w:r>
              <w:br/>
            </w:r>
            <w:r>
              <w:rPr>
                <w:rFonts w:ascii="宋体" w:hAnsi="宋体" w:eastAsia="宋体"/>
                <w:sz w:val="17"/>
              </w:rPr>
              <w:t>【学生】写下本课最重要的一条工艺规则和一个最容易忽略的安全/质量边界。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压缩本课信息并把规则、边界与后续工艺比较或实验任务连接。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【教师】布置课后任务：整理一张“粗加工—半精加工—精加工”参数目标表，不要求给具体设备数值，但必须说明每阶段的指标优先级。</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6"/>
              </w:rPr>
              <w:t>固化课堂产物，形成可复查、可追溯的过程证据。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【课后填写，不预填事实】</w:t>
            </w:r>
            <w:r>
              <w:br/>
            </w:r>
            <w:r>
              <w:rPr>
                <w:rFonts w:ascii="宋体" w:hAnsi="宋体" w:eastAsia="宋体"/>
                <w:sz w:val="16"/>
              </w:rPr>
              <w:t>1. 教学流程：记录100 min各环节实际用时及需调整的位置；</w:t>
            </w:r>
            <w:r>
              <w:br/>
            </w:r>
            <w:r>
              <w:rPr>
                <w:rFonts w:ascii="宋体" w:hAnsi="宋体" w:eastAsia="宋体"/>
                <w:sz w:val="16"/>
              </w:rPr>
              <w:t>2. 教学内容：重点记录“参数影响存在耦合和材料依赖，不能把某个经验趋势外推到全部工件/电极组合。”的真实掌握证据与常见错误；</w:t>
            </w:r>
            <w:r>
              <w:br/>
            </w:r>
            <w:r>
              <w:rPr>
                <w:rFonts w:ascii="宋体" w:hAnsi="宋体" w:eastAsia="宋体"/>
                <w:sz w:val="16"/>
              </w:rPr>
              <w:t>3. 学生参与：仅依据实际课堂记录填写独立分析、实验、互审或方案讨论情况，不补写推测；</w:t>
            </w:r>
            <w:r>
              <w:br/>
            </w:r>
            <w:r>
              <w:rPr>
                <w:rFonts w:ascii="宋体" w:hAnsi="宋体" w:eastAsia="宋体"/>
                <w:sz w:val="16"/>
              </w:rPr>
              <w:t>4. 评价证据：检查本课工艺分析/实验数据/样件图像/测试/方案记录是否完整，记录缺项及原因；</w:t>
            </w:r>
            <w:r>
              <w:br/>
            </w:r>
            <w:r>
              <w:rPr>
                <w:rFonts w:ascii="宋体" w:hAnsi="宋体" w:eastAsia="宋体"/>
                <w:sz w:val="16"/>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白基成, 刘晋春, 郭永丰, 杨晓冬等. 特种加工（第7版）[M]. 北京：机械工业出版社，2022. ISBN 9787111679868</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第二单元 电火花成形与线切割（2学时）</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电火花线切割设备、路径、参数与加工质量</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258439"/>
                  <wp:docPr id="6" name="Picture 6"/>
                  <wp:cNvGraphicFramePr>
                    <a:graphicFrameLocks noChangeAspect="1"/>
                  </wp:cNvGraphicFramePr>
                  <a:graphic>
                    <a:graphicData uri="http://schemas.openxmlformats.org/drawingml/2006/picture">
                      <pic:pic>
                        <pic:nvPicPr>
                          <pic:cNvPr id="0" name="lesson-05-knowledge-map.png"/>
                          <pic:cNvPicPr/>
                        </pic:nvPicPr>
                        <pic:blipFill>
                          <a:blip r:embed="rId49"/>
                          <a:stretch>
                            <a:fillRect/>
                          </a:stretch>
                        </pic:blipFill>
                        <pic:spPr>
                          <a:xfrm>
                            <a:off x="0" y="0"/>
                            <a:ext cx="4680000" cy="1258439"/>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（1）掌握线切割的基本设备组成、走丝/电极丝、脉冲放电和轮廓加工特点。</w:t>
            </w:r>
            <w:r>
              <w:br/>
            </w:r>
            <w:r>
              <w:rPr>
                <w:rFonts w:ascii="宋体" w:hAnsi="宋体" w:eastAsia="宋体"/>
                <w:sz w:val="18"/>
              </w:rPr>
              <w:t>（2）理解切缝、锥度、拐角、断丝、表面质量及多次切割等工艺概念。</w:t>
            </w:r>
            <w:r>
              <w:br/>
            </w:r>
            <w:r>
              <w:rPr>
                <w:rFonts w:ascii="宋体" w:hAnsi="宋体" w:eastAsia="宋体"/>
                <w:b/>
                <w:sz w:val="18"/>
              </w:rPr>
              <w:t>能力目标：</w:t>
            </w:r>
            <w:r>
              <w:br/>
            </w:r>
            <w:r>
              <w:rPr>
                <w:rFonts w:ascii="宋体" w:hAnsi="宋体" w:eastAsia="宋体"/>
                <w:sz w:val="18"/>
              </w:rPr>
              <w:t>（1）能够根据零件轮廓、材料厚度和质量要求分析线切割路径及主要质量风险。</w:t>
            </w:r>
            <w:r>
              <w:br/>
            </w:r>
            <w:r>
              <w:rPr>
                <w:rFonts w:ascii="宋体" w:hAnsi="宋体" w:eastAsia="宋体"/>
                <w:b/>
                <w:sz w:val="18"/>
              </w:rPr>
              <w:t>价值目标：</w:t>
            </w:r>
            <w:r>
              <w:br/>
            </w:r>
            <w:r>
              <w:rPr>
                <w:rFonts w:ascii="宋体" w:hAnsi="宋体" w:eastAsia="宋体"/>
                <w:sz w:val="18"/>
              </w:rPr>
              <w:t>（1）形成工艺程序、材料、参数和加工证据可追溯意识。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以断丝、工作液和高压电风险强调工艺调整必须遵守设备安全程序。</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将轮廓质量与过程状态结合，讨论线切割工艺数据对模具数字化制造和质量追溯的价值。</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教学重点：线切割轮廓生成与切缝/拐角质量。</w:t>
            </w:r>
            <w:r>
              <w:br/>
            </w:r>
            <w:r>
              <w:rPr>
                <w:rFonts w:ascii="宋体" w:hAnsi="宋体" w:eastAsia="宋体"/>
                <w:b/>
                <w:sz w:val="18"/>
              </w:rPr>
              <w:t>教学难点：编程几何路径与实际切割轮廓之间存在电极丝半径、放电间隙、丝振动和工艺滞后等差异。</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问题引导法、机理讲授法、设备/样件案例分析、参数—质量数据推演、同伴互评与证据复盘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电脑、投影仪、线切割设备/轮廓示意、典型样件图片、工艺卡模板。</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【教师】发布“电火花线切割设备、路径、参数与加工质量”预习/准备要求和一个最小问题，不提前给出完整答案。</w:t>
            </w:r>
            <w:r>
              <w:br/>
            </w:r>
            <w:r>
              <w:rPr>
                <w:rFonts w:ascii="宋体" w:hAnsi="宋体" w:eastAsia="宋体"/>
                <w:sz w:val="17"/>
              </w:rPr>
              <w:t>1. 阅读大纲对应内容与指定教材，圈出3个核心术语；</w:t>
            </w:r>
            <w:r>
              <w:br/>
            </w:r>
            <w:r>
              <w:rPr>
                <w:rFonts w:ascii="宋体" w:hAnsi="宋体" w:eastAsia="宋体"/>
                <w:sz w:val="17"/>
              </w:rPr>
              <w:t>2. 预读一张工艺原理图、样件或参数表，写出第一判断。</w:t>
            </w:r>
            <w:r>
              <w:br/>
            </w:r>
            <w:r>
              <w:rPr>
                <w:rFonts w:ascii="宋体" w:hAnsi="宋体" w:eastAsia="宋体"/>
                <w:sz w:val="17"/>
              </w:rPr>
              <w:t>3. 记录至少1个疑问或安全/环保风险点。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通过课前阅读、安全/环保准备和最小问题建立先备认知，让学生带着真实工艺问题进入课堂。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互动导入</w:t>
            </w:r>
            <w:r>
              <w:br/>
            </w:r>
            <w:r>
              <w:rPr>
                <w:rFonts w:ascii="宋体" w:hAnsi="宋体" w:eastAsia="宋体"/>
                <w:sz w:val="17"/>
              </w:rPr>
              <w:t>（15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6"/>
              </w:rPr>
              <w:t>【互动导入 15 min】</w:t>
            </w:r>
            <w:r>
              <w:br/>
            </w:r>
            <w:r>
              <w:rPr>
                <w:rFonts w:ascii="宋体" w:hAnsi="宋体" w:eastAsia="宋体"/>
                <w:sz w:val="16"/>
              </w:rPr>
              <w:t>【教师】给出一个带尖角的模具轮廓，提问为什么程序轨迹是尖角，实际加工仍可能出现角部误差。</w:t>
            </w:r>
            <w:r>
              <w:br/>
            </w:r>
            <w:r>
              <w:rPr>
                <w:rFonts w:ascii="宋体" w:hAnsi="宋体" w:eastAsia="宋体"/>
                <w:sz w:val="16"/>
              </w:rPr>
              <w:t>【学生】先独立预测/判断/观察，再交换依据，不先听完整结论。</w:t>
            </w:r>
            <w:r>
              <w:br/>
            </w:r>
            <w:r>
              <w:rPr>
                <w:rFonts w:ascii="宋体" w:hAnsi="宋体" w:eastAsia="宋体"/>
                <w:sz w:val="16"/>
              </w:rPr>
            </w:r>
            <w:r>
              <w:br/>
            </w:r>
            <w:r>
              <w:rPr>
                <w:rFonts w:ascii="宋体" w:hAnsi="宋体" w:eastAsia="宋体"/>
                <w:b/>
                <w:sz w:val="16"/>
              </w:rPr>
              <w:t>【传授新知与课堂训练 70 min】</w:t>
            </w:r>
            <w:r>
              <w:br/>
            </w:r>
            <w:r>
              <w:rPr>
                <w:rFonts w:ascii="宋体" w:hAnsi="宋体" w:eastAsia="宋体"/>
                <w:b/>
                <w:sz w:val="16"/>
              </w:rPr>
              <w:t>一、核心机理与工艺结构讲解（约25 min）—设备与路径</w:t>
            </w:r>
            <w:r>
              <w:br/>
            </w:r>
            <w:r>
              <w:rPr>
                <w:rFonts w:ascii="宋体" w:hAnsi="宋体" w:eastAsia="宋体"/>
                <w:sz w:val="16"/>
              </w:rPr>
            </w:r>
            <w:r>
              <w:br/>
            </w:r>
            <w:r>
              <w:rPr>
                <w:rFonts w:ascii="宋体" w:hAnsi="宋体" w:eastAsia="宋体"/>
                <w:sz w:val="16"/>
              </w:rPr>
              <w:t>【教师】建立工件—电极丝—放电间隙—数控轨迹关系，解释走丝与轮廓形成。</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二、参数/案例分析与学生推演（约25 min）—质量与故障</w:t>
            </w:r>
            <w:r>
              <w:br/>
            </w:r>
            <w:r>
              <w:rPr>
                <w:rFonts w:ascii="宋体" w:hAnsi="宋体" w:eastAsia="宋体"/>
                <w:sz w:val="16"/>
              </w:rPr>
            </w:r>
            <w:r>
              <w:br/>
            </w:r>
            <w:r>
              <w:rPr>
                <w:rFonts w:ascii="宋体" w:hAnsi="宋体" w:eastAsia="宋体"/>
                <w:sz w:val="16"/>
              </w:rPr>
              <w:t>【教师】分析切缝、拐角、锥度、断丝、厚件稳定性和表面质量，说明多次切割的目的。</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三、独立产出、互审与证据复盘（约20 min）—工艺评审</w:t>
            </w:r>
            <w:r>
              <w:br/>
            </w:r>
            <w:r>
              <w:rPr>
                <w:rFonts w:ascii="宋体" w:hAnsi="宋体" w:eastAsia="宋体"/>
                <w:sz w:val="16"/>
              </w:rPr>
            </w:r>
            <w:r>
              <w:br/>
            </w:r>
            <w:r>
              <w:rPr>
                <w:rFonts w:ascii="宋体" w:hAnsi="宋体" w:eastAsia="宋体"/>
                <w:sz w:val="16"/>
              </w:rPr>
              <w:t>【教师】学生为一件冲裁模零件绘制线切割工艺路线，指出起割点、穿丝/引入、关键角部和质量检查项。</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【课堂产物】线切割轮廓工艺卡 + 质量风险清单。</w:t>
            </w:r>
            <w:r>
              <w:br/>
            </w:r>
            <w:r>
              <w:rPr>
                <w:rFonts w:ascii="宋体" w:hAnsi="宋体" w:eastAsia="宋体"/>
                <w:sz w:val="16"/>
              </w:rPr>
            </w:r>
            <w:r>
              <w:br/>
            </w:r>
            <w:r>
              <w:rPr>
                <w:rFonts w:ascii="宋体" w:hAnsi="宋体" w:eastAsia="宋体"/>
                <w:b/>
                <w:sz w:val="16"/>
              </w:rPr>
              <w:t>【学习证据】路径草图、质量风险、检查项和一条故障处理顺序。</w:t>
            </w:r>
            <w:r>
              <w:br/>
            </w:r>
            <w:r>
              <w:rPr>
                <w:rFonts w:ascii="宋体" w:hAnsi="宋体" w:eastAsia="宋体"/>
                <w:sz w:val="16"/>
              </w:rPr>
            </w:r>
            <w:r>
              <w:br/>
            </w:r>
            <w:r>
              <w:rPr>
                <w:rFonts w:ascii="宋体" w:hAnsi="宋体" w:eastAsia="宋体"/>
                <w:b/>
                <w:sz w:val="16"/>
              </w:rPr>
              <w:t>【评价关联】平时成绩、课程作业、期末考核；目标1.2、2.2、3.2。</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采用“先看现象/需求 → 最小机理讲解 → 参数/案例或实验分析 → 证据固化”的闭环，使工艺结论能够追溯到材料、参数、质量与安全环保证据。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线切割为什么会形成切缝宽度？</w:t>
            </w:r>
            <w:r>
              <w:br/>
            </w:r>
            <w:r>
              <w:rPr>
                <w:rFonts w:ascii="宋体" w:hAnsi="宋体" w:eastAsia="宋体"/>
                <w:sz w:val="17"/>
              </w:rPr>
              <w:t>2. 尖角误差可能来自哪些过程因素？</w:t>
            </w:r>
            <w:r>
              <w:br/>
            </w:r>
            <w:r>
              <w:rPr>
                <w:rFonts w:ascii="宋体" w:hAnsi="宋体" w:eastAsia="宋体"/>
                <w:sz w:val="17"/>
              </w:rPr>
              <w:t>3. 多次切割主要改善哪些质量指标？</w:t>
            </w:r>
            <w:r>
              <w:br/>
            </w:r>
            <w:r>
              <w:rPr>
                <w:rFonts w:ascii="宋体" w:hAnsi="宋体" w:eastAsia="宋体"/>
                <w:sz w:val="17"/>
              </w:rPr>
              <w:t>【学生】独立作答/数据判断；【教师】依据错误类型进行针对性讲解并要求说明判断依据。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用机理、参数、质量和边界问题即时检测关键知识，避免只记工艺名称。</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【教师】回到知识脉络图，用“机理—设备/参数—质量—应用—风险”总结“电火花线切割设备、路径、参数与加工质量”，再次强调：线切割轮廓生成与切缝/拐角质量。</w:t>
            </w:r>
            <w:r>
              <w:br/>
            </w:r>
            <w:r>
              <w:rPr>
                <w:rFonts w:ascii="宋体" w:hAnsi="宋体" w:eastAsia="宋体"/>
                <w:sz w:val="17"/>
              </w:rPr>
              <w:t>【学生】写下本课最重要的一条工艺规则和一个最容易忽略的安全/质量边界。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压缩本课信息并把规则、边界与后续工艺比较或实验任务连接。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【教师】布置课后任务：针对厚板复杂轮廓列出4个质量风险，并为每项写出验证方法。</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6"/>
              </w:rPr>
              <w:t>固化课堂产物，形成可复查、可追溯的过程证据。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【课后填写，不预填事实】</w:t>
            </w:r>
            <w:r>
              <w:br/>
            </w:r>
            <w:r>
              <w:rPr>
                <w:rFonts w:ascii="宋体" w:hAnsi="宋体" w:eastAsia="宋体"/>
                <w:sz w:val="16"/>
              </w:rPr>
              <w:t>1. 教学流程：记录100 min各环节实际用时及需调整的位置；</w:t>
            </w:r>
            <w:r>
              <w:br/>
            </w:r>
            <w:r>
              <w:rPr>
                <w:rFonts w:ascii="宋体" w:hAnsi="宋体" w:eastAsia="宋体"/>
                <w:sz w:val="16"/>
              </w:rPr>
              <w:t>2. 教学内容：重点记录“编程几何路径与实际切割轮廓之间存在电极丝半径、放电间隙、丝振动和工艺滞后等差异。”的真实掌握证据与常见错误；</w:t>
            </w:r>
            <w:r>
              <w:br/>
            </w:r>
            <w:r>
              <w:rPr>
                <w:rFonts w:ascii="宋体" w:hAnsi="宋体" w:eastAsia="宋体"/>
                <w:sz w:val="16"/>
              </w:rPr>
              <w:t>3. 学生参与：仅依据实际课堂记录填写独立分析、实验、互审或方案讨论情况，不补写推测；</w:t>
            </w:r>
            <w:r>
              <w:br/>
            </w:r>
            <w:r>
              <w:rPr>
                <w:rFonts w:ascii="宋体" w:hAnsi="宋体" w:eastAsia="宋体"/>
                <w:sz w:val="16"/>
              </w:rPr>
              <w:t>4. 评价证据：检查本课工艺分析/实验数据/样件图像/测试/方案记录是否完整，记录缺项及原因；</w:t>
            </w:r>
            <w:r>
              <w:br/>
            </w:r>
            <w:r>
              <w:rPr>
                <w:rFonts w:ascii="宋体" w:hAnsi="宋体" w:eastAsia="宋体"/>
                <w:sz w:val="16"/>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白基成, 刘晋春, 郭永丰, 杨晓冬等. 特种加工（第7版）[M]. 北京：机械工业出版社，2022. ISBN 9787111679868</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实验一 电火花/线切割参数与质量（2学时）</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实验一：电火花/线切割参数变化与加工质量验证</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193373"/>
                  <wp:docPr id="7" name="Picture 7"/>
                  <wp:cNvGraphicFramePr>
                    <a:graphicFrameLocks noChangeAspect="1"/>
                  </wp:cNvGraphicFramePr>
                  <a:graphic>
                    <a:graphicData uri="http://schemas.openxmlformats.org/drawingml/2006/picture">
                      <pic:pic>
                        <pic:nvPicPr>
                          <pic:cNvPr id="0" name="lesson-06-knowledge-map.png"/>
                          <pic:cNvPicPr/>
                        </pic:nvPicPr>
                        <pic:blipFill>
                          <a:blip r:embed="rId50"/>
                          <a:stretch>
                            <a:fillRect/>
                          </a:stretch>
                        </pic:blipFill>
                        <pic:spPr>
                          <a:xfrm>
                            <a:off x="0" y="0"/>
                            <a:ext cx="4680000" cy="1193373"/>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（1）理解典型工艺参数与加工时间、尺寸、表面状态或工具损耗之间的实验关系。</w:t>
            </w:r>
            <w:r>
              <w:br/>
            </w:r>
            <w:r>
              <w:rPr>
                <w:rFonts w:ascii="宋体" w:hAnsi="宋体" w:eastAsia="宋体"/>
                <w:b/>
                <w:sz w:val="18"/>
              </w:rPr>
              <w:t>能力目标：</w:t>
            </w:r>
            <w:r>
              <w:br/>
            </w:r>
            <w:r>
              <w:rPr>
                <w:rFonts w:ascii="宋体" w:hAnsi="宋体" w:eastAsia="宋体"/>
                <w:sz w:val="18"/>
              </w:rPr>
              <w:t>（1）能够按实验方案改变一个主要变量、记录原始参数和质量结果，并形成参数—质量结论。</w:t>
            </w:r>
            <w:r>
              <w:br/>
            </w:r>
            <w:r>
              <w:rPr>
                <w:rFonts w:ascii="宋体" w:hAnsi="宋体" w:eastAsia="宋体"/>
                <w:b/>
                <w:sz w:val="18"/>
              </w:rPr>
              <w:t>价值目标：</w:t>
            </w:r>
            <w:r>
              <w:br/>
            </w:r>
            <w:r>
              <w:rPr>
                <w:rFonts w:ascii="宋体" w:hAnsi="宋体" w:eastAsia="宋体"/>
                <w:sz w:val="18"/>
              </w:rPr>
              <w:t>（1）形成高压电、工作液、设备运动安全以及原始数据诚信意识。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把设备安全、原始记录和如实报告异常统一为工程实验责任。</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把实验数据整理为可进入工艺数据库的结构化记录，为后续参数推荐与质量分析提供基础。</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教学重点：受控参数对比和原始数据记录。</w:t>
            </w:r>
            <w:r>
              <w:br/>
            </w:r>
            <w:r>
              <w:rPr>
                <w:rFonts w:ascii="宋体" w:hAnsi="宋体" w:eastAsia="宋体"/>
                <w:b/>
                <w:sz w:val="18"/>
              </w:rPr>
              <w:t>教学难点：实验设备和材料条件会影响趋势，不能用一次结果替代可重复结论；异常数据应保留并解释。</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实验演示法、分组实验法、变量控制、原始数据记录、样件/图像比较、质量分析、安全检查与实验复盘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电火花/线切割设备或等效实验平台、测量工具、样件/图像、记录表。</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【教师】发布“实验一：电火花/线切割参数变化与加工质量验证”预习/准备要求和一个最小问题，不提前给出完整答案。</w:t>
            </w:r>
            <w:r>
              <w:br/>
            </w:r>
            <w:r>
              <w:rPr>
                <w:rFonts w:ascii="宋体" w:hAnsi="宋体" w:eastAsia="宋体"/>
                <w:sz w:val="17"/>
              </w:rPr>
              <w:t>1. 阅读大纲对应内容与指定教材，圈出3个核心术语；</w:t>
            </w:r>
            <w:r>
              <w:br/>
            </w:r>
            <w:r>
              <w:rPr>
                <w:rFonts w:ascii="宋体" w:hAnsi="宋体" w:eastAsia="宋体"/>
                <w:sz w:val="17"/>
              </w:rPr>
              <w:t>2. 阅读实验安全与设备/样件/数据说明，准备原始记录表。</w:t>
            </w:r>
            <w:r>
              <w:br/>
            </w:r>
            <w:r>
              <w:rPr>
                <w:rFonts w:ascii="宋体" w:hAnsi="宋体" w:eastAsia="宋体"/>
                <w:sz w:val="17"/>
              </w:rPr>
              <w:t>3. 记录至少1个疑问或安全/环保风险点。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通过课前阅读、安全/环保准备和最小问题建立先备认知，让学生带着真实工艺问题进入课堂。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互动导入</w:t>
            </w:r>
            <w:r>
              <w:br/>
            </w:r>
            <w:r>
              <w:rPr>
                <w:rFonts w:ascii="宋体" w:hAnsi="宋体" w:eastAsia="宋体"/>
                <w:sz w:val="17"/>
              </w:rPr>
              <w:t>（15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6"/>
              </w:rPr>
              <w:t>【互动导入 15 min】</w:t>
            </w:r>
            <w:r>
              <w:br/>
            </w:r>
            <w:r>
              <w:rPr>
                <w:rFonts w:ascii="宋体" w:hAnsi="宋体" w:eastAsia="宋体"/>
                <w:sz w:val="16"/>
              </w:rPr>
              <w:t>【教师】教师展示一份只保留“最漂亮表面”的实验记录，要求学生指出为什么无法支持参数优选结论。</w:t>
            </w:r>
            <w:r>
              <w:br/>
            </w:r>
            <w:r>
              <w:rPr>
                <w:rFonts w:ascii="宋体" w:hAnsi="宋体" w:eastAsia="宋体"/>
                <w:sz w:val="16"/>
              </w:rPr>
              <w:t>【学生】先独立预测/判断/观察，再交换依据，不先听完整结论。</w:t>
            </w:r>
            <w:r>
              <w:br/>
            </w:r>
            <w:r>
              <w:rPr>
                <w:rFonts w:ascii="宋体" w:hAnsi="宋体" w:eastAsia="宋体"/>
                <w:sz w:val="16"/>
              </w:rPr>
            </w:r>
            <w:r>
              <w:br/>
            </w:r>
            <w:r>
              <w:rPr>
                <w:rFonts w:ascii="宋体" w:hAnsi="宋体" w:eastAsia="宋体"/>
                <w:b/>
                <w:sz w:val="16"/>
              </w:rPr>
              <w:t>【传授新知与课堂训练 70 min】</w:t>
            </w:r>
            <w:r>
              <w:br/>
            </w:r>
            <w:r>
              <w:rPr>
                <w:rFonts w:ascii="宋体" w:hAnsi="宋体" w:eastAsia="宋体"/>
                <w:b/>
                <w:sz w:val="16"/>
              </w:rPr>
              <w:t>一、安全检查与实验设计确认（约15 min）—安全与实验设计</w:t>
            </w:r>
            <w:r>
              <w:br/>
            </w:r>
            <w:r>
              <w:rPr>
                <w:rFonts w:ascii="宋体" w:hAnsi="宋体" w:eastAsia="宋体"/>
                <w:sz w:val="16"/>
              </w:rPr>
            </w:r>
            <w:r>
              <w:br/>
            </w:r>
            <w:r>
              <w:rPr>
                <w:rFonts w:ascii="宋体" w:hAnsi="宋体" w:eastAsia="宋体"/>
                <w:sz w:val="16"/>
              </w:rPr>
              <w:t>【教师】确认设备安全、工作液和实验边界；确定对照组、唯一主要变量和需要记录的质量指标。</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二、分组实验/样件与数据采集（约35 min）—分组实验/等效数据</w:t>
            </w:r>
            <w:r>
              <w:br/>
            </w:r>
            <w:r>
              <w:rPr>
                <w:rFonts w:ascii="宋体" w:hAnsi="宋体" w:eastAsia="宋体"/>
                <w:sz w:val="16"/>
              </w:rPr>
            </w:r>
            <w:r>
              <w:br/>
            </w:r>
            <w:r>
              <w:rPr>
                <w:rFonts w:ascii="宋体" w:hAnsi="宋体" w:eastAsia="宋体"/>
                <w:sz w:val="16"/>
              </w:rPr>
              <w:t>【教师】按设备条件完成电火花或线切割参数对比；若使用等效平台/既有数据，必须保留数据来源和条件。</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三、数据复核、质量分析与证据固化（约20 min）—数据复核</w:t>
            </w:r>
            <w:r>
              <w:br/>
            </w:r>
            <w:r>
              <w:rPr>
                <w:rFonts w:ascii="宋体" w:hAnsi="宋体" w:eastAsia="宋体"/>
                <w:sz w:val="16"/>
              </w:rPr>
            </w:r>
            <w:r>
              <w:br/>
            </w:r>
            <w:r>
              <w:rPr>
                <w:rFonts w:ascii="宋体" w:hAnsi="宋体" w:eastAsia="宋体"/>
                <w:sz w:val="16"/>
              </w:rPr>
              <w:t>【教师】整理加工时间、尺寸/表面或损耗，绘制简单对比图/表；同伴复核原始记录和结论是否一致。</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【课堂产物】实验一记录表 + 参数—质量对比图/表 + 实验结论。</w:t>
            </w:r>
            <w:r>
              <w:br/>
            </w:r>
            <w:r>
              <w:rPr>
                <w:rFonts w:ascii="宋体" w:hAnsi="宋体" w:eastAsia="宋体"/>
                <w:sz w:val="16"/>
              </w:rPr>
            </w:r>
            <w:r>
              <w:br/>
            </w:r>
            <w:r>
              <w:rPr>
                <w:rFonts w:ascii="宋体" w:hAnsi="宋体" w:eastAsia="宋体"/>
                <w:b/>
                <w:sz w:val="16"/>
              </w:rPr>
              <w:t>【学习证据】原始参数、样件/图像、测量/质量记录、异常数据、同伴复核记录。</w:t>
            </w:r>
            <w:r>
              <w:br/>
            </w:r>
            <w:r>
              <w:rPr>
                <w:rFonts w:ascii="宋体" w:hAnsi="宋体" w:eastAsia="宋体"/>
                <w:sz w:val="16"/>
              </w:rPr>
            </w:r>
            <w:r>
              <w:br/>
            </w:r>
            <w:r>
              <w:rPr>
                <w:rFonts w:ascii="宋体" w:hAnsi="宋体" w:eastAsia="宋体"/>
                <w:b/>
                <w:sz w:val="16"/>
              </w:rPr>
              <w:t>【评价关联】课程作业；目标1.2、2.2、2.6、3.2、3.5。</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采用“先看现象/需求 → 最小机理讲解 → 参数/案例或实验分析 → 证据固化”的闭环，使工艺结论能够追溯到材料、参数、质量与安全环保证据。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为什么一次只改变一个主要参数更利于解释？</w:t>
            </w:r>
            <w:r>
              <w:br/>
            </w:r>
            <w:r>
              <w:rPr>
                <w:rFonts w:ascii="宋体" w:hAnsi="宋体" w:eastAsia="宋体"/>
                <w:sz w:val="17"/>
              </w:rPr>
              <w:t>2. 异常数据应如何处理？</w:t>
            </w:r>
            <w:r>
              <w:br/>
            </w:r>
            <w:r>
              <w:rPr>
                <w:rFonts w:ascii="宋体" w:hAnsi="宋体" w:eastAsia="宋体"/>
                <w:sz w:val="17"/>
              </w:rPr>
              <w:t>3. 实验结论为什么必须注明材料、设备和参数范围？</w:t>
            </w:r>
            <w:r>
              <w:br/>
            </w:r>
            <w:r>
              <w:rPr>
                <w:rFonts w:ascii="宋体" w:hAnsi="宋体" w:eastAsia="宋体"/>
                <w:sz w:val="17"/>
              </w:rPr>
              <w:t>【学生】独立作答/数据判断；【教师】依据错误类型进行针对性讲解并要求说明判断依据。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用机理、参数、质量和边界问题即时检测关键知识，避免只记工艺名称。</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【教师】回到知识脉络图，用“机理—设备/参数—质量—应用—风险”总结“实验一：电火花/线切割参数变化与加工质量验证”，再次强调：受控参数对比和原始数据记录。</w:t>
            </w:r>
            <w:r>
              <w:br/>
            </w:r>
            <w:r>
              <w:rPr>
                <w:rFonts w:ascii="宋体" w:hAnsi="宋体" w:eastAsia="宋体"/>
                <w:sz w:val="17"/>
              </w:rPr>
              <w:t>【学生】写下本课最重要的一条工艺规则和一个最容易忽略的安全/质量边界。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压缩本课信息并把规则、边界与后续工艺比较或实验任务连接。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【教师】布置课后任务：完成实验一报告，保留原始数据并写出一条“本实验不能推出”的结论。</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6"/>
              </w:rPr>
              <w:t>固化课堂产物，形成可复查、可追溯的过程证据。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【课后填写，不预填事实】</w:t>
            </w:r>
            <w:r>
              <w:br/>
            </w:r>
            <w:r>
              <w:rPr>
                <w:rFonts w:ascii="宋体" w:hAnsi="宋体" w:eastAsia="宋体"/>
                <w:sz w:val="16"/>
              </w:rPr>
              <w:t>1. 教学流程：记录100 min各环节实际用时及需调整的位置；</w:t>
            </w:r>
            <w:r>
              <w:br/>
            </w:r>
            <w:r>
              <w:rPr>
                <w:rFonts w:ascii="宋体" w:hAnsi="宋体" w:eastAsia="宋体"/>
                <w:sz w:val="16"/>
              </w:rPr>
              <w:t>2. 教学内容：重点记录“实验设备和材料条件会影响趋势，不能用一次结果替代可重复结论；异常数据应保留并解释。”的真实掌握证据与常见错误；</w:t>
            </w:r>
            <w:r>
              <w:br/>
            </w:r>
            <w:r>
              <w:rPr>
                <w:rFonts w:ascii="宋体" w:hAnsi="宋体" w:eastAsia="宋体"/>
                <w:sz w:val="16"/>
              </w:rPr>
              <w:t>3. 学生参与：仅依据实际课堂记录填写独立分析、实验、互审或方案讨论情况，不补写推测；</w:t>
            </w:r>
            <w:r>
              <w:br/>
            </w:r>
            <w:r>
              <w:rPr>
                <w:rFonts w:ascii="宋体" w:hAnsi="宋体" w:eastAsia="宋体"/>
                <w:sz w:val="16"/>
              </w:rPr>
              <w:t>4. 评价证据：检查本课工艺分析/实验数据/样件图像/测试/方案记录是否完整，记录缺项及原因；</w:t>
            </w:r>
            <w:r>
              <w:br/>
            </w:r>
            <w:r>
              <w:rPr>
                <w:rFonts w:ascii="宋体" w:hAnsi="宋体" w:eastAsia="宋体"/>
                <w:sz w:val="16"/>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白基成, 刘晋春, 郭永丰, 杨晓冬等. 特种加工（第7版）[M]. 北京：机械工业出版社，2022. ISBN 9787111679868</w:t>
            </w:r>
            <w:r>
              <w:br/>
            </w:r>
            <w:r>
              <w:rPr>
                <w:rFonts w:ascii="宋体" w:hAnsi="宋体" w:eastAsia="宋体"/>
                <w:sz w:val="16"/>
              </w:rPr>
              <w:t>[2] 《特种加工技术》课程教学大纲，2026年9月。</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第三单元 电化学加工与表面处理（2学时）</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电化学加工机理、电解液与工具阴极</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360429"/>
                  <wp:docPr id="8" name="Picture 8"/>
                  <wp:cNvGraphicFramePr>
                    <a:graphicFrameLocks noChangeAspect="1"/>
                  </wp:cNvGraphicFramePr>
                  <a:graphic>
                    <a:graphicData uri="http://schemas.openxmlformats.org/drawingml/2006/picture">
                      <pic:pic>
                        <pic:nvPicPr>
                          <pic:cNvPr id="0" name="lesson-07-knowledge-map.png"/>
                          <pic:cNvPicPr/>
                        </pic:nvPicPr>
                        <pic:blipFill>
                          <a:blip r:embed="rId51"/>
                          <a:stretch>
                            <a:fillRect/>
                          </a:stretch>
                        </pic:blipFill>
                        <pic:spPr>
                          <a:xfrm>
                            <a:off x="0" y="0"/>
                            <a:ext cx="4680000" cy="1360429"/>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（1）掌握阳极溶解、电极反应和电化学加工的基本机理。</w:t>
            </w:r>
            <w:r>
              <w:br/>
            </w:r>
            <w:r>
              <w:rPr>
                <w:rFonts w:ascii="宋体" w:hAnsi="宋体" w:eastAsia="宋体"/>
                <w:sz w:val="18"/>
              </w:rPr>
              <w:t>（2）理解电解液、工具阴极、工件阳极和加工间隙的作用。</w:t>
            </w:r>
            <w:r>
              <w:br/>
            </w:r>
            <w:r>
              <w:rPr>
                <w:rFonts w:ascii="宋体" w:hAnsi="宋体" w:eastAsia="宋体"/>
                <w:b/>
                <w:sz w:val="18"/>
              </w:rPr>
              <w:t>能力目标：</w:t>
            </w:r>
            <w:r>
              <w:br/>
            </w:r>
            <w:r>
              <w:rPr>
                <w:rFonts w:ascii="宋体" w:hAnsi="宋体" w:eastAsia="宋体"/>
                <w:sz w:val="18"/>
              </w:rPr>
              <w:t>（1）能够从材料、电解液和阴极形状分析加工可行性及主要风险。</w:t>
            </w:r>
            <w:r>
              <w:br/>
            </w:r>
            <w:r>
              <w:rPr>
                <w:rFonts w:ascii="宋体" w:hAnsi="宋体" w:eastAsia="宋体"/>
                <w:b/>
                <w:sz w:val="18"/>
              </w:rPr>
              <w:t>价值目标：</w:t>
            </w:r>
            <w:r>
              <w:br/>
            </w:r>
            <w:r>
              <w:rPr>
                <w:rFonts w:ascii="宋体" w:hAnsi="宋体" w:eastAsia="宋体"/>
                <w:sz w:val="18"/>
              </w:rPr>
              <w:t>（1）形成电解液化学危害、腐蚀和废液管理意识。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围绕电解液、腐蚀和废液强调生产安全、环境合规和资源责任。</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把电解液状态和间隙条件视为过程监控变量，讨论绿色工艺与数字化管理。</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教学重点：阳极溶解机理与工具阴极/间隙共同决定成形。</w:t>
            </w:r>
            <w:r>
              <w:br/>
            </w:r>
            <w:r>
              <w:rPr>
                <w:rFonts w:ascii="宋体" w:hAnsi="宋体" w:eastAsia="宋体"/>
                <w:b/>
                <w:sz w:val="18"/>
              </w:rPr>
              <w:t>教学难点：电化学加工不是“无热影响就没有风险”，电解液化学危害、腐蚀和杂散加工同样需要控制。</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问题引导法、机理讲授法、设备/样件案例分析、参数—质量数据推演、同伴互评与证据复盘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电脑、投影仪、电化学加工原理图、典型工具阴极/样件图、教材。</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【教师】发布“电化学加工机理、电解液与工具阴极”预习/准备要求和一个最小问题，不提前给出完整答案。</w:t>
            </w:r>
            <w:r>
              <w:br/>
            </w:r>
            <w:r>
              <w:rPr>
                <w:rFonts w:ascii="宋体" w:hAnsi="宋体" w:eastAsia="宋体"/>
                <w:sz w:val="17"/>
              </w:rPr>
              <w:t>1. 阅读大纲对应内容与指定教材，圈出3个核心术语；</w:t>
            </w:r>
            <w:r>
              <w:br/>
            </w:r>
            <w:r>
              <w:rPr>
                <w:rFonts w:ascii="宋体" w:hAnsi="宋体" w:eastAsia="宋体"/>
                <w:sz w:val="17"/>
              </w:rPr>
              <w:t>2. 预读一张工艺原理图、样件或参数表，写出第一判断。</w:t>
            </w:r>
            <w:r>
              <w:br/>
            </w:r>
            <w:r>
              <w:rPr>
                <w:rFonts w:ascii="宋体" w:hAnsi="宋体" w:eastAsia="宋体"/>
                <w:sz w:val="17"/>
              </w:rPr>
              <w:t>3. 记录至少1个疑问或安全/环保风险点。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通过课前阅读、安全/环保准备和最小问题建立先备认知，让学生带着真实工艺问题进入课堂。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互动导入</w:t>
            </w:r>
            <w:r>
              <w:br/>
            </w:r>
            <w:r>
              <w:rPr>
                <w:rFonts w:ascii="宋体" w:hAnsi="宋体" w:eastAsia="宋体"/>
                <w:sz w:val="17"/>
              </w:rPr>
              <w:t>（15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6"/>
              </w:rPr>
              <w:t>【互动导入 15 min】</w:t>
            </w:r>
            <w:r>
              <w:br/>
            </w:r>
            <w:r>
              <w:rPr>
                <w:rFonts w:ascii="宋体" w:hAnsi="宋体" w:eastAsia="宋体"/>
                <w:sz w:val="16"/>
              </w:rPr>
              <w:t>【教师】把“工件接正极”和“工件接负极”两种接线并列，要求学生根据阳极溶解判断哪种才符合电化学去除。</w:t>
            </w:r>
            <w:r>
              <w:br/>
            </w:r>
            <w:r>
              <w:rPr>
                <w:rFonts w:ascii="宋体" w:hAnsi="宋体" w:eastAsia="宋体"/>
                <w:sz w:val="16"/>
              </w:rPr>
              <w:t>【学生】先独立预测/判断/观察，再交换依据，不先听完整结论。</w:t>
            </w:r>
            <w:r>
              <w:br/>
            </w:r>
            <w:r>
              <w:rPr>
                <w:rFonts w:ascii="宋体" w:hAnsi="宋体" w:eastAsia="宋体"/>
                <w:sz w:val="16"/>
              </w:rPr>
            </w:r>
            <w:r>
              <w:br/>
            </w:r>
            <w:r>
              <w:rPr>
                <w:rFonts w:ascii="宋体" w:hAnsi="宋体" w:eastAsia="宋体"/>
                <w:b/>
                <w:sz w:val="16"/>
              </w:rPr>
              <w:t>【传授新知与课堂训练 70 min】</w:t>
            </w:r>
            <w:r>
              <w:br/>
            </w:r>
            <w:r>
              <w:rPr>
                <w:rFonts w:ascii="宋体" w:hAnsi="宋体" w:eastAsia="宋体"/>
                <w:b/>
                <w:sz w:val="16"/>
              </w:rPr>
              <w:t>一、核心机理与工艺结构讲解（约25 min）—阳极溶解</w:t>
            </w:r>
            <w:r>
              <w:br/>
            </w:r>
            <w:r>
              <w:rPr>
                <w:rFonts w:ascii="宋体" w:hAnsi="宋体" w:eastAsia="宋体"/>
                <w:sz w:val="16"/>
              </w:rPr>
            </w:r>
            <w:r>
              <w:br/>
            </w:r>
            <w:r>
              <w:rPr>
                <w:rFonts w:ascii="宋体" w:hAnsi="宋体" w:eastAsia="宋体"/>
                <w:sz w:val="16"/>
              </w:rPr>
              <w:t>【教师】从电极反应和电流通过电解液解释材料去除，明确工件/工具极性。</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二、参数/案例分析与学生推演（约25 min）—电解液与阴极</w:t>
            </w:r>
            <w:r>
              <w:br/>
            </w:r>
            <w:r>
              <w:rPr>
                <w:rFonts w:ascii="宋体" w:hAnsi="宋体" w:eastAsia="宋体"/>
                <w:sz w:val="16"/>
              </w:rPr>
            </w:r>
            <w:r>
              <w:br/>
            </w:r>
            <w:r>
              <w:rPr>
                <w:rFonts w:ascii="宋体" w:hAnsi="宋体" w:eastAsia="宋体"/>
                <w:sz w:val="16"/>
              </w:rPr>
              <w:t>【教师】说明电解液导电、传质、温升和污染，以及工具阴极形状如何影响加工区。</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三、独立产出、互审与证据复盘（约20 min）—风险辨析</w:t>
            </w:r>
            <w:r>
              <w:br/>
            </w:r>
            <w:r>
              <w:rPr>
                <w:rFonts w:ascii="宋体" w:hAnsi="宋体" w:eastAsia="宋体"/>
                <w:sz w:val="16"/>
              </w:rPr>
            </w:r>
            <w:r>
              <w:br/>
            </w:r>
            <w:r>
              <w:rPr>
                <w:rFonts w:ascii="宋体" w:hAnsi="宋体" w:eastAsia="宋体"/>
                <w:sz w:val="16"/>
              </w:rPr>
              <w:t>【教师】学生分析电解液选择、腐蚀、泄漏、通风和废液处理风险，形成工艺与环境并行检查表。</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【课堂产物】电化学加工系统图 + 电解液/阴极风险检查表。</w:t>
            </w:r>
            <w:r>
              <w:br/>
            </w:r>
            <w:r>
              <w:rPr>
                <w:rFonts w:ascii="宋体" w:hAnsi="宋体" w:eastAsia="宋体"/>
                <w:sz w:val="16"/>
              </w:rPr>
            </w:r>
            <w:r>
              <w:br/>
            </w:r>
            <w:r>
              <w:rPr>
                <w:rFonts w:ascii="宋体" w:hAnsi="宋体" w:eastAsia="宋体"/>
                <w:b/>
                <w:sz w:val="16"/>
              </w:rPr>
              <w:t>【学习证据】极性判断、系统图、风险项和控制原则。</w:t>
            </w:r>
            <w:r>
              <w:br/>
            </w:r>
            <w:r>
              <w:rPr>
                <w:rFonts w:ascii="宋体" w:hAnsi="宋体" w:eastAsia="宋体"/>
                <w:sz w:val="16"/>
              </w:rPr>
            </w:r>
            <w:r>
              <w:br/>
            </w:r>
            <w:r>
              <w:rPr>
                <w:rFonts w:ascii="宋体" w:hAnsi="宋体" w:eastAsia="宋体"/>
                <w:b/>
                <w:sz w:val="16"/>
              </w:rPr>
              <w:t>【评价关联】平时成绩、课程作业；目标1.3、2.3、3.3。</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采用“先看现象/需求 → 最小机理讲解 → 参数/案例或实验分析 → 证据固化”的闭环，使工艺结论能够追溯到材料、参数、质量与安全环保证据。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电化学加工中工件通常作为哪一极？</w:t>
            </w:r>
            <w:r>
              <w:br/>
            </w:r>
            <w:r>
              <w:rPr>
                <w:rFonts w:ascii="宋体" w:hAnsi="宋体" w:eastAsia="宋体"/>
                <w:sz w:val="17"/>
              </w:rPr>
              <w:t>2. 工具阴极为什么不等于最终零件几何的简单复制？</w:t>
            </w:r>
            <w:r>
              <w:br/>
            </w:r>
            <w:r>
              <w:rPr>
                <w:rFonts w:ascii="宋体" w:hAnsi="宋体" w:eastAsia="宋体"/>
                <w:sz w:val="17"/>
              </w:rPr>
              <w:t>3. 电解液管理为什么既是工艺问题也是环境问题？</w:t>
            </w:r>
            <w:r>
              <w:br/>
            </w:r>
            <w:r>
              <w:rPr>
                <w:rFonts w:ascii="宋体" w:hAnsi="宋体" w:eastAsia="宋体"/>
                <w:sz w:val="17"/>
              </w:rPr>
              <w:t>【学生】独立作答/数据判断；【教师】依据错误类型进行针对性讲解并要求说明判断依据。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用机理、参数、质量和边界问题即时检测关键知识，避免只记工艺名称。</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【教师】回到知识脉络图，用“机理—设备/参数—质量—应用—风险”总结“电化学加工机理、电解液与工具阴极”，再次强调：阳极溶解机理与工具阴极/间隙共同决定成形。</w:t>
            </w:r>
            <w:r>
              <w:br/>
            </w:r>
            <w:r>
              <w:rPr>
                <w:rFonts w:ascii="宋体" w:hAnsi="宋体" w:eastAsia="宋体"/>
                <w:sz w:val="17"/>
              </w:rPr>
              <w:t>【学生】写下本课最重要的一条工艺规则和一个最容易忽略的安全/质量边界。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压缩本课信息并把规则、边界与后续工艺比较或实验任务连接。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【教师】布置课后任务：画出电化学加工系统框图并标注材料流、电流和电解液流。</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6"/>
              </w:rPr>
              <w:t>固化课堂产物，形成可复查、可追溯的过程证据。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【课后填写，不预填事实】</w:t>
            </w:r>
            <w:r>
              <w:br/>
            </w:r>
            <w:r>
              <w:rPr>
                <w:rFonts w:ascii="宋体" w:hAnsi="宋体" w:eastAsia="宋体"/>
                <w:sz w:val="16"/>
              </w:rPr>
              <w:t>1. 教学流程：记录100 min各环节实际用时及需调整的位置；</w:t>
            </w:r>
            <w:r>
              <w:br/>
            </w:r>
            <w:r>
              <w:rPr>
                <w:rFonts w:ascii="宋体" w:hAnsi="宋体" w:eastAsia="宋体"/>
                <w:sz w:val="16"/>
              </w:rPr>
              <w:t>2. 教学内容：重点记录“电化学加工不是“无热影响就没有风险”，电解液化学危害、腐蚀和杂散加工同样需要控制。”的真实掌握证据与常见错误；</w:t>
            </w:r>
            <w:r>
              <w:br/>
            </w:r>
            <w:r>
              <w:rPr>
                <w:rFonts w:ascii="宋体" w:hAnsi="宋体" w:eastAsia="宋体"/>
                <w:sz w:val="16"/>
              </w:rPr>
              <w:t>3. 学生参与：仅依据实际课堂记录填写独立分析、实验、互审或方案讨论情况，不补写推测；</w:t>
            </w:r>
            <w:r>
              <w:br/>
            </w:r>
            <w:r>
              <w:rPr>
                <w:rFonts w:ascii="宋体" w:hAnsi="宋体" w:eastAsia="宋体"/>
                <w:sz w:val="16"/>
              </w:rPr>
              <w:t>4. 评价证据：检查本课工艺分析/实验数据/样件图像/测试/方案记录是否完整，记录缺项及原因；</w:t>
            </w:r>
            <w:r>
              <w:br/>
            </w:r>
            <w:r>
              <w:rPr>
                <w:rFonts w:ascii="宋体" w:hAnsi="宋体" w:eastAsia="宋体"/>
                <w:sz w:val="16"/>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白基成, 刘晋春, 郭永丰, 杨晓冬等. 特种加工（第7版）[M]. 北京：机械工业出版社，2022. ISBN 9787111679868</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第三单元 电化学加工与表面处理（2学时）</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加工间隙、流场、电解磨削与电解抛光</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254552"/>
                  <wp:docPr id="9" name="Picture 9"/>
                  <wp:cNvGraphicFramePr>
                    <a:graphicFrameLocks noChangeAspect="1"/>
                  </wp:cNvGraphicFramePr>
                  <a:graphic>
                    <a:graphicData uri="http://schemas.openxmlformats.org/drawingml/2006/picture">
                      <pic:pic>
                        <pic:nvPicPr>
                          <pic:cNvPr id="0" name="lesson-08-knowledge-map.png"/>
                          <pic:cNvPicPr/>
                        </pic:nvPicPr>
                        <pic:blipFill>
                          <a:blip r:embed="rId52"/>
                          <a:stretch>
                            <a:fillRect/>
                          </a:stretch>
                        </pic:blipFill>
                        <pic:spPr>
                          <a:xfrm>
                            <a:off x="0" y="0"/>
                            <a:ext cx="4680000" cy="1254552"/>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（1）理解加工间隙、流场、电流密度、传质和温升对电化学成形稳定性的影响。</w:t>
            </w:r>
            <w:r>
              <w:br/>
            </w:r>
            <w:r>
              <w:rPr>
                <w:rFonts w:ascii="宋体" w:hAnsi="宋体" w:eastAsia="宋体"/>
                <w:sz w:val="18"/>
              </w:rPr>
              <w:t>（2）掌握电解磨削、电解抛光等典型电化学复合/表面处理方式的基本特点。</w:t>
            </w:r>
            <w:r>
              <w:br/>
            </w:r>
            <w:r>
              <w:rPr>
                <w:rFonts w:ascii="宋体" w:hAnsi="宋体" w:eastAsia="宋体"/>
                <w:b/>
                <w:sz w:val="18"/>
              </w:rPr>
              <w:t>能力目标：</w:t>
            </w:r>
            <w:r>
              <w:br/>
            </w:r>
            <w:r>
              <w:rPr>
                <w:rFonts w:ascii="宋体" w:hAnsi="宋体" w:eastAsia="宋体"/>
                <w:sz w:val="18"/>
              </w:rPr>
              <w:t>（1）能够分析间隙不均、流场不良、杂散腐蚀和表面质量异常的可能原因。</w:t>
            </w:r>
            <w:r>
              <w:br/>
            </w:r>
            <w:r>
              <w:rPr>
                <w:rFonts w:ascii="宋体" w:hAnsi="宋体" w:eastAsia="宋体"/>
                <w:b/>
                <w:sz w:val="18"/>
              </w:rPr>
              <w:t>价值目标：</w:t>
            </w:r>
            <w:r>
              <w:br/>
            </w:r>
            <w:r>
              <w:rPr>
                <w:rFonts w:ascii="宋体" w:hAnsi="宋体" w:eastAsia="宋体"/>
                <w:sz w:val="18"/>
              </w:rPr>
              <w:t>（1）形成腐蚀环境、废液与过程稳定性协同治理意识。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把环境治理与过程控制放在同一工艺系统中，避免把废液处理视为生产之外的附加事项。</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讨论流场、电流和加工质量数据对智能监测及绿色制造优化的价值。</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教学重点：间隙—流场—电流密度—成形质量的耦合。</w:t>
            </w:r>
            <w:r>
              <w:br/>
            </w:r>
            <w:r>
              <w:rPr>
                <w:rFonts w:ascii="宋体" w:hAnsi="宋体" w:eastAsia="宋体"/>
                <w:b/>
                <w:sz w:val="18"/>
              </w:rPr>
              <w:t>教学难点：流场和电化学反应互相影响，不能仅靠电压/电流单参数解释局部过切与表面问题。</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问题引导法、机理讲授法、设备/样件案例分析、参数—质量数据推演、同伴互评与证据复盘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电脑、投影仪、间隙/流场示意、典型表面形貌、工艺比较资料。</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【教师】发布“加工间隙、流场、电解磨削与电解抛光”预习/准备要求和一个最小问题，不提前给出完整答案。</w:t>
            </w:r>
            <w:r>
              <w:br/>
            </w:r>
            <w:r>
              <w:rPr>
                <w:rFonts w:ascii="宋体" w:hAnsi="宋体" w:eastAsia="宋体"/>
                <w:sz w:val="17"/>
              </w:rPr>
              <w:t>1. 阅读大纲对应内容与指定教材，圈出3个核心术语；</w:t>
            </w:r>
            <w:r>
              <w:br/>
            </w:r>
            <w:r>
              <w:rPr>
                <w:rFonts w:ascii="宋体" w:hAnsi="宋体" w:eastAsia="宋体"/>
                <w:sz w:val="17"/>
              </w:rPr>
              <w:t>2. 预读一张工艺原理图、样件或参数表，写出第一判断。</w:t>
            </w:r>
            <w:r>
              <w:br/>
            </w:r>
            <w:r>
              <w:rPr>
                <w:rFonts w:ascii="宋体" w:hAnsi="宋体" w:eastAsia="宋体"/>
                <w:sz w:val="17"/>
              </w:rPr>
              <w:t>3. 记录至少1个疑问或安全/环保风险点。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通过课前阅读、安全/环保准备和最小问题建立先备认知，让学生带着真实工艺问题进入课堂。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互动导入</w:t>
            </w:r>
            <w:r>
              <w:br/>
            </w:r>
            <w:r>
              <w:rPr>
                <w:rFonts w:ascii="宋体" w:hAnsi="宋体" w:eastAsia="宋体"/>
                <w:sz w:val="17"/>
              </w:rPr>
              <w:t>（15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6"/>
              </w:rPr>
              <w:t>【互动导入 15 min】</w:t>
            </w:r>
            <w:r>
              <w:br/>
            </w:r>
            <w:r>
              <w:rPr>
                <w:rFonts w:ascii="宋体" w:hAnsi="宋体" w:eastAsia="宋体"/>
                <w:sz w:val="16"/>
              </w:rPr>
              <w:t>【教师】给出同一工具阴极下局部过切集中在流场死区附近的案例，要求学生画出“气泡/产物—电导—电流密度—去除量”链。</w:t>
            </w:r>
            <w:r>
              <w:br/>
            </w:r>
            <w:r>
              <w:rPr>
                <w:rFonts w:ascii="宋体" w:hAnsi="宋体" w:eastAsia="宋体"/>
                <w:sz w:val="16"/>
              </w:rPr>
              <w:t>【学生】先独立预测/判断/观察，再交换依据，不先听完整结论。</w:t>
            </w:r>
            <w:r>
              <w:br/>
            </w:r>
            <w:r>
              <w:rPr>
                <w:rFonts w:ascii="宋体" w:hAnsi="宋体" w:eastAsia="宋体"/>
                <w:sz w:val="16"/>
              </w:rPr>
            </w:r>
            <w:r>
              <w:br/>
            </w:r>
            <w:r>
              <w:rPr>
                <w:rFonts w:ascii="宋体" w:hAnsi="宋体" w:eastAsia="宋体"/>
                <w:b/>
                <w:sz w:val="16"/>
              </w:rPr>
              <w:t>【传授新知与课堂训练 70 min】</w:t>
            </w:r>
            <w:r>
              <w:br/>
            </w:r>
            <w:r>
              <w:rPr>
                <w:rFonts w:ascii="宋体" w:hAnsi="宋体" w:eastAsia="宋体"/>
                <w:b/>
                <w:sz w:val="16"/>
              </w:rPr>
              <w:t>一、核心机理与工艺结构讲解（约25 min）—间隙与电流密度</w:t>
            </w:r>
            <w:r>
              <w:br/>
            </w:r>
            <w:r>
              <w:rPr>
                <w:rFonts w:ascii="宋体" w:hAnsi="宋体" w:eastAsia="宋体"/>
                <w:sz w:val="16"/>
              </w:rPr>
            </w:r>
            <w:r>
              <w:br/>
            </w:r>
            <w:r>
              <w:rPr>
                <w:rFonts w:ascii="宋体" w:hAnsi="宋体" w:eastAsia="宋体"/>
                <w:sz w:val="16"/>
              </w:rPr>
              <w:t>【教师】解释间隙变化如何影响局部电流密度和去除速度，建立成形反馈概念。</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二、参数/案例分析与学生推演（约25 min）—流场与加工稳定</w:t>
            </w:r>
            <w:r>
              <w:br/>
            </w:r>
            <w:r>
              <w:rPr>
                <w:rFonts w:ascii="宋体" w:hAnsi="宋体" w:eastAsia="宋体"/>
                <w:sz w:val="16"/>
              </w:rPr>
            </w:r>
            <w:r>
              <w:br/>
            </w:r>
            <w:r>
              <w:rPr>
                <w:rFonts w:ascii="宋体" w:hAnsi="宋体" w:eastAsia="宋体"/>
                <w:sz w:val="16"/>
              </w:rPr>
              <w:t>【教师】分析气泡、产物、温升和流速对间隙反应条件的影响。</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三、独立产出、互审与证据复盘（约20 min）—工艺比较</w:t>
            </w:r>
            <w:r>
              <w:br/>
            </w:r>
            <w:r>
              <w:rPr>
                <w:rFonts w:ascii="宋体" w:hAnsi="宋体" w:eastAsia="宋体"/>
                <w:sz w:val="16"/>
              </w:rPr>
            </w:r>
            <w:r>
              <w:br/>
            </w:r>
            <w:r>
              <w:rPr>
                <w:rFonts w:ascii="宋体" w:hAnsi="宋体" w:eastAsia="宋体"/>
                <w:sz w:val="16"/>
              </w:rPr>
              <w:t>【教师】比较电解加工、电解磨削、电解抛光在材料去除、表面质量和应用对象上的差异，学生完成问题诊断表。</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【课堂产物】电化学质量故障因果链 + 三种工艺比较表。</w:t>
            </w:r>
            <w:r>
              <w:br/>
            </w:r>
            <w:r>
              <w:rPr>
                <w:rFonts w:ascii="宋体" w:hAnsi="宋体" w:eastAsia="宋体"/>
                <w:sz w:val="16"/>
              </w:rPr>
            </w:r>
            <w:r>
              <w:br/>
            </w:r>
            <w:r>
              <w:rPr>
                <w:rFonts w:ascii="宋体" w:hAnsi="宋体" w:eastAsia="宋体"/>
                <w:b/>
                <w:sz w:val="16"/>
              </w:rPr>
              <w:t>【学习证据】间隙/流场因果图、工艺比较和一条杂散腐蚀防控原则。</w:t>
            </w:r>
            <w:r>
              <w:br/>
            </w:r>
            <w:r>
              <w:rPr>
                <w:rFonts w:ascii="宋体" w:hAnsi="宋体" w:eastAsia="宋体"/>
                <w:sz w:val="16"/>
              </w:rPr>
            </w:r>
            <w:r>
              <w:br/>
            </w:r>
            <w:r>
              <w:rPr>
                <w:rFonts w:ascii="宋体" w:hAnsi="宋体" w:eastAsia="宋体"/>
                <w:b/>
                <w:sz w:val="16"/>
              </w:rPr>
              <w:t>【评价关联】平时成绩、课程作业、期末考核；目标1.3、2.3、3.3。</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采用“先看现象/需求 → 最小机理讲解 → 参数/案例或实验分析 → 证据固化”的闭环，使工艺结论能够追溯到材料、参数、质量与安全环保证据。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加工间隙变小为什么会改变局部去除速度？</w:t>
            </w:r>
            <w:r>
              <w:br/>
            </w:r>
            <w:r>
              <w:rPr>
                <w:rFonts w:ascii="宋体" w:hAnsi="宋体" w:eastAsia="宋体"/>
                <w:sz w:val="17"/>
              </w:rPr>
              <w:t>2. 流场死区可能引起哪些现象？</w:t>
            </w:r>
            <w:r>
              <w:br/>
            </w:r>
            <w:r>
              <w:rPr>
                <w:rFonts w:ascii="宋体" w:hAnsi="宋体" w:eastAsia="宋体"/>
                <w:sz w:val="17"/>
              </w:rPr>
              <w:t>3. 电解磨削与单纯电解加工的材料去除机制有什么区别？</w:t>
            </w:r>
            <w:r>
              <w:br/>
            </w:r>
            <w:r>
              <w:rPr>
                <w:rFonts w:ascii="宋体" w:hAnsi="宋体" w:eastAsia="宋体"/>
                <w:sz w:val="17"/>
              </w:rPr>
              <w:t>【学生】独立作答/数据判断；【教师】依据错误类型进行针对性讲解并要求说明判断依据。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用机理、参数、质量和边界问题即时检测关键知识，避免只记工艺名称。</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【教师】回到知识脉络图，用“机理—设备/参数—质量—应用—风险”总结“加工间隙、流场、电解磨削与电解抛光”，再次强调：间隙—流场—电流密度—成形质量的耦合。</w:t>
            </w:r>
            <w:r>
              <w:br/>
            </w:r>
            <w:r>
              <w:rPr>
                <w:rFonts w:ascii="宋体" w:hAnsi="宋体" w:eastAsia="宋体"/>
                <w:sz w:val="17"/>
              </w:rPr>
              <w:t>【学生】写下本课最重要的一条工艺规则和一个最容易忽略的安全/质量边界。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压缩本课信息并把规则、边界与后续工艺比较或实验任务连接。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【教师】布置课后任务：选择一个电化学加工质量问题，按“现象—可能机理—证据—改进方向”写出分析。</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6"/>
              </w:rPr>
              <w:t>固化课堂产物，形成可复查、可追溯的过程证据。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【课后填写，不预填事实】</w:t>
            </w:r>
            <w:r>
              <w:br/>
            </w:r>
            <w:r>
              <w:rPr>
                <w:rFonts w:ascii="宋体" w:hAnsi="宋体" w:eastAsia="宋体"/>
                <w:sz w:val="16"/>
              </w:rPr>
              <w:t>1. 教学流程：记录100 min各环节实际用时及需调整的位置；</w:t>
            </w:r>
            <w:r>
              <w:br/>
            </w:r>
            <w:r>
              <w:rPr>
                <w:rFonts w:ascii="宋体" w:hAnsi="宋体" w:eastAsia="宋体"/>
                <w:sz w:val="16"/>
              </w:rPr>
              <w:t>2. 教学内容：重点记录“流场和电化学反应互相影响，不能仅靠电压/电流单参数解释局部过切与表面问题。”的真实掌握证据与常见错误；</w:t>
            </w:r>
            <w:r>
              <w:br/>
            </w:r>
            <w:r>
              <w:rPr>
                <w:rFonts w:ascii="宋体" w:hAnsi="宋体" w:eastAsia="宋体"/>
                <w:sz w:val="16"/>
              </w:rPr>
              <w:t>3. 学生参与：仅依据实际课堂记录填写独立分析、实验、互审或方案讨论情况，不补写推测；</w:t>
            </w:r>
            <w:r>
              <w:br/>
            </w:r>
            <w:r>
              <w:rPr>
                <w:rFonts w:ascii="宋体" w:hAnsi="宋体" w:eastAsia="宋体"/>
                <w:sz w:val="16"/>
              </w:rPr>
              <w:t>4. 评价证据：检查本课工艺分析/实验数据/样件图像/测试/方案记录是否完整，记录缺项及原因；</w:t>
            </w:r>
            <w:r>
              <w:br/>
            </w:r>
            <w:r>
              <w:rPr>
                <w:rFonts w:ascii="宋体" w:hAnsi="宋体" w:eastAsia="宋体"/>
                <w:sz w:val="16"/>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白基成, 刘晋春, 郭永丰, 杨晓冬等. 特种加工（第7版）[M]. 北京：机械工业出版社，2022. ISBN 9787111679868</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第三单元（1学时）+第四单元 激光、超声与水射流加工（1学时）</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电化学加工收束与激光加工机理、能量耦合导入</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165301"/>
                  <wp:docPr id="10" name="Picture 10"/>
                  <wp:cNvGraphicFramePr>
                    <a:graphicFrameLocks noChangeAspect="1"/>
                  </wp:cNvGraphicFramePr>
                  <a:graphic>
                    <a:graphicData uri="http://schemas.openxmlformats.org/drawingml/2006/picture">
                      <pic:pic>
                        <pic:nvPicPr>
                          <pic:cNvPr id="0" name="lesson-09-knowledge-map.png"/>
                          <pic:cNvPicPr/>
                        </pic:nvPicPr>
                        <pic:blipFill>
                          <a:blip r:embed="rId53"/>
                          <a:stretch>
                            <a:fillRect/>
                          </a:stretch>
                        </pic:blipFill>
                        <pic:spPr>
                          <a:xfrm>
                            <a:off x="0" y="0"/>
                            <a:ext cx="4680000" cy="1165301"/>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（1）总结电化学加工的机理、质量与环境边界。</w:t>
            </w:r>
            <w:r>
              <w:br/>
            </w:r>
            <w:r>
              <w:rPr>
                <w:rFonts w:ascii="宋体" w:hAnsi="宋体" w:eastAsia="宋体"/>
                <w:sz w:val="18"/>
              </w:rPr>
              <w:t>（2）理解激光材料加工中的能量吸收、加热、熔化/汽化与辅助气体等基本作用。</w:t>
            </w:r>
            <w:r>
              <w:br/>
            </w:r>
            <w:r>
              <w:rPr>
                <w:rFonts w:ascii="宋体" w:hAnsi="宋体" w:eastAsia="宋体"/>
                <w:b/>
                <w:sz w:val="18"/>
              </w:rPr>
              <w:t>能力目标：</w:t>
            </w:r>
            <w:r>
              <w:br/>
            </w:r>
            <w:r>
              <w:rPr>
                <w:rFonts w:ascii="宋体" w:hAnsi="宋体" w:eastAsia="宋体"/>
                <w:sz w:val="18"/>
              </w:rPr>
              <w:t>（1）能够比较电化学加工和激光加工在材料适应性、热影响、效率与环保方面的差异。</w:t>
            </w:r>
            <w:r>
              <w:br/>
            </w:r>
            <w:r>
              <w:rPr>
                <w:rFonts w:ascii="宋体" w:hAnsi="宋体" w:eastAsia="宋体"/>
                <w:b/>
                <w:sz w:val="18"/>
              </w:rPr>
              <w:t>价值目标：</w:t>
            </w:r>
            <w:r>
              <w:br/>
            </w:r>
            <w:r>
              <w:rPr>
                <w:rFonts w:ascii="宋体" w:hAnsi="宋体" w:eastAsia="宋体"/>
                <w:sz w:val="18"/>
              </w:rPr>
              <w:t>（1）形成跨方法比较和激光辐射防护意识。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强调激光辐射不可凭经验判断安全，必须依赖防护等级、隔离和规范操作。</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训练用统一指标比较不同特种加工方法，为工艺路线智能推荐奠定结构化数据基础。</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教学重点：从电化学“化学能去除”过渡到激光“光热能量耦合”的方法比较。</w:t>
            </w:r>
            <w:r>
              <w:br/>
            </w:r>
            <w:r>
              <w:rPr>
                <w:rFonts w:ascii="宋体" w:hAnsi="宋体" w:eastAsia="宋体"/>
                <w:b/>
                <w:sz w:val="18"/>
              </w:rPr>
              <w:t>教学难点：激光加工质量不仅由“功率大小”决定，还受光斑、速度、材料吸收和辅助条件等共同影响。</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问题引导法、机理讲授法、设备/样件案例分析、参数—质量数据推演、同伴互评与证据复盘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电脑、投影仪、激光材料相互作用示意、材料案例、教材。</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【教师】发布“电化学加工收束与激光加工机理、能量耦合导入”预习/准备要求和一个最小问题，不提前给出完整答案。</w:t>
            </w:r>
            <w:r>
              <w:br/>
            </w:r>
            <w:r>
              <w:rPr>
                <w:rFonts w:ascii="宋体" w:hAnsi="宋体" w:eastAsia="宋体"/>
                <w:sz w:val="17"/>
              </w:rPr>
              <w:t>1. 阅读大纲对应内容与指定教材，圈出3个核心术语；</w:t>
            </w:r>
            <w:r>
              <w:br/>
            </w:r>
            <w:r>
              <w:rPr>
                <w:rFonts w:ascii="宋体" w:hAnsi="宋体" w:eastAsia="宋体"/>
                <w:sz w:val="17"/>
              </w:rPr>
              <w:t>2. 预读一张工艺原理图、样件或参数表，写出第一判断。</w:t>
            </w:r>
            <w:r>
              <w:br/>
            </w:r>
            <w:r>
              <w:rPr>
                <w:rFonts w:ascii="宋体" w:hAnsi="宋体" w:eastAsia="宋体"/>
                <w:sz w:val="17"/>
              </w:rPr>
              <w:t>3. 记录至少1个疑问或安全/环保风险点。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通过课前阅读、安全/环保准备和最小问题建立先备认知，让学生带着真实工艺问题进入课堂。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互动导入</w:t>
            </w:r>
            <w:r>
              <w:br/>
            </w:r>
            <w:r>
              <w:rPr>
                <w:rFonts w:ascii="宋体" w:hAnsi="宋体" w:eastAsia="宋体"/>
                <w:sz w:val="17"/>
              </w:rPr>
              <w:t>（15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6"/>
              </w:rPr>
              <w:t>【互动导入 15 min】</w:t>
            </w:r>
            <w:r>
              <w:br/>
            </w:r>
            <w:r>
              <w:rPr>
                <w:rFonts w:ascii="宋体" w:hAnsi="宋体" w:eastAsia="宋体"/>
                <w:sz w:val="16"/>
              </w:rPr>
              <w:t>【教师】把不锈钢薄板和透明/高反材料的激光响应示意并列，要求学生解释为什么相同激光参数不能简单复制到不同材料。</w:t>
            </w:r>
            <w:r>
              <w:br/>
            </w:r>
            <w:r>
              <w:rPr>
                <w:rFonts w:ascii="宋体" w:hAnsi="宋体" w:eastAsia="宋体"/>
                <w:sz w:val="16"/>
              </w:rPr>
              <w:t>【学生】先独立预测/判断/观察，再交换依据，不先听完整结论。</w:t>
            </w:r>
            <w:r>
              <w:br/>
            </w:r>
            <w:r>
              <w:rPr>
                <w:rFonts w:ascii="宋体" w:hAnsi="宋体" w:eastAsia="宋体"/>
                <w:sz w:val="16"/>
              </w:rPr>
            </w:r>
            <w:r>
              <w:br/>
            </w:r>
            <w:r>
              <w:rPr>
                <w:rFonts w:ascii="宋体" w:hAnsi="宋体" w:eastAsia="宋体"/>
                <w:b/>
                <w:sz w:val="16"/>
              </w:rPr>
              <w:t>【传授新知与课堂训练 70 min】</w:t>
            </w:r>
            <w:r>
              <w:br/>
            </w:r>
            <w:r>
              <w:rPr>
                <w:rFonts w:ascii="宋体" w:hAnsi="宋体" w:eastAsia="宋体"/>
                <w:b/>
                <w:sz w:val="16"/>
              </w:rPr>
              <w:t>一、核心机理与工艺结构讲解（约25 min）—电化学单元收束</w:t>
            </w:r>
            <w:r>
              <w:br/>
            </w:r>
            <w:r>
              <w:rPr>
                <w:rFonts w:ascii="宋体" w:hAnsi="宋体" w:eastAsia="宋体"/>
                <w:sz w:val="16"/>
              </w:rPr>
            </w:r>
            <w:r>
              <w:br/>
            </w:r>
            <w:r>
              <w:rPr>
                <w:rFonts w:ascii="宋体" w:hAnsi="宋体" w:eastAsia="宋体"/>
                <w:sz w:val="16"/>
              </w:rPr>
              <w:t>【教师】用一个叶片/复杂型面案例总结电化学适用条件、质量和环保边界。</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二、参数/案例分析与学生推演（约25 min）—激光机理导入</w:t>
            </w:r>
            <w:r>
              <w:br/>
            </w:r>
            <w:r>
              <w:rPr>
                <w:rFonts w:ascii="宋体" w:hAnsi="宋体" w:eastAsia="宋体"/>
                <w:sz w:val="16"/>
              </w:rPr>
            </w:r>
            <w:r>
              <w:br/>
            </w:r>
            <w:r>
              <w:rPr>
                <w:rFonts w:ascii="宋体" w:hAnsi="宋体" w:eastAsia="宋体"/>
                <w:sz w:val="16"/>
              </w:rPr>
              <w:t>【教师】解释激光束与材料的能量耦合、功率密度、作用时间和热传导，建立热影响概念。</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三、独立产出、互审与证据复盘（约20 min）—跨方法比较</w:t>
            </w:r>
            <w:r>
              <w:br/>
            </w:r>
            <w:r>
              <w:rPr>
                <w:rFonts w:ascii="宋体" w:hAnsi="宋体" w:eastAsia="宋体"/>
                <w:sz w:val="16"/>
              </w:rPr>
            </w:r>
            <w:r>
              <w:br/>
            </w:r>
            <w:r>
              <w:rPr>
                <w:rFonts w:ascii="宋体" w:hAnsi="宋体" w:eastAsia="宋体"/>
                <w:sz w:val="16"/>
              </w:rPr>
              <w:t>【教师】学生比较电火花、电化学和激光三类方法的能量形式、材料要求、典型质量风险和安全防护。</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【课堂产物】三类方法能量—材料—质量—风险比较矩阵。</w:t>
            </w:r>
            <w:r>
              <w:br/>
            </w:r>
            <w:r>
              <w:rPr>
                <w:rFonts w:ascii="宋体" w:hAnsi="宋体" w:eastAsia="宋体"/>
                <w:sz w:val="16"/>
              </w:rPr>
            </w:r>
            <w:r>
              <w:br/>
            </w:r>
            <w:r>
              <w:rPr>
                <w:rFonts w:ascii="宋体" w:hAnsi="宋体" w:eastAsia="宋体"/>
                <w:b/>
                <w:sz w:val="16"/>
              </w:rPr>
              <w:t>【学习证据】比较矩阵、材料适应性判断和一条激光防护原则。</w:t>
            </w:r>
            <w:r>
              <w:br/>
            </w:r>
            <w:r>
              <w:rPr>
                <w:rFonts w:ascii="宋体" w:hAnsi="宋体" w:eastAsia="宋体"/>
                <w:sz w:val="16"/>
              </w:rPr>
            </w:r>
            <w:r>
              <w:br/>
            </w:r>
            <w:r>
              <w:rPr>
                <w:rFonts w:ascii="宋体" w:hAnsi="宋体" w:eastAsia="宋体"/>
                <w:b/>
                <w:sz w:val="16"/>
              </w:rPr>
              <w:t>【评价关联】平时成绩、课程作业；目标1.3、1.4、2.3、2.4、3.3、3.4。</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采用“先看现象/需求 → 最小机理讲解 → 参数/案例或实验分析 → 证据固化”的闭环，使工艺结论能够追溯到材料、参数、质量与安全环保证据。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激光加工中材料吸收率为什么重要？</w:t>
            </w:r>
            <w:r>
              <w:br/>
            </w:r>
            <w:r>
              <w:rPr>
                <w:rFonts w:ascii="宋体" w:hAnsi="宋体" w:eastAsia="宋体"/>
                <w:sz w:val="17"/>
              </w:rPr>
              <w:t>2. 热影响区来自什么物理过程？</w:t>
            </w:r>
            <w:r>
              <w:br/>
            </w:r>
            <w:r>
              <w:rPr>
                <w:rFonts w:ascii="宋体" w:hAnsi="宋体" w:eastAsia="宋体"/>
                <w:sz w:val="17"/>
              </w:rPr>
              <w:t>3. 电化学和激光加工在材料导电性要求上有什么差别？</w:t>
            </w:r>
            <w:r>
              <w:br/>
            </w:r>
            <w:r>
              <w:rPr>
                <w:rFonts w:ascii="宋体" w:hAnsi="宋体" w:eastAsia="宋体"/>
                <w:sz w:val="17"/>
              </w:rPr>
              <w:t>【学生】独立作答/数据判断；【教师】依据错误类型进行针对性讲解并要求说明判断依据。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用机理、参数、质量和边界问题即时检测关键知识，避免只记工艺名称。</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【教师】回到知识脉络图，用“机理—设备/参数—质量—应用—风险”总结“电化学加工收束与激光加工机理、能量耦合导入”，再次强调：从电化学“化学能去除”过渡到激光“光热能量耦合”的方法比较。</w:t>
            </w:r>
            <w:r>
              <w:br/>
            </w:r>
            <w:r>
              <w:rPr>
                <w:rFonts w:ascii="宋体" w:hAnsi="宋体" w:eastAsia="宋体"/>
                <w:sz w:val="17"/>
              </w:rPr>
              <w:t>【学生】写下本课最重要的一条工艺规则和一个最容易忽略的安全/质量边界。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压缩本课信息并把规则、边界与后续工艺比较或实验任务连接。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【教师】布置课后任务：整理“电火花—电化学—激光”方法比较表，至少包含6个比较维度。</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6"/>
              </w:rPr>
              <w:t>固化课堂产物，形成可复查、可追溯的过程证据。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【课后填写，不预填事实】</w:t>
            </w:r>
            <w:r>
              <w:br/>
            </w:r>
            <w:r>
              <w:rPr>
                <w:rFonts w:ascii="宋体" w:hAnsi="宋体" w:eastAsia="宋体"/>
                <w:sz w:val="16"/>
              </w:rPr>
              <w:t>1. 教学流程：记录100 min各环节实际用时及需调整的位置；</w:t>
            </w:r>
            <w:r>
              <w:br/>
            </w:r>
            <w:r>
              <w:rPr>
                <w:rFonts w:ascii="宋体" w:hAnsi="宋体" w:eastAsia="宋体"/>
                <w:sz w:val="16"/>
              </w:rPr>
              <w:t>2. 教学内容：重点记录“激光加工质量不仅由“功率大小”决定，还受光斑、速度、材料吸收和辅助条件等共同影响。”的真实掌握证据与常见错误；</w:t>
            </w:r>
            <w:r>
              <w:br/>
            </w:r>
            <w:r>
              <w:rPr>
                <w:rFonts w:ascii="宋体" w:hAnsi="宋体" w:eastAsia="宋体"/>
                <w:sz w:val="16"/>
              </w:rPr>
              <w:t>3. 学生参与：仅依据实际课堂记录填写独立分析、实验、互审或方案讨论情况，不补写推测；</w:t>
            </w:r>
            <w:r>
              <w:br/>
            </w:r>
            <w:r>
              <w:rPr>
                <w:rFonts w:ascii="宋体" w:hAnsi="宋体" w:eastAsia="宋体"/>
                <w:sz w:val="16"/>
              </w:rPr>
              <w:t>4. 评价证据：检查本课工艺分析/实验数据/样件图像/测试/方案记录是否完整，记录缺项及原因；</w:t>
            </w:r>
            <w:r>
              <w:br/>
            </w:r>
            <w:r>
              <w:rPr>
                <w:rFonts w:ascii="宋体" w:hAnsi="宋体" w:eastAsia="宋体"/>
                <w:sz w:val="16"/>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白基成, 刘晋春, 郭永丰, 杨晓冬等. 特种加工（第7版）[M]. 北京：机械工业出版社，2022. ISBN 9787111679868</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第四单元 激光、超声与水射流加工（2学时）</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激光切割/打孔参数、热影响与加工质量</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284706"/>
                  <wp:docPr id="11" name="Picture 11"/>
                  <wp:cNvGraphicFramePr>
                    <a:graphicFrameLocks noChangeAspect="1"/>
                  </wp:cNvGraphicFramePr>
                  <a:graphic>
                    <a:graphicData uri="http://schemas.openxmlformats.org/drawingml/2006/picture">
                      <pic:pic>
                        <pic:nvPicPr>
                          <pic:cNvPr id="0" name="lesson-10-knowledge-map.png"/>
                          <pic:cNvPicPr/>
                        </pic:nvPicPr>
                        <pic:blipFill>
                          <a:blip r:embed="rId54"/>
                          <a:stretch>
                            <a:fillRect/>
                          </a:stretch>
                        </pic:blipFill>
                        <pic:spPr>
                          <a:xfrm>
                            <a:off x="0" y="0"/>
                            <a:ext cx="4680000" cy="1284706"/>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（1）掌握激光切割/打孔的主要过程参数及典型质量特征。</w:t>
            </w:r>
            <w:r>
              <w:br/>
            </w:r>
            <w:r>
              <w:rPr>
                <w:rFonts w:ascii="宋体" w:hAnsi="宋体" w:eastAsia="宋体"/>
                <w:sz w:val="18"/>
              </w:rPr>
              <w:t>（2）理解功率、速度、光斑/焦点、脉冲条件、辅助气体与热影响、切缝/孔形之间的关系。</w:t>
            </w:r>
            <w:r>
              <w:br/>
            </w:r>
            <w:r>
              <w:rPr>
                <w:rFonts w:ascii="宋体" w:hAnsi="宋体" w:eastAsia="宋体"/>
                <w:b/>
                <w:sz w:val="18"/>
              </w:rPr>
              <w:t>能力目标：</w:t>
            </w:r>
            <w:r>
              <w:br/>
            </w:r>
            <w:r>
              <w:rPr>
                <w:rFonts w:ascii="宋体" w:hAnsi="宋体" w:eastAsia="宋体"/>
                <w:sz w:val="18"/>
              </w:rPr>
              <w:t>（1）能够读取激光参数—质量数据，分析热影响、挂渣、锥度或孔形异常的可能原因。</w:t>
            </w:r>
            <w:r>
              <w:br/>
            </w:r>
            <w:r>
              <w:rPr>
                <w:rFonts w:ascii="宋体" w:hAnsi="宋体" w:eastAsia="宋体"/>
                <w:b/>
                <w:sz w:val="18"/>
              </w:rPr>
              <w:t>价值目标：</w:t>
            </w:r>
            <w:r>
              <w:br/>
            </w:r>
            <w:r>
              <w:rPr>
                <w:rFonts w:ascii="宋体" w:hAnsi="宋体" w:eastAsia="宋体"/>
                <w:sz w:val="18"/>
              </w:rPr>
              <w:t>（1）形成激光辐射、烟尘和气体使用的职业安全意识。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结合辐射、烟尘和辅助气体风险，强调参数优化必须在防护系统有效的前提下进行。</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把缺陷诊断表转化为激光加工质量监测与参数知识库的字段设计。</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教学重点：激光参数与热影响/几何质量之间的耦合。</w:t>
            </w:r>
            <w:r>
              <w:br/>
            </w:r>
            <w:r>
              <w:rPr>
                <w:rFonts w:ascii="宋体" w:hAnsi="宋体" w:eastAsia="宋体"/>
                <w:b/>
                <w:sz w:val="18"/>
              </w:rPr>
              <w:t>教学难点：不同缺陷可能表现相似，不能只根据外观直接归因；参数优化需要结合材料、厚度和工艺目标。</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问题引导法、机理讲授法、设备/样件案例分析、参数—质量数据推演、同伴互评与证据复盘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电脑、投影仪、激光加工样件图像、参数—质量数据、教材。</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【教师】发布“激光切割/打孔参数、热影响与加工质量”预习/准备要求和一个最小问题，不提前给出完整答案。</w:t>
            </w:r>
            <w:r>
              <w:br/>
            </w:r>
            <w:r>
              <w:rPr>
                <w:rFonts w:ascii="宋体" w:hAnsi="宋体" w:eastAsia="宋体"/>
                <w:sz w:val="17"/>
              </w:rPr>
              <w:t>1. 阅读大纲对应内容与指定教材，圈出3个核心术语；</w:t>
            </w:r>
            <w:r>
              <w:br/>
            </w:r>
            <w:r>
              <w:rPr>
                <w:rFonts w:ascii="宋体" w:hAnsi="宋体" w:eastAsia="宋体"/>
                <w:sz w:val="17"/>
              </w:rPr>
              <w:t>2. 预读一张工艺原理图、样件或参数表，写出第一判断。</w:t>
            </w:r>
            <w:r>
              <w:br/>
            </w:r>
            <w:r>
              <w:rPr>
                <w:rFonts w:ascii="宋体" w:hAnsi="宋体" w:eastAsia="宋体"/>
                <w:sz w:val="17"/>
              </w:rPr>
              <w:t>3. 记录至少1个疑问或安全/环保风险点。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通过课前阅读、安全/环保准备和最小问题建立先备认知，让学生带着真实工艺问题进入课堂。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互动导入</w:t>
            </w:r>
            <w:r>
              <w:br/>
            </w:r>
            <w:r>
              <w:rPr>
                <w:rFonts w:ascii="宋体" w:hAnsi="宋体" w:eastAsia="宋体"/>
                <w:sz w:val="17"/>
              </w:rPr>
              <w:t>（15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6"/>
              </w:rPr>
              <w:t>【互动导入 15 min】</w:t>
            </w:r>
            <w:r>
              <w:br/>
            </w:r>
            <w:r>
              <w:rPr>
                <w:rFonts w:ascii="宋体" w:hAnsi="宋体" w:eastAsia="宋体"/>
                <w:sz w:val="16"/>
              </w:rPr>
              <w:t>【教师】展示三组切缝：未切透、切透但挂渣、切缝良好，要求学生先给出可能的能量输入/速度组合解释。</w:t>
            </w:r>
            <w:r>
              <w:br/>
            </w:r>
            <w:r>
              <w:rPr>
                <w:rFonts w:ascii="宋体" w:hAnsi="宋体" w:eastAsia="宋体"/>
                <w:sz w:val="16"/>
              </w:rPr>
              <w:t>【学生】先独立预测/判断/观察，再交换依据，不先听完整结论。</w:t>
            </w:r>
            <w:r>
              <w:br/>
            </w:r>
            <w:r>
              <w:rPr>
                <w:rFonts w:ascii="宋体" w:hAnsi="宋体" w:eastAsia="宋体"/>
                <w:sz w:val="16"/>
              </w:rPr>
            </w:r>
            <w:r>
              <w:br/>
            </w:r>
            <w:r>
              <w:rPr>
                <w:rFonts w:ascii="宋体" w:hAnsi="宋体" w:eastAsia="宋体"/>
                <w:b/>
                <w:sz w:val="16"/>
              </w:rPr>
              <w:t>【传授新知与课堂训练 70 min】</w:t>
            </w:r>
            <w:r>
              <w:br/>
            </w:r>
            <w:r>
              <w:rPr>
                <w:rFonts w:ascii="宋体" w:hAnsi="宋体" w:eastAsia="宋体"/>
                <w:b/>
                <w:sz w:val="16"/>
              </w:rPr>
              <w:t>一、核心机理与工艺结构讲解（约25 min）—参数链</w:t>
            </w:r>
            <w:r>
              <w:br/>
            </w:r>
            <w:r>
              <w:rPr>
                <w:rFonts w:ascii="宋体" w:hAnsi="宋体" w:eastAsia="宋体"/>
                <w:sz w:val="16"/>
              </w:rPr>
            </w:r>
            <w:r>
              <w:br/>
            </w:r>
            <w:r>
              <w:rPr>
                <w:rFonts w:ascii="宋体" w:hAnsi="宋体" w:eastAsia="宋体"/>
                <w:sz w:val="16"/>
              </w:rPr>
              <w:t>【教师】建立功率/脉冲—光斑—速度—能量密度/单位长度能量的定性关系。</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二、参数/案例分析与学生推演（约25 min）—质量特征</w:t>
            </w:r>
            <w:r>
              <w:br/>
            </w:r>
            <w:r>
              <w:rPr>
                <w:rFonts w:ascii="宋体" w:hAnsi="宋体" w:eastAsia="宋体"/>
                <w:sz w:val="16"/>
              </w:rPr>
            </w:r>
            <w:r>
              <w:br/>
            </w:r>
            <w:r>
              <w:rPr>
                <w:rFonts w:ascii="宋体" w:hAnsi="宋体" w:eastAsia="宋体"/>
                <w:sz w:val="16"/>
              </w:rPr>
              <w:t>【教师】分析切透、切缝宽度、热影响区、挂渣、孔锥度等指标及其相互制约。</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三、独立产出、互审与证据复盘（约20 min）—数据诊断</w:t>
            </w:r>
            <w:r>
              <w:br/>
            </w:r>
            <w:r>
              <w:rPr>
                <w:rFonts w:ascii="宋体" w:hAnsi="宋体" w:eastAsia="宋体"/>
                <w:sz w:val="16"/>
              </w:rPr>
            </w:r>
            <w:r>
              <w:br/>
            </w:r>
            <w:r>
              <w:rPr>
                <w:rFonts w:ascii="宋体" w:hAnsi="宋体" w:eastAsia="宋体"/>
                <w:sz w:val="16"/>
              </w:rPr>
              <w:t>【教师】学生根据参数与样件图像完成缺陷诊断表，必须写“证据不足时需要补什么测量”。</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【课堂产物】激光缺陷诊断表 + 参数—质量因果图。</w:t>
            </w:r>
            <w:r>
              <w:br/>
            </w:r>
            <w:r>
              <w:rPr>
                <w:rFonts w:ascii="宋体" w:hAnsi="宋体" w:eastAsia="宋体"/>
                <w:sz w:val="16"/>
              </w:rPr>
            </w:r>
            <w:r>
              <w:br/>
            </w:r>
            <w:r>
              <w:rPr>
                <w:rFonts w:ascii="宋体" w:hAnsi="宋体" w:eastAsia="宋体"/>
                <w:b/>
                <w:sz w:val="16"/>
              </w:rPr>
              <w:t>【学习证据】参数条件、样件图像/数据、诊断依据和待补证据。</w:t>
            </w:r>
            <w:r>
              <w:br/>
            </w:r>
            <w:r>
              <w:rPr>
                <w:rFonts w:ascii="宋体" w:hAnsi="宋体" w:eastAsia="宋体"/>
                <w:sz w:val="16"/>
              </w:rPr>
            </w:r>
            <w:r>
              <w:br/>
            </w:r>
            <w:r>
              <w:rPr>
                <w:rFonts w:ascii="宋体" w:hAnsi="宋体" w:eastAsia="宋体"/>
                <w:b/>
                <w:sz w:val="16"/>
              </w:rPr>
              <w:t>【评价关联】平时成绩、课程作业、期末考核；目标1.4、2.4、3.4、3.5。</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采用“先看现象/需求 → 最小机理讲解 → 参数/案例或实验分析 → 证据固化”的闭环，使工艺结论能够追溯到材料、参数、质量与安全环保证据。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激光功率提高为什么不一定改善切割质量？</w:t>
            </w:r>
            <w:r>
              <w:br/>
            </w:r>
            <w:r>
              <w:rPr>
                <w:rFonts w:ascii="宋体" w:hAnsi="宋体" w:eastAsia="宋体"/>
                <w:sz w:val="17"/>
              </w:rPr>
              <w:t>2. 热影响区与作用时间有什么关系？</w:t>
            </w:r>
            <w:r>
              <w:br/>
            </w:r>
            <w:r>
              <w:rPr>
                <w:rFonts w:ascii="宋体" w:hAnsi="宋体" w:eastAsia="宋体"/>
                <w:sz w:val="17"/>
              </w:rPr>
              <w:t>3. 诊断挂渣/未切透时需要哪些过程证据？</w:t>
            </w:r>
            <w:r>
              <w:br/>
            </w:r>
            <w:r>
              <w:rPr>
                <w:rFonts w:ascii="宋体" w:hAnsi="宋体" w:eastAsia="宋体"/>
                <w:sz w:val="17"/>
              </w:rPr>
              <w:t>【学生】独立作答/数据判断；【教师】依据错误类型进行针对性讲解并要求说明判断依据。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用机理、参数、质量和边界问题即时检测关键知识，避免只记工艺名称。</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【教师】回到知识脉络图，用“机理—设备/参数—质量—应用—风险”总结“激光切割/打孔参数、热影响与加工质量”，再次强调：激光参数与热影响/几何质量之间的耦合。</w:t>
            </w:r>
            <w:r>
              <w:br/>
            </w:r>
            <w:r>
              <w:rPr>
                <w:rFonts w:ascii="宋体" w:hAnsi="宋体" w:eastAsia="宋体"/>
                <w:sz w:val="17"/>
              </w:rPr>
              <w:t>【学生】写下本课最重要的一条工艺规则和一个最容易忽略的安全/质量边界。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压缩本课信息并把规则、边界与后续工艺比较或实验任务连接。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【教师】布置课后任务：选择一种激光质量缺陷，写出至少3个可能原因及相应验证方法。</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6"/>
              </w:rPr>
              <w:t>固化课堂产物，形成可复查、可追溯的过程证据。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【课后填写，不预填事实】</w:t>
            </w:r>
            <w:r>
              <w:br/>
            </w:r>
            <w:r>
              <w:rPr>
                <w:rFonts w:ascii="宋体" w:hAnsi="宋体" w:eastAsia="宋体"/>
                <w:sz w:val="16"/>
              </w:rPr>
              <w:t>1. 教学流程：记录100 min各环节实际用时及需调整的位置；</w:t>
            </w:r>
            <w:r>
              <w:br/>
            </w:r>
            <w:r>
              <w:rPr>
                <w:rFonts w:ascii="宋体" w:hAnsi="宋体" w:eastAsia="宋体"/>
                <w:sz w:val="16"/>
              </w:rPr>
              <w:t>2. 教学内容：重点记录“不同缺陷可能表现相似，不能只根据外观直接归因；参数优化需要结合材料、厚度和工艺目标。”的真实掌握证据与常见错误；</w:t>
            </w:r>
            <w:r>
              <w:br/>
            </w:r>
            <w:r>
              <w:rPr>
                <w:rFonts w:ascii="宋体" w:hAnsi="宋体" w:eastAsia="宋体"/>
                <w:sz w:val="16"/>
              </w:rPr>
              <w:t>3. 学生参与：仅依据实际课堂记录填写独立分析、实验、互审或方案讨论情况，不补写推测；</w:t>
            </w:r>
            <w:r>
              <w:br/>
            </w:r>
            <w:r>
              <w:rPr>
                <w:rFonts w:ascii="宋体" w:hAnsi="宋体" w:eastAsia="宋体"/>
                <w:sz w:val="16"/>
              </w:rPr>
              <w:t>4. 评价证据：检查本课工艺分析/实验数据/样件图像/测试/方案记录是否完整，记录缺项及原因；</w:t>
            </w:r>
            <w:r>
              <w:br/>
            </w:r>
            <w:r>
              <w:rPr>
                <w:rFonts w:ascii="宋体" w:hAnsi="宋体" w:eastAsia="宋体"/>
                <w:sz w:val="16"/>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白基成, 刘晋春, 郭永丰, 杨晓冬等. 特种加工（第7版）[M]. 北京：机械工业出版社，2022. ISBN 9787111679868</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第四单元 激光、超声与水射流加工（2学时）</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超声加工、磨料水射流与脆硬材料加工质量</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263920"/>
                  <wp:docPr id="12" name="Picture 12"/>
                  <wp:cNvGraphicFramePr>
                    <a:graphicFrameLocks noChangeAspect="1"/>
                  </wp:cNvGraphicFramePr>
                  <a:graphic>
                    <a:graphicData uri="http://schemas.openxmlformats.org/drawingml/2006/picture">
                      <pic:pic>
                        <pic:nvPicPr>
                          <pic:cNvPr id="0" name="lesson-11-knowledge-map.png"/>
                          <pic:cNvPicPr/>
                        </pic:nvPicPr>
                        <pic:blipFill>
                          <a:blip r:embed="rId55"/>
                          <a:stretch>
                            <a:fillRect/>
                          </a:stretch>
                        </pic:blipFill>
                        <pic:spPr>
                          <a:xfrm>
                            <a:off x="0" y="0"/>
                            <a:ext cx="4680000" cy="126392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（1）掌握超声加工中工具振动、磨料冲击/微破碎等基本机理。</w:t>
            </w:r>
            <w:r>
              <w:br/>
            </w:r>
            <w:r>
              <w:rPr>
                <w:rFonts w:ascii="宋体" w:hAnsi="宋体" w:eastAsia="宋体"/>
                <w:sz w:val="18"/>
              </w:rPr>
              <w:t>（2）理解磨料水射流的高速射流与磨料冲蚀机理及切缝/锥度等质量特征。</w:t>
            </w:r>
            <w:r>
              <w:br/>
            </w:r>
            <w:r>
              <w:rPr>
                <w:rFonts w:ascii="宋体" w:hAnsi="宋体" w:eastAsia="宋体"/>
                <w:b/>
                <w:sz w:val="18"/>
              </w:rPr>
              <w:t>能力目标：</w:t>
            </w:r>
            <w:r>
              <w:br/>
            </w:r>
            <w:r>
              <w:rPr>
                <w:rFonts w:ascii="宋体" w:hAnsi="宋体" w:eastAsia="宋体"/>
                <w:sz w:val="18"/>
              </w:rPr>
              <w:t>（1）能够根据材料脆性、热敏感性、厚度与质量要求比较超声和水射流方法。</w:t>
            </w:r>
            <w:r>
              <w:br/>
            </w:r>
            <w:r>
              <w:rPr>
                <w:rFonts w:ascii="宋体" w:hAnsi="宋体" w:eastAsia="宋体"/>
                <w:b/>
                <w:sz w:val="18"/>
              </w:rPr>
              <w:t>价值目标：</w:t>
            </w:r>
            <w:r>
              <w:br/>
            </w:r>
            <w:r>
              <w:rPr>
                <w:rFonts w:ascii="宋体" w:hAnsi="宋体" w:eastAsia="宋体"/>
                <w:sz w:val="18"/>
              </w:rPr>
              <w:t>（1）形成噪声、高压流体、磨料飞散和设备隔离的职业防护意识。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以高压流体、噪声和磨料防护强化职业健康与风险隔离意识。</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从“低热影响加工”切入绿色制造和复合材料加工服务的工艺产品化。</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教学重点：超声与磨料水射流的机械能去除机制及材料适用性。</w:t>
            </w:r>
            <w:r>
              <w:br/>
            </w:r>
            <w:r>
              <w:rPr>
                <w:rFonts w:ascii="宋体" w:hAnsi="宋体" w:eastAsia="宋体"/>
                <w:b/>
                <w:sz w:val="18"/>
              </w:rPr>
              <w:t>教学难点：“低热影响”不等于无质量问题；崩边、锥度、表面纹理和喷嘴/工具状态仍需控制。</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问题引导法、机理讲授法、设备/样件案例分析、参数—质量数据推演、同伴互评与证据复盘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电脑、投影仪、超声/水射流原理图、样件图像、质量数据。</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【教师】发布“超声加工、磨料水射流与脆硬材料加工质量”预习/准备要求和一个最小问题，不提前给出完整答案。</w:t>
            </w:r>
            <w:r>
              <w:br/>
            </w:r>
            <w:r>
              <w:rPr>
                <w:rFonts w:ascii="宋体" w:hAnsi="宋体" w:eastAsia="宋体"/>
                <w:sz w:val="17"/>
              </w:rPr>
              <w:t>1. 阅读大纲对应内容与指定教材，圈出3个核心术语；</w:t>
            </w:r>
            <w:r>
              <w:br/>
            </w:r>
            <w:r>
              <w:rPr>
                <w:rFonts w:ascii="宋体" w:hAnsi="宋体" w:eastAsia="宋体"/>
                <w:sz w:val="17"/>
              </w:rPr>
              <w:t>2. 预读一张工艺原理图、样件或参数表，写出第一判断。</w:t>
            </w:r>
            <w:r>
              <w:br/>
            </w:r>
            <w:r>
              <w:rPr>
                <w:rFonts w:ascii="宋体" w:hAnsi="宋体" w:eastAsia="宋体"/>
                <w:sz w:val="17"/>
              </w:rPr>
              <w:t>3. 记录至少1个疑问或安全/环保风险点。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通过课前阅读、安全/环保准备和最小问题建立先备认知，让学生带着真实工艺问题进入课堂。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互动导入</w:t>
            </w:r>
            <w:r>
              <w:br/>
            </w:r>
            <w:r>
              <w:rPr>
                <w:rFonts w:ascii="宋体" w:hAnsi="宋体" w:eastAsia="宋体"/>
                <w:sz w:val="17"/>
              </w:rPr>
              <w:t>（15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6"/>
              </w:rPr>
              <w:t>【互动导入 15 min】</w:t>
            </w:r>
            <w:r>
              <w:br/>
            </w:r>
            <w:r>
              <w:rPr>
                <w:rFonts w:ascii="宋体" w:hAnsi="宋体" w:eastAsia="宋体"/>
                <w:sz w:val="16"/>
              </w:rPr>
              <w:t>【教师】给出陶瓷小孔和复合材料板切割两个任务，要求学生判断超声/水射流哪一种更可能合适，并指出必须验证的质量指标。</w:t>
            </w:r>
            <w:r>
              <w:br/>
            </w:r>
            <w:r>
              <w:rPr>
                <w:rFonts w:ascii="宋体" w:hAnsi="宋体" w:eastAsia="宋体"/>
                <w:sz w:val="16"/>
              </w:rPr>
              <w:t>【学生】先独立预测/判断/观察，再交换依据，不先听完整结论。</w:t>
            </w:r>
            <w:r>
              <w:br/>
            </w:r>
            <w:r>
              <w:rPr>
                <w:rFonts w:ascii="宋体" w:hAnsi="宋体" w:eastAsia="宋体"/>
                <w:sz w:val="16"/>
              </w:rPr>
            </w:r>
            <w:r>
              <w:br/>
            </w:r>
            <w:r>
              <w:rPr>
                <w:rFonts w:ascii="宋体" w:hAnsi="宋体" w:eastAsia="宋体"/>
                <w:b/>
                <w:sz w:val="16"/>
              </w:rPr>
              <w:t>【传授新知与课堂训练 70 min】</w:t>
            </w:r>
            <w:r>
              <w:br/>
            </w:r>
            <w:r>
              <w:rPr>
                <w:rFonts w:ascii="宋体" w:hAnsi="宋体" w:eastAsia="宋体"/>
                <w:b/>
                <w:sz w:val="16"/>
              </w:rPr>
              <w:t>一、核心机理与工艺结构讲解（约25 min）—超声机理</w:t>
            </w:r>
            <w:r>
              <w:br/>
            </w:r>
            <w:r>
              <w:rPr>
                <w:rFonts w:ascii="宋体" w:hAnsi="宋体" w:eastAsia="宋体"/>
                <w:sz w:val="16"/>
              </w:rPr>
            </w:r>
            <w:r>
              <w:br/>
            </w:r>
            <w:r>
              <w:rPr>
                <w:rFonts w:ascii="宋体" w:hAnsi="宋体" w:eastAsia="宋体"/>
                <w:sz w:val="16"/>
              </w:rPr>
              <w:t>【教师】解释工具振动、磨料、工作液和脆性材料微破碎/冲击作用，联系工具磨损与形状复制。</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二、参数/案例分析与学生推演（约25 min）—水射流机理</w:t>
            </w:r>
            <w:r>
              <w:br/>
            </w:r>
            <w:r>
              <w:rPr>
                <w:rFonts w:ascii="宋体" w:hAnsi="宋体" w:eastAsia="宋体"/>
                <w:sz w:val="16"/>
              </w:rPr>
            </w:r>
            <w:r>
              <w:br/>
            </w:r>
            <w:r>
              <w:rPr>
                <w:rFonts w:ascii="宋体" w:hAnsi="宋体" w:eastAsia="宋体"/>
                <w:sz w:val="16"/>
              </w:rPr>
              <w:t>【教师】解释射流形成、磨料加速和切割过程，讨论锥度、表面条纹、喷嘴磨损等质量问题。</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三、独立产出、互审与证据复盘（约20 min）—方法选择</w:t>
            </w:r>
            <w:r>
              <w:br/>
            </w:r>
            <w:r>
              <w:rPr>
                <w:rFonts w:ascii="宋体" w:hAnsi="宋体" w:eastAsia="宋体"/>
                <w:sz w:val="16"/>
              </w:rPr>
            </w:r>
            <w:r>
              <w:br/>
            </w:r>
            <w:r>
              <w:rPr>
                <w:rFonts w:ascii="宋体" w:hAnsi="宋体" w:eastAsia="宋体"/>
                <w:sz w:val="16"/>
              </w:rPr>
              <w:t>【教师】学生针对陶瓷孔、复材轮廓、热敏薄壁件完成方法选择和风险对照，注明不能用宣传参数替代实验验证。</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【课堂产物】超声/水射流方法比较表 + 两个零件工艺选择。</w:t>
            </w:r>
            <w:r>
              <w:br/>
            </w:r>
            <w:r>
              <w:rPr>
                <w:rFonts w:ascii="宋体" w:hAnsi="宋体" w:eastAsia="宋体"/>
                <w:sz w:val="16"/>
              </w:rPr>
            </w:r>
            <w:r>
              <w:br/>
            </w:r>
            <w:r>
              <w:rPr>
                <w:rFonts w:ascii="宋体" w:hAnsi="宋体" w:eastAsia="宋体"/>
                <w:b/>
                <w:sz w:val="16"/>
              </w:rPr>
              <w:t>【学习证据】材料/质量要求、工艺选择、风险和验证指标。</w:t>
            </w:r>
            <w:r>
              <w:br/>
            </w:r>
            <w:r>
              <w:rPr>
                <w:rFonts w:ascii="宋体" w:hAnsi="宋体" w:eastAsia="宋体"/>
                <w:sz w:val="16"/>
              </w:rPr>
            </w:r>
            <w:r>
              <w:br/>
            </w:r>
            <w:r>
              <w:rPr>
                <w:rFonts w:ascii="宋体" w:hAnsi="宋体" w:eastAsia="宋体"/>
                <w:b/>
                <w:sz w:val="16"/>
              </w:rPr>
              <w:t>【评价关联】平时成绩、课程作业、期末考核；目标1.4、2.4、3.4。</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采用“先看现象/需求 → 最小机理讲解 → 参数/案例或实验分析 → 证据固化”的闭环，使工艺结论能够追溯到材料、参数、质量与安全环保证据。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超声加工为什么适合很多脆硬材料？</w:t>
            </w:r>
            <w:r>
              <w:br/>
            </w:r>
            <w:r>
              <w:rPr>
                <w:rFonts w:ascii="宋体" w:hAnsi="宋体" w:eastAsia="宋体"/>
                <w:sz w:val="17"/>
              </w:rPr>
              <w:t>2. 水射流低热影响为什么仍会有锥度/表面纹理问题？</w:t>
            </w:r>
            <w:r>
              <w:br/>
            </w:r>
            <w:r>
              <w:rPr>
                <w:rFonts w:ascii="宋体" w:hAnsi="宋体" w:eastAsia="宋体"/>
                <w:sz w:val="17"/>
              </w:rPr>
              <w:t>3. 高压水射流的主要安全边界是什么？</w:t>
            </w:r>
            <w:r>
              <w:br/>
            </w:r>
            <w:r>
              <w:rPr>
                <w:rFonts w:ascii="宋体" w:hAnsi="宋体" w:eastAsia="宋体"/>
                <w:sz w:val="17"/>
              </w:rPr>
              <w:t>【学生】独立作答/数据判断；【教师】依据错误类型进行针对性讲解并要求说明判断依据。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用机理、参数、质量和边界问题即时检测关键知识，避免只记工艺名称。</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【教师】回到知识脉络图，用“机理—设备/参数—质量—应用—风险”总结“超声加工、磨料水射流与脆硬材料加工质量”，再次强调：超声与磨料水射流的机械能去除机制及材料适用性。</w:t>
            </w:r>
            <w:r>
              <w:br/>
            </w:r>
            <w:r>
              <w:rPr>
                <w:rFonts w:ascii="宋体" w:hAnsi="宋体" w:eastAsia="宋体"/>
                <w:sz w:val="17"/>
              </w:rPr>
              <w:t>【学生】写下本课最重要的一条工艺规则和一个最容易忽略的安全/质量边界。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压缩本课信息并把规则、边界与后续工艺比较或实验任务连接。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【教师】布置课后任务：为一种脆硬材料零件写出“超声或水射流”的工艺选择依据与3个质量验收指标。</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6"/>
              </w:rPr>
              <w:t>固化课堂产物，形成可复查、可追溯的过程证据。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【课后填写，不预填事实】</w:t>
            </w:r>
            <w:r>
              <w:br/>
            </w:r>
            <w:r>
              <w:rPr>
                <w:rFonts w:ascii="宋体" w:hAnsi="宋体" w:eastAsia="宋体"/>
                <w:sz w:val="16"/>
              </w:rPr>
              <w:t>1. 教学流程：记录100 min各环节实际用时及需调整的位置；</w:t>
            </w:r>
            <w:r>
              <w:br/>
            </w:r>
            <w:r>
              <w:rPr>
                <w:rFonts w:ascii="宋体" w:hAnsi="宋体" w:eastAsia="宋体"/>
                <w:sz w:val="16"/>
              </w:rPr>
              <w:t>2. 教学内容：重点记录““低热影响”不等于无质量问题；崩边、锥度、表面纹理和喷嘴/工具状态仍需控制。”的真实掌握证据与常见错误；</w:t>
            </w:r>
            <w:r>
              <w:br/>
            </w:r>
            <w:r>
              <w:rPr>
                <w:rFonts w:ascii="宋体" w:hAnsi="宋体" w:eastAsia="宋体"/>
                <w:sz w:val="16"/>
              </w:rPr>
              <w:t>3. 学生参与：仅依据实际课堂记录填写独立分析、实验、互审或方案讨论情况，不补写推测；</w:t>
            </w:r>
            <w:r>
              <w:br/>
            </w:r>
            <w:r>
              <w:rPr>
                <w:rFonts w:ascii="宋体" w:hAnsi="宋体" w:eastAsia="宋体"/>
                <w:sz w:val="16"/>
              </w:rPr>
              <w:t>4. 评价证据：检查本课工艺分析/实验数据/样件图像/测试/方案记录是否完整，记录缺项及原因；</w:t>
            </w:r>
            <w:r>
              <w:br/>
            </w:r>
            <w:r>
              <w:rPr>
                <w:rFonts w:ascii="宋体" w:hAnsi="宋体" w:eastAsia="宋体"/>
                <w:sz w:val="16"/>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白基成, 刘晋春, 郭永丰, 杨晓冬等. 特种加工（第7版）[M]. 北京：机械工业出版社，2022. ISBN 9787111679868</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实验二 激光/超声参数与缺陷观察（2学时）</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实验二：激光/超声参数对缺陷与表面状态的影响</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243035"/>
                  <wp:docPr id="13" name="Picture 13"/>
                  <wp:cNvGraphicFramePr>
                    <a:graphicFrameLocks noChangeAspect="1"/>
                  </wp:cNvGraphicFramePr>
                  <a:graphic>
                    <a:graphicData uri="http://schemas.openxmlformats.org/drawingml/2006/picture">
                      <pic:pic>
                        <pic:nvPicPr>
                          <pic:cNvPr id="0" name="lesson-12-knowledge-map.png"/>
                          <pic:cNvPicPr/>
                        </pic:nvPicPr>
                        <pic:blipFill>
                          <a:blip r:embed="rId56"/>
                          <a:stretch>
                            <a:fillRect/>
                          </a:stretch>
                        </pic:blipFill>
                        <pic:spPr>
                          <a:xfrm>
                            <a:off x="0" y="0"/>
                            <a:ext cx="4680000" cy="1243035"/>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（1）理解激光或超声加工参数与切缝、孔形、热影响、崩边或表面状态之间的实验关系。</w:t>
            </w:r>
            <w:r>
              <w:br/>
            </w:r>
            <w:r>
              <w:rPr>
                <w:rFonts w:ascii="宋体" w:hAnsi="宋体" w:eastAsia="宋体"/>
                <w:b/>
                <w:sz w:val="18"/>
              </w:rPr>
              <w:t>能力目标：</w:t>
            </w:r>
            <w:r>
              <w:br/>
            </w:r>
            <w:r>
              <w:rPr>
                <w:rFonts w:ascii="宋体" w:hAnsi="宋体" w:eastAsia="宋体"/>
                <w:sz w:val="18"/>
              </w:rPr>
              <w:t>（1）能够完成参数对比、样件/图像观察、质量记录和缺陷归因，并明确结论适用条件。</w:t>
            </w:r>
            <w:r>
              <w:br/>
            </w:r>
            <w:r>
              <w:rPr>
                <w:rFonts w:ascii="宋体" w:hAnsi="宋体" w:eastAsia="宋体"/>
                <w:b/>
                <w:sz w:val="18"/>
              </w:rPr>
              <w:t>价值目标：</w:t>
            </w:r>
            <w:r>
              <w:br/>
            </w:r>
            <w:r>
              <w:rPr>
                <w:rFonts w:ascii="宋体" w:hAnsi="宋体" w:eastAsia="宋体"/>
                <w:sz w:val="18"/>
              </w:rPr>
              <w:t>（1）形成激光辐射/烟尘或超声噪声等职业防护与实验数据诚信意识。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把职业防护、统一测量条件和如实记录异常作为实验质量的共同底线。</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把标准化图像与参数表作为后续视觉质量检测和工艺数据分析的基础数据资产。</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教学重点：实验变量控制、缺陷观察和证据归因。</w:t>
            </w:r>
            <w:r>
              <w:br/>
            </w:r>
            <w:r>
              <w:rPr>
                <w:rFonts w:ascii="宋体" w:hAnsi="宋体" w:eastAsia="宋体"/>
                <w:b/>
                <w:sz w:val="18"/>
              </w:rPr>
              <w:t>教学难点：样件外观判断具有主观性，应结合尺寸、图像、表面或过程记录，不可只凭一张照片下结论。</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实验演示法、分组实验法、变量控制、原始数据记录、样件/图像比较、质量分析、安全检查与实验复盘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激光/超声设备或等效平台、样件/图像、测量与记录工具、防护用品。</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【教师】发布“实验二：激光/超声参数对缺陷与表面状态的影响”预习/准备要求和一个最小问题，不提前给出完整答案。</w:t>
            </w:r>
            <w:r>
              <w:br/>
            </w:r>
            <w:r>
              <w:rPr>
                <w:rFonts w:ascii="宋体" w:hAnsi="宋体" w:eastAsia="宋体"/>
                <w:sz w:val="17"/>
              </w:rPr>
              <w:t>1. 阅读大纲对应内容与指定教材，圈出3个核心术语；</w:t>
            </w:r>
            <w:r>
              <w:br/>
            </w:r>
            <w:r>
              <w:rPr>
                <w:rFonts w:ascii="宋体" w:hAnsi="宋体" w:eastAsia="宋体"/>
                <w:sz w:val="17"/>
              </w:rPr>
              <w:t>2. 阅读实验安全与设备/样件/数据说明，准备原始记录表。</w:t>
            </w:r>
            <w:r>
              <w:br/>
            </w:r>
            <w:r>
              <w:rPr>
                <w:rFonts w:ascii="宋体" w:hAnsi="宋体" w:eastAsia="宋体"/>
                <w:sz w:val="17"/>
              </w:rPr>
              <w:t>3. 记录至少1个疑问或安全/环保风险点。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通过课前阅读、安全/环保准备和最小问题建立先备认知，让学生带着真实工艺问题进入课堂。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互动导入</w:t>
            </w:r>
            <w:r>
              <w:br/>
            </w:r>
            <w:r>
              <w:rPr>
                <w:rFonts w:ascii="宋体" w:hAnsi="宋体" w:eastAsia="宋体"/>
                <w:sz w:val="17"/>
              </w:rPr>
              <w:t>（15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6"/>
              </w:rPr>
              <w:t>【互动导入 15 min】</w:t>
            </w:r>
            <w:r>
              <w:br/>
            </w:r>
            <w:r>
              <w:rPr>
                <w:rFonts w:ascii="宋体" w:hAnsi="宋体" w:eastAsia="宋体"/>
                <w:sz w:val="16"/>
              </w:rPr>
              <w:t>【教师】教师给出两张不同曝光/放大倍率的样件照片，要求学生判断为什么不能直接比较“谁的热影响更大”。</w:t>
            </w:r>
            <w:r>
              <w:br/>
            </w:r>
            <w:r>
              <w:rPr>
                <w:rFonts w:ascii="宋体" w:hAnsi="宋体" w:eastAsia="宋体"/>
                <w:sz w:val="16"/>
              </w:rPr>
              <w:t>【学生】先独立预测/判断/观察，再交换依据，不先听完整结论。</w:t>
            </w:r>
            <w:r>
              <w:br/>
            </w:r>
            <w:r>
              <w:rPr>
                <w:rFonts w:ascii="宋体" w:hAnsi="宋体" w:eastAsia="宋体"/>
                <w:sz w:val="16"/>
              </w:rPr>
            </w:r>
            <w:r>
              <w:br/>
            </w:r>
            <w:r>
              <w:rPr>
                <w:rFonts w:ascii="宋体" w:hAnsi="宋体" w:eastAsia="宋体"/>
                <w:b/>
                <w:sz w:val="16"/>
              </w:rPr>
              <w:t>【传授新知与课堂训练 70 min】</w:t>
            </w:r>
            <w:r>
              <w:br/>
            </w:r>
            <w:r>
              <w:rPr>
                <w:rFonts w:ascii="宋体" w:hAnsi="宋体" w:eastAsia="宋体"/>
                <w:b/>
                <w:sz w:val="16"/>
              </w:rPr>
              <w:t>一、安全检查与实验设计确认（约15 min）—安全与测量一致性</w:t>
            </w:r>
            <w:r>
              <w:br/>
            </w:r>
            <w:r>
              <w:rPr>
                <w:rFonts w:ascii="宋体" w:hAnsi="宋体" w:eastAsia="宋体"/>
                <w:sz w:val="16"/>
              </w:rPr>
            </w:r>
            <w:r>
              <w:br/>
            </w:r>
            <w:r>
              <w:rPr>
                <w:rFonts w:ascii="宋体" w:hAnsi="宋体" w:eastAsia="宋体"/>
                <w:sz w:val="16"/>
              </w:rPr>
              <w:t>【教师】确认防护要求、样件编号、观察倍率/尺度和参数记录方式。</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二、分组实验/样件与数据采集（约35 min）—参数与样件观察</w:t>
            </w:r>
            <w:r>
              <w:br/>
            </w:r>
            <w:r>
              <w:rPr>
                <w:rFonts w:ascii="宋体" w:hAnsi="宋体" w:eastAsia="宋体"/>
                <w:sz w:val="16"/>
              </w:rPr>
            </w:r>
            <w:r>
              <w:br/>
            </w:r>
            <w:r>
              <w:rPr>
                <w:rFonts w:ascii="宋体" w:hAnsi="宋体" w:eastAsia="宋体"/>
                <w:sz w:val="16"/>
              </w:rPr>
              <w:t>【教师】按设备条件完成激光或超声参数对比；若采用既有数据，保持材料和观察条件一致并记录来源。</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三、数据复核、质量分析与证据固化（约20 min）—缺陷分析</w:t>
            </w:r>
            <w:r>
              <w:br/>
            </w:r>
            <w:r>
              <w:rPr>
                <w:rFonts w:ascii="宋体" w:hAnsi="宋体" w:eastAsia="宋体"/>
                <w:sz w:val="16"/>
              </w:rPr>
            </w:r>
            <w:r>
              <w:br/>
            </w:r>
            <w:r>
              <w:rPr>
                <w:rFonts w:ascii="宋体" w:hAnsi="宋体" w:eastAsia="宋体"/>
                <w:sz w:val="16"/>
              </w:rPr>
              <w:t>【教师】对切缝/孔形、热影响、崩边或表面状态分类，形成参数—缺陷表并保留异常样件。</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【课堂产物】实验二参数—缺陷对照表 + 标准化样件/图像记录。</w:t>
            </w:r>
            <w:r>
              <w:br/>
            </w:r>
            <w:r>
              <w:rPr>
                <w:rFonts w:ascii="宋体" w:hAnsi="宋体" w:eastAsia="宋体"/>
                <w:sz w:val="16"/>
              </w:rPr>
            </w:r>
            <w:r>
              <w:br/>
            </w:r>
            <w:r>
              <w:rPr>
                <w:rFonts w:ascii="宋体" w:hAnsi="宋体" w:eastAsia="宋体"/>
                <w:b/>
                <w:sz w:val="16"/>
              </w:rPr>
              <w:t>【学习证据】原始参数、样件编号/图像尺度、缺陷记录、异常样例和结论。</w:t>
            </w:r>
            <w:r>
              <w:br/>
            </w:r>
            <w:r>
              <w:rPr>
                <w:rFonts w:ascii="宋体" w:hAnsi="宋体" w:eastAsia="宋体"/>
                <w:sz w:val="16"/>
              </w:rPr>
            </w:r>
            <w:r>
              <w:br/>
            </w:r>
            <w:r>
              <w:rPr>
                <w:rFonts w:ascii="宋体" w:hAnsi="宋体" w:eastAsia="宋体"/>
                <w:b/>
                <w:sz w:val="16"/>
              </w:rPr>
              <w:t>【评价关联】课程作业；目标1.4、2.4、2.6、3.4、3.5。</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采用“先看现象/需求 → 最小机理讲解 → 参数/案例或实验分析 → 证据固化”的闭环，使工艺结论能够追溯到材料、参数、质量与安全环保证据。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比较样件图像时为什么要保持尺度/倍率一致？</w:t>
            </w:r>
            <w:r>
              <w:br/>
            </w:r>
            <w:r>
              <w:rPr>
                <w:rFonts w:ascii="宋体" w:hAnsi="宋体" w:eastAsia="宋体"/>
                <w:sz w:val="17"/>
              </w:rPr>
              <w:t>2. 外观缺陷归因至少需要哪些辅助证据？</w:t>
            </w:r>
            <w:r>
              <w:br/>
            </w:r>
            <w:r>
              <w:rPr>
                <w:rFonts w:ascii="宋体" w:hAnsi="宋体" w:eastAsia="宋体"/>
                <w:sz w:val="17"/>
              </w:rPr>
              <w:t>3. 实验异常样件应不应该删除？</w:t>
            </w:r>
            <w:r>
              <w:br/>
            </w:r>
            <w:r>
              <w:rPr>
                <w:rFonts w:ascii="宋体" w:hAnsi="宋体" w:eastAsia="宋体"/>
                <w:sz w:val="17"/>
              </w:rPr>
              <w:t>【学生】独立作答/数据判断；【教师】依据错误类型进行针对性讲解并要求说明判断依据。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用机理、参数、质量和边界问题即时检测关键知识，避免只记工艺名称。</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【教师】回到知识脉络图，用“机理—设备/参数—质量—应用—风险”总结“实验二：激光/超声参数对缺陷与表面状态的影响”，再次强调：实验变量控制、缺陷观察和证据归因。</w:t>
            </w:r>
            <w:r>
              <w:br/>
            </w:r>
            <w:r>
              <w:rPr>
                <w:rFonts w:ascii="宋体" w:hAnsi="宋体" w:eastAsia="宋体"/>
                <w:sz w:val="17"/>
              </w:rPr>
              <w:t>【学生】写下本课最重要的一条工艺规则和一个最容易忽略的安全/质量边界。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压缩本课信息并把规则、边界与后续工艺比较或实验任务连接。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【教师】布置课后任务：完成实验二报告，并写出一项“可能受观察条件影响”的指标。</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6"/>
              </w:rPr>
              <w:t>固化课堂产物，形成可复查、可追溯的过程证据。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【课后填写，不预填事实】</w:t>
            </w:r>
            <w:r>
              <w:br/>
            </w:r>
            <w:r>
              <w:rPr>
                <w:rFonts w:ascii="宋体" w:hAnsi="宋体" w:eastAsia="宋体"/>
                <w:sz w:val="16"/>
              </w:rPr>
              <w:t>1. 教学流程：记录100 min各环节实际用时及需调整的位置；</w:t>
            </w:r>
            <w:r>
              <w:br/>
            </w:r>
            <w:r>
              <w:rPr>
                <w:rFonts w:ascii="宋体" w:hAnsi="宋体" w:eastAsia="宋体"/>
                <w:sz w:val="16"/>
              </w:rPr>
              <w:t>2. 教学内容：重点记录“样件外观判断具有主观性，应结合尺寸、图像、表面或过程记录，不可只凭一张照片下结论。”的真实掌握证据与常见错误；</w:t>
            </w:r>
            <w:r>
              <w:br/>
            </w:r>
            <w:r>
              <w:rPr>
                <w:rFonts w:ascii="宋体" w:hAnsi="宋体" w:eastAsia="宋体"/>
                <w:sz w:val="16"/>
              </w:rPr>
              <w:t>3. 学生参与：仅依据实际课堂记录填写独立分析、实验、互审或方案讨论情况，不补写推测；</w:t>
            </w:r>
            <w:r>
              <w:br/>
            </w:r>
            <w:r>
              <w:rPr>
                <w:rFonts w:ascii="宋体" w:hAnsi="宋体" w:eastAsia="宋体"/>
                <w:sz w:val="16"/>
              </w:rPr>
              <w:t>4. 评价证据：检查本课工艺分析/实验数据/样件图像/测试/方案记录是否完整，记录缺项及原因；</w:t>
            </w:r>
            <w:r>
              <w:br/>
            </w:r>
            <w:r>
              <w:rPr>
                <w:rFonts w:ascii="宋体" w:hAnsi="宋体" w:eastAsia="宋体"/>
                <w:sz w:val="16"/>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白基成, 刘晋春, 郭永丰, 杨晓冬等. 特种加工（第7版）[M]. 北京：机械工业出版社，2022. ISBN 9787111679868</w:t>
            </w:r>
            <w:r>
              <w:br/>
            </w:r>
            <w:r>
              <w:rPr>
                <w:rFonts w:ascii="宋体" w:hAnsi="宋体" w:eastAsia="宋体"/>
                <w:sz w:val="16"/>
              </w:rPr>
              <w:t>[2] 《特种加工技术》课程教学大纲，2026年9月。</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第五单元 高能束、微细与复合加工（2学时）</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电子束、离子束、等离子体与微细特种加工</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190574"/>
                  <wp:docPr id="14" name="Picture 14"/>
                  <wp:cNvGraphicFramePr>
                    <a:graphicFrameLocks noChangeAspect="1"/>
                  </wp:cNvGraphicFramePr>
                  <a:graphic>
                    <a:graphicData uri="http://schemas.openxmlformats.org/drawingml/2006/picture">
                      <pic:pic>
                        <pic:nvPicPr>
                          <pic:cNvPr id="0" name="lesson-13-knowledge-map.png"/>
                          <pic:cNvPicPr/>
                        </pic:nvPicPr>
                        <pic:blipFill>
                          <a:blip r:embed="rId57"/>
                          <a:stretch>
                            <a:fillRect/>
                          </a:stretch>
                        </pic:blipFill>
                        <pic:spPr>
                          <a:xfrm>
                            <a:off x="0" y="0"/>
                            <a:ext cx="4680000" cy="1190574"/>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（1）了解电子束、离子束、等离子体加工的基本能量作用与设备环境特点。</w:t>
            </w:r>
            <w:r>
              <w:br/>
            </w:r>
            <w:r>
              <w:rPr>
                <w:rFonts w:ascii="宋体" w:hAnsi="宋体" w:eastAsia="宋体"/>
                <w:sz w:val="18"/>
              </w:rPr>
              <w:t>（2）理解微细电火花/微细电化学等微细加工对尺寸效应、间隙和过程稳定性的更高要求。</w:t>
            </w:r>
            <w:r>
              <w:br/>
            </w:r>
            <w:r>
              <w:rPr>
                <w:rFonts w:ascii="宋体" w:hAnsi="宋体" w:eastAsia="宋体"/>
                <w:b/>
                <w:sz w:val="18"/>
              </w:rPr>
              <w:t>能力目标：</w:t>
            </w:r>
            <w:r>
              <w:br/>
            </w:r>
            <w:r>
              <w:rPr>
                <w:rFonts w:ascii="宋体" w:hAnsi="宋体" w:eastAsia="宋体"/>
                <w:sz w:val="18"/>
              </w:rPr>
              <w:t>（1）能够查阅资料并比较高能束与微细特种加工的材料、尺度、环境和质量边界。</w:t>
            </w:r>
            <w:r>
              <w:br/>
            </w:r>
            <w:r>
              <w:rPr>
                <w:rFonts w:ascii="宋体" w:hAnsi="宋体" w:eastAsia="宋体"/>
                <w:b/>
                <w:sz w:val="18"/>
              </w:rPr>
              <w:t>价值目标：</w:t>
            </w:r>
            <w:r>
              <w:br/>
            </w:r>
            <w:r>
              <w:rPr>
                <w:rFonts w:ascii="宋体" w:hAnsi="宋体" w:eastAsia="宋体"/>
                <w:sz w:val="18"/>
              </w:rPr>
              <w:t>（1）形成尊重资料来源、避免以“微小/高能”标签替代工程论证的研究意识。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强调技术调研需尊重资料来源、实验条件和适用边界，避免无证据夸大先进性。</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训练标准化技术情报比较，为企业特种加工技术选型和研发决策服务。</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教学重点：高能束方法的环境条件与微细加工的尺度效应。</w:t>
            </w:r>
            <w:r>
              <w:br/>
            </w:r>
            <w:r>
              <w:rPr>
                <w:rFonts w:ascii="宋体" w:hAnsi="宋体" w:eastAsia="宋体"/>
                <w:b/>
                <w:sz w:val="18"/>
              </w:rPr>
              <w:t>教学难点：不同技术细节很多，本课重点是建立比较维度与适用边界，不凭二手宣传参数做绝对性能结论。</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问题引导法、机理讲授法、设备/样件案例分析、参数—质量数据推演、同伴互评与证据复盘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电脑、投影仪、高能束/微细设备案例、教材、技术比较模板。</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【教师】发布“电子束、离子束、等离子体与微细特种加工”预习/准备要求和一个最小问题，不提前给出完整答案。</w:t>
            </w:r>
            <w:r>
              <w:br/>
            </w:r>
            <w:r>
              <w:rPr>
                <w:rFonts w:ascii="宋体" w:hAnsi="宋体" w:eastAsia="宋体"/>
                <w:sz w:val="17"/>
              </w:rPr>
              <w:t>1. 阅读大纲对应内容与指定教材，圈出3个核心术语；</w:t>
            </w:r>
            <w:r>
              <w:br/>
            </w:r>
            <w:r>
              <w:rPr>
                <w:rFonts w:ascii="宋体" w:hAnsi="宋体" w:eastAsia="宋体"/>
                <w:sz w:val="17"/>
              </w:rPr>
              <w:t>2. 预读一张工艺原理图、样件或参数表，写出第一判断。</w:t>
            </w:r>
            <w:r>
              <w:br/>
            </w:r>
            <w:r>
              <w:rPr>
                <w:rFonts w:ascii="宋体" w:hAnsi="宋体" w:eastAsia="宋体"/>
                <w:sz w:val="17"/>
              </w:rPr>
              <w:t>3. 记录至少1个疑问或安全/环保风险点。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通过课前阅读、安全/环保准备和最小问题建立先备认知，让学生带着真实工艺问题进入课堂。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互动导入</w:t>
            </w:r>
            <w:r>
              <w:br/>
            </w:r>
            <w:r>
              <w:rPr>
                <w:rFonts w:ascii="宋体" w:hAnsi="宋体" w:eastAsia="宋体"/>
                <w:sz w:val="17"/>
              </w:rPr>
              <w:t>（15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6"/>
              </w:rPr>
              <w:t>【互动导入 15 min】</w:t>
            </w:r>
            <w:r>
              <w:br/>
            </w:r>
            <w:r>
              <w:rPr>
                <w:rFonts w:ascii="宋体" w:hAnsi="宋体" w:eastAsia="宋体"/>
                <w:sz w:val="16"/>
              </w:rPr>
              <w:t>【教师】给出“电子束必须真空吗？”“等离子体和激光都属于高能束是否完全等价？”两个判断题，要求学生先说明定义和边界再作答。</w:t>
            </w:r>
            <w:r>
              <w:br/>
            </w:r>
            <w:r>
              <w:rPr>
                <w:rFonts w:ascii="宋体" w:hAnsi="宋体" w:eastAsia="宋体"/>
                <w:sz w:val="16"/>
              </w:rPr>
              <w:t>【学生】先独立预测/判断/观察，再交换依据，不先听完整结论。</w:t>
            </w:r>
            <w:r>
              <w:br/>
            </w:r>
            <w:r>
              <w:rPr>
                <w:rFonts w:ascii="宋体" w:hAnsi="宋体" w:eastAsia="宋体"/>
                <w:sz w:val="16"/>
              </w:rPr>
            </w:r>
            <w:r>
              <w:br/>
            </w:r>
            <w:r>
              <w:rPr>
                <w:rFonts w:ascii="宋体" w:hAnsi="宋体" w:eastAsia="宋体"/>
                <w:b/>
                <w:sz w:val="16"/>
              </w:rPr>
              <w:t>【传授新知与课堂训练 70 min】</w:t>
            </w:r>
            <w:r>
              <w:br/>
            </w:r>
            <w:r>
              <w:rPr>
                <w:rFonts w:ascii="宋体" w:hAnsi="宋体" w:eastAsia="宋体"/>
                <w:b/>
                <w:sz w:val="16"/>
              </w:rPr>
              <w:t>一、核心机理与工艺结构讲解（约25 min）—高能束概览</w:t>
            </w:r>
            <w:r>
              <w:br/>
            </w:r>
            <w:r>
              <w:rPr>
                <w:rFonts w:ascii="宋体" w:hAnsi="宋体" w:eastAsia="宋体"/>
                <w:sz w:val="16"/>
              </w:rPr>
            </w:r>
            <w:r>
              <w:br/>
            </w:r>
            <w:r>
              <w:rPr>
                <w:rFonts w:ascii="宋体" w:hAnsi="宋体" w:eastAsia="宋体"/>
                <w:sz w:val="16"/>
              </w:rPr>
              <w:t>【教师】按能量载体、环境、材料相互作用和典型应用比较电子束、离子束和等离子体。</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二、参数/案例分析与学生推演（约25 min）—微细加工</w:t>
            </w:r>
            <w:r>
              <w:br/>
            </w:r>
            <w:r>
              <w:rPr>
                <w:rFonts w:ascii="宋体" w:hAnsi="宋体" w:eastAsia="宋体"/>
                <w:sz w:val="16"/>
              </w:rPr>
            </w:r>
            <w:r>
              <w:br/>
            </w:r>
            <w:r>
              <w:rPr>
                <w:rFonts w:ascii="宋体" w:hAnsi="宋体" w:eastAsia="宋体"/>
                <w:sz w:val="16"/>
              </w:rPr>
              <w:t>【教师】说明尺度减小后工具、电极、间隙、定位、排屑/传质和测量难度的变化。</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三、独立产出、互审与证据复盘（约20 min）—资料比较</w:t>
            </w:r>
            <w:r>
              <w:br/>
            </w:r>
            <w:r>
              <w:rPr>
                <w:rFonts w:ascii="宋体" w:hAnsi="宋体" w:eastAsia="宋体"/>
                <w:sz w:val="16"/>
              </w:rPr>
            </w:r>
            <w:r>
              <w:br/>
            </w:r>
            <w:r>
              <w:rPr>
                <w:rFonts w:ascii="宋体" w:hAnsi="宋体" w:eastAsia="宋体"/>
                <w:sz w:val="16"/>
              </w:rPr>
              <w:t>【教师】学生依据统一模板比较两种技术：原理、设备条件、材料、尺度、质量、风险、证据来源。</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【课堂产物】高能束/微细加工技术比较卡。</w:t>
            </w:r>
            <w:r>
              <w:br/>
            </w:r>
            <w:r>
              <w:rPr>
                <w:rFonts w:ascii="宋体" w:hAnsi="宋体" w:eastAsia="宋体"/>
                <w:sz w:val="16"/>
              </w:rPr>
            </w:r>
            <w:r>
              <w:br/>
            </w:r>
            <w:r>
              <w:rPr>
                <w:rFonts w:ascii="宋体" w:hAnsi="宋体" w:eastAsia="宋体"/>
                <w:b/>
                <w:sz w:val="16"/>
              </w:rPr>
              <w:t>【学习证据】技术比较维度、来源记录、适用边界和一条资料可信度判断。</w:t>
            </w:r>
            <w:r>
              <w:br/>
            </w:r>
            <w:r>
              <w:rPr>
                <w:rFonts w:ascii="宋体" w:hAnsi="宋体" w:eastAsia="宋体"/>
                <w:sz w:val="16"/>
              </w:rPr>
            </w:r>
            <w:r>
              <w:br/>
            </w:r>
            <w:r>
              <w:rPr>
                <w:rFonts w:ascii="宋体" w:hAnsi="宋体" w:eastAsia="宋体"/>
                <w:b/>
                <w:sz w:val="16"/>
              </w:rPr>
              <w:t>【评价关联】平时成绩、课程作业、期末考核；目标1.5、2.5、3.5。</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采用“先看现象/需求 → 最小机理讲解 → 参数/案例或实验分析 → 证据固化”的闭环，使工艺结论能够追溯到材料、参数、质量与安全环保证据。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高能束方法比较为什么必须注明设备环境？</w:t>
            </w:r>
            <w:r>
              <w:br/>
            </w:r>
            <w:r>
              <w:rPr>
                <w:rFonts w:ascii="宋体" w:hAnsi="宋体" w:eastAsia="宋体"/>
                <w:sz w:val="17"/>
              </w:rPr>
              <w:t>2. 微细加工的“尺度变小”会带来哪些过程控制问题？</w:t>
            </w:r>
            <w:r>
              <w:br/>
            </w:r>
            <w:r>
              <w:rPr>
                <w:rFonts w:ascii="宋体" w:hAnsi="宋体" w:eastAsia="宋体"/>
                <w:sz w:val="17"/>
              </w:rPr>
              <w:t>3. 技术资料中的极限指标为什么不能直接当常规工艺能力？</w:t>
            </w:r>
            <w:r>
              <w:br/>
            </w:r>
            <w:r>
              <w:rPr>
                <w:rFonts w:ascii="宋体" w:hAnsi="宋体" w:eastAsia="宋体"/>
                <w:sz w:val="17"/>
              </w:rPr>
              <w:t>【学生】独立作答/数据判断；【教师】依据错误类型进行针对性讲解并要求说明判断依据。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用机理、参数、质量和边界问题即时检测关键知识，避免只记工艺名称。</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【教师】回到知识脉络图，用“机理—设备/参数—质量—应用—风险”总结“电子束、离子束、等离子体与微细特种加工”，再次强调：高能束方法的环境条件与微细加工的尺度效应。</w:t>
            </w:r>
            <w:r>
              <w:br/>
            </w:r>
            <w:r>
              <w:rPr>
                <w:rFonts w:ascii="宋体" w:hAnsi="宋体" w:eastAsia="宋体"/>
                <w:sz w:val="17"/>
              </w:rPr>
              <w:t>【学生】写下本课最重要的一条工艺规则和一个最容易忽略的安全/质量边界。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压缩本课信息并把规则、边界与后续工艺比较或实验任务连接。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【教师】布置课后任务：选取两种高能束/微细方法，按统一7维模板做对比，并注明资料来源。</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6"/>
              </w:rPr>
              <w:t>固化课堂产物，形成可复查、可追溯的过程证据。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【课后填写，不预填事实】</w:t>
            </w:r>
            <w:r>
              <w:br/>
            </w:r>
            <w:r>
              <w:rPr>
                <w:rFonts w:ascii="宋体" w:hAnsi="宋体" w:eastAsia="宋体"/>
                <w:sz w:val="16"/>
              </w:rPr>
              <w:t>1. 教学流程：记录100 min各环节实际用时及需调整的位置；</w:t>
            </w:r>
            <w:r>
              <w:br/>
            </w:r>
            <w:r>
              <w:rPr>
                <w:rFonts w:ascii="宋体" w:hAnsi="宋体" w:eastAsia="宋体"/>
                <w:sz w:val="16"/>
              </w:rPr>
              <w:t>2. 教学内容：重点记录“不同技术细节很多，本课重点是建立比较维度与适用边界，不凭二手宣传参数做绝对性能结论。”的真实掌握证据与常见错误；</w:t>
            </w:r>
            <w:r>
              <w:br/>
            </w:r>
            <w:r>
              <w:rPr>
                <w:rFonts w:ascii="宋体" w:hAnsi="宋体" w:eastAsia="宋体"/>
                <w:sz w:val="16"/>
              </w:rPr>
              <w:t>3. 学生参与：仅依据实际课堂记录填写独立分析、实验、互审或方案讨论情况，不补写推测；</w:t>
            </w:r>
            <w:r>
              <w:br/>
            </w:r>
            <w:r>
              <w:rPr>
                <w:rFonts w:ascii="宋体" w:hAnsi="宋体" w:eastAsia="宋体"/>
                <w:sz w:val="16"/>
              </w:rPr>
              <w:t>4. 评价证据：检查本课工艺分析/实验数据/样件图像/测试/方案记录是否完整，记录缺项及原因；</w:t>
            </w:r>
            <w:r>
              <w:br/>
            </w:r>
            <w:r>
              <w:rPr>
                <w:rFonts w:ascii="宋体" w:hAnsi="宋体" w:eastAsia="宋体"/>
                <w:sz w:val="16"/>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白基成, 刘晋春, 郭永丰, 杨晓冬等. 特种加工（第7版）[M]. 北京：机械工业出版社，2022. ISBN 9787111679868</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第五单元（1学时）+第六单元 工艺设计、质量与可持续制造（1学时）</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复合加工原理、协同机制与综合工艺设计导入</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134070"/>
                  <wp:docPr id="15" name="Picture 15"/>
                  <wp:cNvGraphicFramePr>
                    <a:graphicFrameLocks noChangeAspect="1"/>
                  </wp:cNvGraphicFramePr>
                  <a:graphic>
                    <a:graphicData uri="http://schemas.openxmlformats.org/drawingml/2006/picture">
                      <pic:pic>
                        <pic:nvPicPr>
                          <pic:cNvPr id="0" name="lesson-14-knowledge-map.png"/>
                          <pic:cNvPicPr/>
                        </pic:nvPicPr>
                        <pic:blipFill>
                          <a:blip r:embed="rId58"/>
                          <a:stretch>
                            <a:fillRect/>
                          </a:stretch>
                        </pic:blipFill>
                        <pic:spPr>
                          <a:xfrm>
                            <a:off x="0" y="0"/>
                            <a:ext cx="4680000" cy="113407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（1）理解超声辅助、电化学复合、激光复合等复合加工的基本思想。</w:t>
            </w:r>
            <w:r>
              <w:br/>
            </w:r>
            <w:r>
              <w:rPr>
                <w:rFonts w:ascii="宋体" w:hAnsi="宋体" w:eastAsia="宋体"/>
                <w:sz w:val="18"/>
              </w:rPr>
              <w:t>（2）掌握综合工艺设计中需求、候选工艺、设备/工装、参数、质量、安全环保和验证之间的基本链条。</w:t>
            </w:r>
            <w:r>
              <w:br/>
            </w:r>
            <w:r>
              <w:rPr>
                <w:rFonts w:ascii="宋体" w:hAnsi="宋体" w:eastAsia="宋体"/>
                <w:b/>
                <w:sz w:val="18"/>
              </w:rPr>
              <w:t>能力目标：</w:t>
            </w:r>
            <w:r>
              <w:br/>
            </w:r>
            <w:r>
              <w:rPr>
                <w:rFonts w:ascii="宋体" w:hAnsi="宋体" w:eastAsia="宋体"/>
                <w:sz w:val="18"/>
              </w:rPr>
              <w:t>（1）能够判断复合加工是否真正解决单一工艺瓶颈，并建立综合工艺设计框架。</w:t>
            </w:r>
            <w:r>
              <w:br/>
            </w:r>
            <w:r>
              <w:rPr>
                <w:rFonts w:ascii="宋体" w:hAnsi="宋体" w:eastAsia="宋体"/>
                <w:b/>
                <w:sz w:val="18"/>
              </w:rPr>
              <w:t>价值目标：</w:t>
            </w:r>
            <w:r>
              <w:br/>
            </w:r>
            <w:r>
              <w:rPr>
                <w:rFonts w:ascii="宋体" w:hAnsi="宋体" w:eastAsia="宋体"/>
                <w:sz w:val="18"/>
              </w:rPr>
              <w:t>（1）形成“复合不是简单叠加”、以验证证据证明协同收益的工程意识。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通过“创新必须可验证”强化科学求证、资源效率和工程责任。</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把复合加工技术评审和综合工艺设计转化为工艺创新项目的可行性论证框架。</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教学重点：复合加工的协同收益与新增复杂度同时评价。</w:t>
            </w:r>
            <w:r>
              <w:br/>
            </w:r>
            <w:r>
              <w:rPr>
                <w:rFonts w:ascii="宋体" w:hAnsi="宋体" w:eastAsia="宋体"/>
                <w:b/>
                <w:sz w:val="18"/>
              </w:rPr>
              <w:t>教学难点：复合工艺只有在明确改善目标且验证收益大于新增成本/风险时才有工程价值。</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问题引导法、机理讲授法、设备/样件案例分析、参数—质量数据推演、同伴互评与证据复盘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电脑、投影仪、复合加工案例、综合工艺设计模板、教材。</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【教师】发布“复合加工原理、协同机制与综合工艺设计导入”预习/准备要求和一个最小问题，不提前给出完整答案。</w:t>
            </w:r>
            <w:r>
              <w:br/>
            </w:r>
            <w:r>
              <w:rPr>
                <w:rFonts w:ascii="宋体" w:hAnsi="宋体" w:eastAsia="宋体"/>
                <w:sz w:val="17"/>
              </w:rPr>
              <w:t>1. 阅读大纲对应内容与指定教材，圈出3个核心术语；</w:t>
            </w:r>
            <w:r>
              <w:br/>
            </w:r>
            <w:r>
              <w:rPr>
                <w:rFonts w:ascii="宋体" w:hAnsi="宋体" w:eastAsia="宋体"/>
                <w:sz w:val="17"/>
              </w:rPr>
              <w:t>2. 预读一张工艺原理图、样件或参数表，写出第一判断。</w:t>
            </w:r>
            <w:r>
              <w:br/>
            </w:r>
            <w:r>
              <w:rPr>
                <w:rFonts w:ascii="宋体" w:hAnsi="宋体" w:eastAsia="宋体"/>
                <w:sz w:val="17"/>
              </w:rPr>
              <w:t>3. 记录至少1个疑问或安全/环保风险点。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通过课前阅读、安全/环保准备和最小问题建立先备认知，让学生带着真实工艺问题进入课堂。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互动导入</w:t>
            </w:r>
            <w:r>
              <w:br/>
            </w:r>
            <w:r>
              <w:rPr>
                <w:rFonts w:ascii="宋体" w:hAnsi="宋体" w:eastAsia="宋体"/>
                <w:sz w:val="17"/>
              </w:rPr>
              <w:t>（15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6"/>
              </w:rPr>
              <w:t>【互动导入 15 min】</w:t>
            </w:r>
            <w:r>
              <w:br/>
            </w:r>
            <w:r>
              <w:rPr>
                <w:rFonts w:ascii="宋体" w:hAnsi="宋体" w:eastAsia="宋体"/>
                <w:sz w:val="16"/>
              </w:rPr>
              <w:t>【教师】给出“超声辅助电火花让排屑改善，但系统复杂度、工具和控制成本增加”的案例，要求学生决定什么证据足以证明值得采用。</w:t>
            </w:r>
            <w:r>
              <w:br/>
            </w:r>
            <w:r>
              <w:rPr>
                <w:rFonts w:ascii="宋体" w:hAnsi="宋体" w:eastAsia="宋体"/>
                <w:sz w:val="16"/>
              </w:rPr>
              <w:t>【学生】先独立预测/判断/观察，再交换依据，不先听完整结论。</w:t>
            </w:r>
            <w:r>
              <w:br/>
            </w:r>
            <w:r>
              <w:rPr>
                <w:rFonts w:ascii="宋体" w:hAnsi="宋体" w:eastAsia="宋体"/>
                <w:sz w:val="16"/>
              </w:rPr>
            </w:r>
            <w:r>
              <w:br/>
            </w:r>
            <w:r>
              <w:rPr>
                <w:rFonts w:ascii="宋体" w:hAnsi="宋体" w:eastAsia="宋体"/>
                <w:b/>
                <w:sz w:val="16"/>
              </w:rPr>
              <w:t>【传授新知与课堂训练 70 min】</w:t>
            </w:r>
            <w:r>
              <w:br/>
            </w:r>
            <w:r>
              <w:rPr>
                <w:rFonts w:ascii="宋体" w:hAnsi="宋体" w:eastAsia="宋体"/>
                <w:b/>
                <w:sz w:val="16"/>
              </w:rPr>
              <w:t>一、核心机理与工艺结构讲解（约25 min）—复合加工</w:t>
            </w:r>
            <w:r>
              <w:br/>
            </w:r>
            <w:r>
              <w:rPr>
                <w:rFonts w:ascii="宋体" w:hAnsi="宋体" w:eastAsia="宋体"/>
                <w:sz w:val="16"/>
              </w:rPr>
            </w:r>
            <w:r>
              <w:br/>
            </w:r>
            <w:r>
              <w:rPr>
                <w:rFonts w:ascii="宋体" w:hAnsi="宋体" w:eastAsia="宋体"/>
                <w:sz w:val="16"/>
              </w:rPr>
              <w:t>【教师】从“单一工艺瓶颈”出发说明辅助能场/多机理协同，不按技术名称堆叠。</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二、参数/案例分析与学生推演（约25 min）—收益与代价</w:t>
            </w:r>
            <w:r>
              <w:br/>
            </w:r>
            <w:r>
              <w:rPr>
                <w:rFonts w:ascii="宋体" w:hAnsi="宋体" w:eastAsia="宋体"/>
                <w:sz w:val="16"/>
              </w:rPr>
            </w:r>
            <w:r>
              <w:br/>
            </w:r>
            <w:r>
              <w:rPr>
                <w:rFonts w:ascii="宋体" w:hAnsi="宋体" w:eastAsia="宋体"/>
                <w:sz w:val="16"/>
              </w:rPr>
              <w:t>【教师】建立效率、质量、材料适应、设备复杂度、成本、安全和可维护性比较。</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三、独立产出、互审与证据复盘（约20 min）—综合设计导入</w:t>
            </w:r>
            <w:r>
              <w:br/>
            </w:r>
            <w:r>
              <w:rPr>
                <w:rFonts w:ascii="宋体" w:hAnsi="宋体" w:eastAsia="宋体"/>
                <w:sz w:val="16"/>
              </w:rPr>
            </w:r>
            <w:r>
              <w:br/>
            </w:r>
            <w:r>
              <w:rPr>
                <w:rFonts w:ascii="宋体" w:hAnsi="宋体" w:eastAsia="宋体"/>
                <w:sz w:val="16"/>
              </w:rPr>
              <w:t>【教师】学生为一个难加工零件建立工艺设计骨架：需求—候选方法—试验/数据—质量—安全环保—成本能耗—验收。</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【课堂产物】复合工艺收益—代价表 + 综合工艺设计骨架。</w:t>
            </w:r>
            <w:r>
              <w:br/>
            </w:r>
            <w:r>
              <w:rPr>
                <w:rFonts w:ascii="宋体" w:hAnsi="宋体" w:eastAsia="宋体"/>
                <w:sz w:val="16"/>
              </w:rPr>
            </w:r>
            <w:r>
              <w:br/>
            </w:r>
            <w:r>
              <w:rPr>
                <w:rFonts w:ascii="宋体" w:hAnsi="宋体" w:eastAsia="宋体"/>
                <w:b/>
                <w:sz w:val="16"/>
              </w:rPr>
              <w:t>【学习证据】瓶颈定义、协同指标、风险和设计框架。</w:t>
            </w:r>
            <w:r>
              <w:br/>
            </w:r>
            <w:r>
              <w:rPr>
                <w:rFonts w:ascii="宋体" w:hAnsi="宋体" w:eastAsia="宋体"/>
                <w:sz w:val="16"/>
              </w:rPr>
            </w:r>
            <w:r>
              <w:br/>
            </w:r>
            <w:r>
              <w:rPr>
                <w:rFonts w:ascii="宋体" w:hAnsi="宋体" w:eastAsia="宋体"/>
                <w:b/>
                <w:sz w:val="16"/>
              </w:rPr>
              <w:t>【评价关联】平时成绩、课程作业、期末考核；目标1.5、1.6、2.5、2.6、3.5、3.6。</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采用“先看现象/需求 → 最小机理讲解 → 参数/案例或实验分析 → 证据固化”的闭环，使工艺结论能够追溯到材料、参数、质量与安全环保证据。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什么情况下复合加工只是“复杂化”而不是改进？</w:t>
            </w:r>
            <w:r>
              <w:br/>
            </w:r>
            <w:r>
              <w:rPr>
                <w:rFonts w:ascii="宋体" w:hAnsi="宋体" w:eastAsia="宋体"/>
                <w:sz w:val="17"/>
              </w:rPr>
              <w:t>2. 证明协同收益至少需要哪些对照证据？</w:t>
            </w:r>
            <w:r>
              <w:br/>
            </w:r>
            <w:r>
              <w:rPr>
                <w:rFonts w:ascii="宋体" w:hAnsi="宋体" w:eastAsia="宋体"/>
                <w:sz w:val="17"/>
              </w:rPr>
              <w:t>3. 综合工艺设计为什么要在参数前先明确质量与安全指标？</w:t>
            </w:r>
            <w:r>
              <w:br/>
            </w:r>
            <w:r>
              <w:rPr>
                <w:rFonts w:ascii="宋体" w:hAnsi="宋体" w:eastAsia="宋体"/>
                <w:sz w:val="17"/>
              </w:rPr>
              <w:t>【学生】独立作答/数据判断；【教师】依据错误类型进行针对性讲解并要求说明判断依据。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用机理、参数、质量和边界问题即时检测关键知识，避免只记工艺名称。</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【教师】回到知识脉络图，用“机理—设备/参数—质量—应用—风险”总结“复合加工原理、协同机制与综合工艺设计导入”，再次强调：复合加工的协同收益与新增复杂度同时评价。</w:t>
            </w:r>
            <w:r>
              <w:br/>
            </w:r>
            <w:r>
              <w:rPr>
                <w:rFonts w:ascii="宋体" w:hAnsi="宋体" w:eastAsia="宋体"/>
                <w:sz w:val="17"/>
              </w:rPr>
              <w:t>【学生】写下本课最重要的一条工艺规则和一个最容易忽略的安全/质量边界。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压缩本课信息并把规则、边界与后续工艺比较或实验任务连接。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【教师】布置课后任务：选择一种复合加工，写出它要解决的单一工艺瓶颈、预期收益、至少2个新增风险和验证方案。</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6"/>
              </w:rPr>
              <w:t>固化课堂产物，形成可复查、可追溯的过程证据。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【课后填写，不预填事实】</w:t>
            </w:r>
            <w:r>
              <w:br/>
            </w:r>
            <w:r>
              <w:rPr>
                <w:rFonts w:ascii="宋体" w:hAnsi="宋体" w:eastAsia="宋体"/>
                <w:sz w:val="16"/>
              </w:rPr>
              <w:t>1. 教学流程：记录100 min各环节实际用时及需调整的位置；</w:t>
            </w:r>
            <w:r>
              <w:br/>
            </w:r>
            <w:r>
              <w:rPr>
                <w:rFonts w:ascii="宋体" w:hAnsi="宋体" w:eastAsia="宋体"/>
                <w:sz w:val="16"/>
              </w:rPr>
              <w:t>2. 教学内容：重点记录“复合工艺只有在明确改善目标且验证收益大于新增成本/风险时才有工程价值。”的真实掌握证据与常见错误；</w:t>
            </w:r>
            <w:r>
              <w:br/>
            </w:r>
            <w:r>
              <w:rPr>
                <w:rFonts w:ascii="宋体" w:hAnsi="宋体" w:eastAsia="宋体"/>
                <w:sz w:val="16"/>
              </w:rPr>
              <w:t>3. 学生参与：仅依据实际课堂记录填写独立分析、实验、互审或方案讨论情况，不补写推测；</w:t>
            </w:r>
            <w:r>
              <w:br/>
            </w:r>
            <w:r>
              <w:rPr>
                <w:rFonts w:ascii="宋体" w:hAnsi="宋体" w:eastAsia="宋体"/>
                <w:sz w:val="16"/>
              </w:rPr>
              <w:t>4. 评价证据：检查本课工艺分析/实验数据/样件图像/测试/方案记录是否完整，记录缺项及原因；</w:t>
            </w:r>
            <w:r>
              <w:br/>
            </w:r>
            <w:r>
              <w:rPr>
                <w:rFonts w:ascii="宋体" w:hAnsi="宋体" w:eastAsia="宋体"/>
                <w:sz w:val="16"/>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白基成, 刘晋春, 郭永丰, 杨晓冬等. 特种加工（第7版）[M]. 北京：机械工业出版社，2022. ISBN 9787111679868</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第六单元 工艺设计、质量与可持续制造（2学时）</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综合工艺选择、表面完整性、成本能耗与安全环保</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067886"/>
                  <wp:docPr id="16" name="Picture 16"/>
                  <wp:cNvGraphicFramePr>
                    <a:graphicFrameLocks noChangeAspect="1"/>
                  </wp:cNvGraphicFramePr>
                  <a:graphic>
                    <a:graphicData uri="http://schemas.openxmlformats.org/drawingml/2006/picture">
                      <pic:pic>
                        <pic:nvPicPr>
                          <pic:cNvPr id="0" name="lesson-15-knowledge-map.png"/>
                          <pic:cNvPicPr/>
                        </pic:nvPicPr>
                        <pic:blipFill>
                          <a:blip r:embed="rId59"/>
                          <a:stretch>
                            <a:fillRect/>
                          </a:stretch>
                        </pic:blipFill>
                        <pic:spPr>
                          <a:xfrm>
                            <a:off x="0" y="0"/>
                            <a:ext cx="4680000" cy="1067886"/>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（1）掌握特种加工综合工艺设计的主要内容：方法、设备/工装、参数、质量、试验、安全环保与验收。</w:t>
            </w:r>
            <w:r>
              <w:br/>
            </w:r>
            <w:r>
              <w:rPr>
                <w:rFonts w:ascii="宋体" w:hAnsi="宋体" w:eastAsia="宋体"/>
                <w:sz w:val="18"/>
              </w:rPr>
              <w:t>（2）理解精度、粗糙度、表面完整性、效率、工具/耗材、能耗和环境影响的多指标关系。</w:t>
            </w:r>
            <w:r>
              <w:br/>
            </w:r>
            <w:r>
              <w:rPr>
                <w:rFonts w:ascii="宋体" w:hAnsi="宋体" w:eastAsia="宋体"/>
                <w:b/>
                <w:sz w:val="18"/>
              </w:rPr>
              <w:t>能力目标：</w:t>
            </w:r>
            <w:r>
              <w:br/>
            </w:r>
            <w:r>
              <w:rPr>
                <w:rFonts w:ascii="宋体" w:hAnsi="宋体" w:eastAsia="宋体"/>
                <w:sz w:val="18"/>
              </w:rPr>
              <w:t>（1）能够针对典型难加工零件形成结构化工艺方案，并设计关键工艺试验和验收指标。</w:t>
            </w:r>
            <w:r>
              <w:br/>
            </w:r>
            <w:r>
              <w:rPr>
                <w:rFonts w:ascii="宋体" w:hAnsi="宋体" w:eastAsia="宋体"/>
                <w:b/>
                <w:sz w:val="18"/>
              </w:rPr>
              <w:t>价值目标：</w:t>
            </w:r>
            <w:r>
              <w:br/>
            </w:r>
            <w:r>
              <w:rPr>
                <w:rFonts w:ascii="宋体" w:hAnsi="宋体" w:eastAsia="宋体"/>
                <w:sz w:val="18"/>
              </w:rPr>
              <w:t>（1）形成节能减排、材料高效利用、职业健康和持续改进意识。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把安全环保、职业健康和节能减排设为工艺设计的组成部分，而不是报告末尾的附加说明。</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训练把技术方案转化为可评审、可验证、可持续改进的制造工艺产品。</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教学重点：从零件需求到工艺、质量、验证与可持续性的完整闭环。</w:t>
            </w:r>
            <w:r>
              <w:br/>
            </w:r>
            <w:r>
              <w:rPr>
                <w:rFonts w:ascii="宋体" w:hAnsi="宋体" w:eastAsia="宋体"/>
                <w:b/>
                <w:sz w:val="18"/>
              </w:rPr>
              <w:t>教学难点：多指标冲突时必须明确优先级和验收证据，不能用“最先进工艺”替代技术经济分析。</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问题引导法、机理讲授法、设备/样件案例分析、参数—质量数据推演、同伴互评与证据复盘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电脑、投影仪、综合零件案例、质量/成本/能耗数据、工艺方案模板。</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【教师】发布“综合工艺选择、表面完整性、成本能耗与安全环保”预习/准备要求和一个最小问题，不提前给出完整答案。</w:t>
            </w:r>
            <w:r>
              <w:br/>
            </w:r>
            <w:r>
              <w:rPr>
                <w:rFonts w:ascii="宋体" w:hAnsi="宋体" w:eastAsia="宋体"/>
                <w:sz w:val="17"/>
              </w:rPr>
              <w:t>1. 阅读大纲对应内容与指定教材，圈出3个核心术语；</w:t>
            </w:r>
            <w:r>
              <w:br/>
            </w:r>
            <w:r>
              <w:rPr>
                <w:rFonts w:ascii="宋体" w:hAnsi="宋体" w:eastAsia="宋体"/>
                <w:sz w:val="17"/>
              </w:rPr>
              <w:t>2. 预读一张工艺原理图、样件或参数表，写出第一判断。</w:t>
            </w:r>
            <w:r>
              <w:br/>
            </w:r>
            <w:r>
              <w:rPr>
                <w:rFonts w:ascii="宋体" w:hAnsi="宋体" w:eastAsia="宋体"/>
                <w:sz w:val="17"/>
              </w:rPr>
              <w:t>3. 记录至少1个疑问或安全/环保风险点。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通过课前阅读、安全/环保准备和最小问题建立先备认知，让学生带着真实工艺问题进入课堂。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互动导入</w:t>
            </w:r>
            <w:r>
              <w:br/>
            </w:r>
            <w:r>
              <w:rPr>
                <w:rFonts w:ascii="宋体" w:hAnsi="宋体" w:eastAsia="宋体"/>
                <w:sz w:val="17"/>
              </w:rPr>
              <w:t>（15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6"/>
              </w:rPr>
              <w:t>【互动导入 15 min】</w:t>
            </w:r>
            <w:r>
              <w:br/>
            </w:r>
            <w:r>
              <w:rPr>
                <w:rFonts w:ascii="宋体" w:hAnsi="宋体" w:eastAsia="宋体"/>
                <w:sz w:val="16"/>
              </w:rPr>
              <w:t>【教师】给出一个硬质合金异形深孔零件，分别从效率、精度、表面、成本和环保角度提出互相冲突的要求，要求学生先排序需求。</w:t>
            </w:r>
            <w:r>
              <w:br/>
            </w:r>
            <w:r>
              <w:rPr>
                <w:rFonts w:ascii="宋体" w:hAnsi="宋体" w:eastAsia="宋体"/>
                <w:sz w:val="16"/>
              </w:rPr>
              <w:t>【学生】先独立预测/判断/观察，再交换依据，不先听完整结论。</w:t>
            </w:r>
            <w:r>
              <w:br/>
            </w:r>
            <w:r>
              <w:rPr>
                <w:rFonts w:ascii="宋体" w:hAnsi="宋体" w:eastAsia="宋体"/>
                <w:sz w:val="16"/>
              </w:rPr>
            </w:r>
            <w:r>
              <w:br/>
            </w:r>
            <w:r>
              <w:rPr>
                <w:rFonts w:ascii="宋体" w:hAnsi="宋体" w:eastAsia="宋体"/>
                <w:b/>
                <w:sz w:val="16"/>
              </w:rPr>
              <w:t>【传授新知与课堂训练 70 min】</w:t>
            </w:r>
            <w:r>
              <w:br/>
            </w:r>
            <w:r>
              <w:rPr>
                <w:rFonts w:ascii="宋体" w:hAnsi="宋体" w:eastAsia="宋体"/>
                <w:b/>
                <w:sz w:val="16"/>
              </w:rPr>
              <w:t>一、核心机理与工艺结构讲解（约25 min）—需求与工艺链</w:t>
            </w:r>
            <w:r>
              <w:br/>
            </w:r>
            <w:r>
              <w:rPr>
                <w:rFonts w:ascii="宋体" w:hAnsi="宋体" w:eastAsia="宋体"/>
                <w:sz w:val="16"/>
              </w:rPr>
            </w:r>
            <w:r>
              <w:br/>
            </w:r>
            <w:r>
              <w:rPr>
                <w:rFonts w:ascii="宋体" w:hAnsi="宋体" w:eastAsia="宋体"/>
                <w:sz w:val="16"/>
              </w:rPr>
              <w:t>【教师】从材料、结构、精度、表面完整性和批量建立需求，筛选候选工艺并设计工序/设备/工装。</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二、参数/案例分析与学生推演（约25 min）—质量与试验</w:t>
            </w:r>
            <w:r>
              <w:br/>
            </w:r>
            <w:r>
              <w:rPr>
                <w:rFonts w:ascii="宋体" w:hAnsi="宋体" w:eastAsia="宋体"/>
                <w:sz w:val="16"/>
              </w:rPr>
            </w:r>
            <w:r>
              <w:br/>
            </w:r>
            <w:r>
              <w:rPr>
                <w:rFonts w:ascii="宋体" w:hAnsi="宋体" w:eastAsia="宋体"/>
                <w:sz w:val="16"/>
              </w:rPr>
              <w:t>【教师】明确关键参数窗口、试验矩阵、测量方法和质量验收；区别“参数设定”与“验证通过”。</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三、独立产出、互审与证据复盘（约20 min）—综合评审</w:t>
            </w:r>
            <w:r>
              <w:br/>
            </w:r>
            <w:r>
              <w:rPr>
                <w:rFonts w:ascii="宋体" w:hAnsi="宋体" w:eastAsia="宋体"/>
                <w:sz w:val="16"/>
              </w:rPr>
            </w:r>
            <w:r>
              <w:br/>
            </w:r>
            <w:r>
              <w:rPr>
                <w:rFonts w:ascii="宋体" w:hAnsi="宋体" w:eastAsia="宋体"/>
                <w:sz w:val="16"/>
              </w:rPr>
              <w:t>【教师】学生完成一页工艺方案，加入安全、废液/烟尘、能耗、成本和改进计划，同伴按评分表评审。</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【课堂产物】特种加工综合工艺方案一页纸 + 验收清单。</w:t>
            </w:r>
            <w:r>
              <w:br/>
            </w:r>
            <w:r>
              <w:rPr>
                <w:rFonts w:ascii="宋体" w:hAnsi="宋体" w:eastAsia="宋体"/>
                <w:sz w:val="16"/>
              </w:rPr>
            </w:r>
            <w:r>
              <w:br/>
            </w:r>
            <w:r>
              <w:rPr>
                <w:rFonts w:ascii="宋体" w:hAnsi="宋体" w:eastAsia="宋体"/>
                <w:b/>
                <w:sz w:val="16"/>
              </w:rPr>
              <w:t>【学习证据】需求表、方法选择、关键参数/试验、质量指标、安全环保与评审记录。</w:t>
            </w:r>
            <w:r>
              <w:br/>
            </w:r>
            <w:r>
              <w:rPr>
                <w:rFonts w:ascii="宋体" w:hAnsi="宋体" w:eastAsia="宋体"/>
                <w:sz w:val="16"/>
              </w:rPr>
            </w:r>
            <w:r>
              <w:br/>
            </w:r>
            <w:r>
              <w:rPr>
                <w:rFonts w:ascii="宋体" w:hAnsi="宋体" w:eastAsia="宋体"/>
                <w:b/>
                <w:sz w:val="16"/>
              </w:rPr>
              <w:t>【评价关联】平时成绩、课程作业、期末考核；目标1.6、2.6、3.6、3.1。</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采用“先看现象/需求 → 最小机理讲解 → 参数/案例或实验分析 → 证据固化”的闭环，使工艺结论能够追溯到材料、参数、质量与安全环保证据。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表面粗糙度与表面完整性是否完全相同？</w:t>
            </w:r>
            <w:r>
              <w:br/>
            </w:r>
            <w:r>
              <w:rPr>
                <w:rFonts w:ascii="宋体" w:hAnsi="宋体" w:eastAsia="宋体"/>
                <w:sz w:val="17"/>
              </w:rPr>
              <w:t>2. 工艺参数设定后为什么仍需要工艺试验？</w:t>
            </w:r>
            <w:r>
              <w:br/>
            </w:r>
            <w:r>
              <w:rPr>
                <w:rFonts w:ascii="宋体" w:hAnsi="宋体" w:eastAsia="宋体"/>
                <w:sz w:val="17"/>
              </w:rPr>
              <w:t>3. 可持续制造评价至少应包含哪些资源/环境因素？</w:t>
            </w:r>
            <w:r>
              <w:br/>
            </w:r>
            <w:r>
              <w:rPr>
                <w:rFonts w:ascii="宋体" w:hAnsi="宋体" w:eastAsia="宋体"/>
                <w:sz w:val="17"/>
              </w:rPr>
              <w:t>【学生】独立作答/数据判断；【教师】依据错误类型进行针对性讲解并要求说明判断依据。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用机理、参数、质量和边界问题即时检测关键知识，避免只记工艺名称。</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【教师】回到知识脉络图，用“机理—设备/参数—质量—应用—风险”总结“综合工艺选择、表面完整性、成本能耗与安全环保”，再次强调：从零件需求到工艺、质量、验证与可持续性的完整闭环。</w:t>
            </w:r>
            <w:r>
              <w:br/>
            </w:r>
            <w:r>
              <w:rPr>
                <w:rFonts w:ascii="宋体" w:hAnsi="宋体" w:eastAsia="宋体"/>
                <w:sz w:val="17"/>
              </w:rPr>
              <w:t>【学生】写下本课最重要的一条工艺规则和一个最容易忽略的安全/质量边界。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压缩本课信息并把规则、边界与后续工艺比较或实验任务连接。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【教师】布置课后任务：完成期末综合工艺设计报告骨架：场景/零件、需求、工艺路线、关键参数与试验、质量、安全环保、成本能耗、验证与改进。</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6"/>
              </w:rPr>
              <w:t>固化课堂产物，形成可复查、可追溯的过程证据。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【课后填写，不预填事实】</w:t>
            </w:r>
            <w:r>
              <w:br/>
            </w:r>
            <w:r>
              <w:rPr>
                <w:rFonts w:ascii="宋体" w:hAnsi="宋体" w:eastAsia="宋体"/>
                <w:sz w:val="16"/>
              </w:rPr>
              <w:t>1. 教学流程：记录100 min各环节实际用时及需调整的位置；</w:t>
            </w:r>
            <w:r>
              <w:br/>
            </w:r>
            <w:r>
              <w:rPr>
                <w:rFonts w:ascii="宋体" w:hAnsi="宋体" w:eastAsia="宋体"/>
                <w:sz w:val="16"/>
              </w:rPr>
              <w:t>2. 教学内容：重点记录“多指标冲突时必须明确优先级和验收证据，不能用“最先进工艺”替代技术经济分析。”的真实掌握证据与常见错误；</w:t>
            </w:r>
            <w:r>
              <w:br/>
            </w:r>
            <w:r>
              <w:rPr>
                <w:rFonts w:ascii="宋体" w:hAnsi="宋体" w:eastAsia="宋体"/>
                <w:sz w:val="16"/>
              </w:rPr>
              <w:t>3. 学生参与：仅依据实际课堂记录填写独立分析、实验、互审或方案讨论情况，不补写推测；</w:t>
            </w:r>
            <w:r>
              <w:br/>
            </w:r>
            <w:r>
              <w:rPr>
                <w:rFonts w:ascii="宋体" w:hAnsi="宋体" w:eastAsia="宋体"/>
                <w:sz w:val="16"/>
              </w:rPr>
              <w:t>4. 评价证据：检查本课工艺分析/实验数据/样件图像/测试/方案记录是否完整，记录缺项及原因；</w:t>
            </w:r>
            <w:r>
              <w:br/>
            </w:r>
            <w:r>
              <w:rPr>
                <w:rFonts w:ascii="宋体" w:hAnsi="宋体" w:eastAsia="宋体"/>
                <w:sz w:val="16"/>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白基成, 刘晋春, 郭永丰, 杨晓冬等. 特种加工（第7版）[M]. 北京：机械工业出版社，2022. ISBN 9787111679868</w:t>
            </w:r>
            <w:r>
              <w:br/>
            </w:r>
            <w:r>
              <w:rPr>
                <w:rFonts w:ascii="宋体" w:hAnsi="宋体" w:eastAsia="宋体"/>
                <w:sz w:val="16"/>
              </w:rPr>
              <w:t>[2] 《特种加工技术》课程教学大纲，2026年9月。</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实验三 方法比较与综合工艺验证（2学时）</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9"/>
              </w:rPr>
              <w:t>实验三：典型难加工零件方法比较与综合工艺验证</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046430"/>
                  <wp:docPr id="17" name="Picture 17"/>
                  <wp:cNvGraphicFramePr>
                    <a:graphicFrameLocks noChangeAspect="1"/>
                  </wp:cNvGraphicFramePr>
                  <a:graphic>
                    <a:graphicData uri="http://schemas.openxmlformats.org/drawingml/2006/picture">
                      <pic:pic>
                        <pic:nvPicPr>
                          <pic:cNvPr id="0" name="lesson-16-knowledge-map.png"/>
                          <pic:cNvPicPr/>
                        </pic:nvPicPr>
                        <pic:blipFill>
                          <a:blip r:embed="rId60"/>
                          <a:stretch>
                            <a:fillRect/>
                          </a:stretch>
                        </pic:blipFill>
                        <pic:spPr>
                          <a:xfrm>
                            <a:off x="0" y="0"/>
                            <a:ext cx="4680000" cy="104643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（1）理解工艺方案需要用样件、实验数据和质量指标验证。</w:t>
            </w:r>
            <w:r>
              <w:br/>
            </w:r>
            <w:r>
              <w:rPr>
                <w:rFonts w:ascii="宋体" w:hAnsi="宋体" w:eastAsia="宋体"/>
                <w:b/>
                <w:sz w:val="18"/>
              </w:rPr>
              <w:t>能力目标：</w:t>
            </w:r>
            <w:r>
              <w:br/>
            </w:r>
            <w:r>
              <w:rPr>
                <w:rFonts w:ascii="宋体" w:hAnsi="宋体" w:eastAsia="宋体"/>
                <w:sz w:val="18"/>
              </w:rPr>
              <w:t>（1）能够针对典型难加工零件比较多种特种加工方案，使用实验/样件数据验证关键指标并提出改进。</w:t>
            </w:r>
            <w:r>
              <w:br/>
            </w:r>
            <w:r>
              <w:rPr>
                <w:rFonts w:ascii="宋体" w:hAnsi="宋体" w:eastAsia="宋体"/>
                <w:b/>
                <w:sz w:val="18"/>
              </w:rPr>
              <w:t>价值目标：</w:t>
            </w:r>
            <w:r>
              <w:br/>
            </w:r>
            <w:r>
              <w:rPr>
                <w:rFonts w:ascii="宋体" w:hAnsi="宋体" w:eastAsia="宋体"/>
                <w:sz w:val="18"/>
              </w:rPr>
              <w:t>（1）形成尊重原始证据、多指标决策、安全环保与持续改进意识。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通过统一指标、真实证据、风险边界和个人核验落实工程诚信与结果责任。</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把课程形成的工艺比较、质量证据和方案评审流程作为制造企业工艺知识沉淀的雏形。</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教学重点：多方法比较必须使用统一需求和统一指标，形成证据支撑的最终方案。</w:t>
            </w:r>
            <w:r>
              <w:br/>
            </w:r>
            <w:r>
              <w:rPr>
                <w:rFonts w:ascii="宋体" w:hAnsi="宋体" w:eastAsia="宋体"/>
                <w:b/>
                <w:sz w:val="18"/>
              </w:rPr>
              <w:t>教学难点：不同样件/设备/数据条件不可直接横向比较；若证据条件不一致，必须标明不确定性和补充验证需求。</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实验演示法、分组实验法、变量控制、原始数据记录、样件/图像比较、质量分析、安全检查与实验复盘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现有特种加工样件/设备或可复现实验数据、测量工具、图像资料、综合评价表。</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【教师】发布“实验三：典型难加工零件方法比较与综合工艺验证”预习/准备要求和一个最小问题，不提前给出完整答案。</w:t>
            </w:r>
            <w:r>
              <w:br/>
            </w:r>
            <w:r>
              <w:rPr>
                <w:rFonts w:ascii="宋体" w:hAnsi="宋体" w:eastAsia="宋体"/>
                <w:sz w:val="17"/>
              </w:rPr>
              <w:t>1. 阅读大纲对应内容与指定教材，圈出3个核心术语；</w:t>
            </w:r>
            <w:r>
              <w:br/>
            </w:r>
            <w:r>
              <w:rPr>
                <w:rFonts w:ascii="宋体" w:hAnsi="宋体" w:eastAsia="宋体"/>
                <w:sz w:val="17"/>
              </w:rPr>
              <w:t>2. 阅读实验安全与设备/样件/数据说明，准备原始记录表。</w:t>
            </w:r>
            <w:r>
              <w:br/>
            </w:r>
            <w:r>
              <w:rPr>
                <w:rFonts w:ascii="宋体" w:hAnsi="宋体" w:eastAsia="宋体"/>
                <w:sz w:val="17"/>
              </w:rPr>
              <w:t>3. 记录至少1个疑问或安全/环保风险点。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通过课前阅读、安全/环保准备和最小问题建立先备认知，让学生带着真实工艺问题进入课堂。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互动导入</w:t>
            </w:r>
            <w:r>
              <w:br/>
            </w:r>
            <w:r>
              <w:rPr>
                <w:rFonts w:ascii="宋体" w:hAnsi="宋体" w:eastAsia="宋体"/>
                <w:sz w:val="17"/>
              </w:rPr>
              <w:t>（15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6"/>
              </w:rPr>
              <w:t>【互动导入 15 min】</w:t>
            </w:r>
            <w:r>
              <w:br/>
            </w:r>
            <w:r>
              <w:rPr>
                <w:rFonts w:ascii="宋体" w:hAnsi="宋体" w:eastAsia="宋体"/>
                <w:sz w:val="16"/>
              </w:rPr>
              <w:t>【教师】教师给出两套来自不同材料厚度和不同设备的“加工时间+表面照片”，要求学生判断为什么不能直接说A工艺优于B工艺。</w:t>
            </w:r>
            <w:r>
              <w:br/>
            </w:r>
            <w:r>
              <w:rPr>
                <w:rFonts w:ascii="宋体" w:hAnsi="宋体" w:eastAsia="宋体"/>
                <w:sz w:val="16"/>
              </w:rPr>
              <w:t>【学生】先独立预测/判断/观察，再交换依据，不先听完整结论。</w:t>
            </w:r>
            <w:r>
              <w:br/>
            </w:r>
            <w:r>
              <w:rPr>
                <w:rFonts w:ascii="宋体" w:hAnsi="宋体" w:eastAsia="宋体"/>
                <w:sz w:val="16"/>
              </w:rPr>
            </w:r>
            <w:r>
              <w:br/>
            </w:r>
            <w:r>
              <w:rPr>
                <w:rFonts w:ascii="宋体" w:hAnsi="宋体" w:eastAsia="宋体"/>
                <w:b/>
                <w:sz w:val="16"/>
              </w:rPr>
              <w:t>【传授新知与课堂训练 70 min】</w:t>
            </w:r>
            <w:r>
              <w:br/>
            </w:r>
            <w:r>
              <w:rPr>
                <w:rFonts w:ascii="宋体" w:hAnsi="宋体" w:eastAsia="宋体"/>
                <w:b/>
                <w:sz w:val="16"/>
              </w:rPr>
              <w:t>一、安全检查与实验设计确认（约15 min）—任务与统一指标</w:t>
            </w:r>
            <w:r>
              <w:br/>
            </w:r>
            <w:r>
              <w:rPr>
                <w:rFonts w:ascii="宋体" w:hAnsi="宋体" w:eastAsia="宋体"/>
                <w:sz w:val="16"/>
              </w:rPr>
            </w:r>
            <w:r>
              <w:br/>
            </w:r>
            <w:r>
              <w:rPr>
                <w:rFonts w:ascii="宋体" w:hAnsi="宋体" w:eastAsia="宋体"/>
                <w:sz w:val="16"/>
              </w:rPr>
              <w:t>【教师】确认典型零件需求和比较口径：材料、结构、质量、效率、成本、安全环保；设计统一评价表。</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二、分组实验/样件与数据采集（约35 min）—样件/数据验证</w:t>
            </w:r>
            <w:r>
              <w:br/>
            </w:r>
            <w:r>
              <w:rPr>
                <w:rFonts w:ascii="宋体" w:hAnsi="宋体" w:eastAsia="宋体"/>
                <w:sz w:val="16"/>
              </w:rPr>
            </w:r>
            <w:r>
              <w:br/>
            </w:r>
            <w:r>
              <w:rPr>
                <w:rFonts w:ascii="宋体" w:hAnsi="宋体" w:eastAsia="宋体"/>
                <w:sz w:val="16"/>
              </w:rPr>
              <w:t>【教师】利用现有实验、样件或可复现实验数据比较至少两种方案，保留原始条件、测量/图像和异常。</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三、数据复核、质量分析与证据固化（约20 min）—工艺决策与核验</w:t>
            </w:r>
            <w:r>
              <w:br/>
            </w:r>
            <w:r>
              <w:rPr>
                <w:rFonts w:ascii="宋体" w:hAnsi="宋体" w:eastAsia="宋体"/>
                <w:sz w:val="16"/>
              </w:rPr>
            </w:r>
            <w:r>
              <w:br/>
            </w:r>
            <w:r>
              <w:rPr>
                <w:rFonts w:ascii="宋体" w:hAnsi="宋体" w:eastAsia="宋体"/>
                <w:sz w:val="16"/>
              </w:rPr>
              <w:t>【教师】形成推荐方案、适用边界和改进计划；每组成员能够独立解释关键参数—质量证据，作为期末综合考查准备。</w:t>
            </w:r>
            <w:r>
              <w:br/>
            </w:r>
            <w:r>
              <w:rPr>
                <w:rFonts w:ascii="宋体" w:hAnsi="宋体" w:eastAsia="宋体"/>
                <w:sz w:val="16"/>
              </w:rPr>
            </w:r>
            <w:r>
              <w:br/>
            </w:r>
            <w:r>
              <w:rPr>
                <w:rFonts w:ascii="宋体" w:hAnsi="宋体" w:eastAsia="宋体"/>
                <w:sz w:val="16"/>
              </w:rPr>
              <w:t>【学生】按任务约束完成分析/实验，保存中间结果并说明判断依据；教师只提示定位方法、边界与验收条件，不代替学生完成核心产物。</w:t>
            </w:r>
            <w:r>
              <w:br/>
            </w:r>
            <w:r>
              <w:rPr>
                <w:rFonts w:ascii="宋体" w:hAnsi="宋体" w:eastAsia="宋体"/>
                <w:sz w:val="16"/>
              </w:rPr>
            </w:r>
            <w:r>
              <w:br/>
            </w:r>
            <w:r>
              <w:rPr>
                <w:rFonts w:ascii="宋体" w:hAnsi="宋体" w:eastAsia="宋体"/>
                <w:b/>
                <w:sz w:val="16"/>
              </w:rPr>
              <w:t>【课堂产物】实验三综合工艺验证包：统一指标表、样件/数据、推荐方案、改进清单。</w:t>
            </w:r>
            <w:r>
              <w:br/>
            </w:r>
            <w:r>
              <w:rPr>
                <w:rFonts w:ascii="宋体" w:hAnsi="宋体" w:eastAsia="宋体"/>
                <w:sz w:val="16"/>
              </w:rPr>
            </w:r>
            <w:r>
              <w:br/>
            </w:r>
            <w:r>
              <w:rPr>
                <w:rFonts w:ascii="宋体" w:hAnsi="宋体" w:eastAsia="宋体"/>
                <w:b/>
                <w:sz w:val="16"/>
              </w:rPr>
              <w:t>【学习证据】原始条件、样件/图像/数据、质量对比、方案选择依据、个人解释记录。</w:t>
            </w:r>
            <w:r>
              <w:br/>
            </w:r>
            <w:r>
              <w:rPr>
                <w:rFonts w:ascii="宋体" w:hAnsi="宋体" w:eastAsia="宋体"/>
                <w:sz w:val="16"/>
              </w:rPr>
            </w:r>
            <w:r>
              <w:br/>
            </w:r>
            <w:r>
              <w:rPr>
                <w:rFonts w:ascii="宋体" w:hAnsi="宋体" w:eastAsia="宋体"/>
                <w:b/>
                <w:sz w:val="16"/>
              </w:rPr>
              <w:t>【评价关联】课程作业、期末考核准备；目标1.1、1.6、2.1、2.6、3.1、3.5、3.6。</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采用“先看现象/需求 → 最小机理讲解 → 参数/案例或实验分析 → 证据固化”的闭环，使工艺结论能够追溯到材料、参数、质量与安全环保证据。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不同来源数据比较前必须统一哪些条件？</w:t>
            </w:r>
            <w:r>
              <w:br/>
            </w:r>
            <w:r>
              <w:rPr>
                <w:rFonts w:ascii="宋体" w:hAnsi="宋体" w:eastAsia="宋体"/>
                <w:sz w:val="17"/>
              </w:rPr>
              <w:t>2. 推荐工艺方案需要哪些最小证据？</w:t>
            </w:r>
            <w:r>
              <w:br/>
            </w:r>
            <w:r>
              <w:rPr>
                <w:rFonts w:ascii="宋体" w:hAnsi="宋体" w:eastAsia="宋体"/>
                <w:sz w:val="17"/>
              </w:rPr>
              <w:t>3. 证据不足时报告应该怎样表达？</w:t>
            </w:r>
            <w:r>
              <w:br/>
            </w:r>
            <w:r>
              <w:rPr>
                <w:rFonts w:ascii="宋体" w:hAnsi="宋体" w:eastAsia="宋体"/>
                <w:sz w:val="17"/>
              </w:rPr>
              <w:t>【学生】独立作答/数据判断；【教师】依据错误类型进行针对性讲解并要求说明判断依据。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用机理、参数、质量和边界问题即时检测关键知识，避免只记工艺名称。</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机理—设备/参数—质量—应用—风险”总结“实验三：典型难加工零件方法比较与综合工艺验证”，再次强调：多方法比较必须使用统一需求和统一指标，形成证据支撑的最终方案。</w:t>
            </w:r>
            <w:r>
              <w:br/>
            </w:r>
            <w:r>
              <w:rPr>
                <w:rFonts w:ascii="宋体" w:hAnsi="宋体" w:eastAsia="宋体"/>
                <w:sz w:val="17"/>
              </w:rPr>
              <w:t>【学生】写下本课最重要的一条工艺规则和一个最容易忽略的安全/质量边界。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压缩本课信息并把规则、边界与后续工艺比较或实验任务连接。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【教师】布置课后任务：整理实验三与前两次实验材料，完成期末综合工艺设计报告初稿，并准备个人核验问题清单。</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6"/>
              </w:rPr>
              <w:t>固化课堂产物，形成可复查、可追溯的过程证据。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【课后填写，不预填事实】</w:t>
            </w:r>
            <w:r>
              <w:br/>
            </w:r>
            <w:r>
              <w:rPr>
                <w:rFonts w:ascii="宋体" w:hAnsi="宋体" w:eastAsia="宋体"/>
                <w:sz w:val="16"/>
              </w:rPr>
              <w:t>1. 教学流程：记录100 min各环节实际用时及需调整的位置；</w:t>
            </w:r>
            <w:r>
              <w:br/>
            </w:r>
            <w:r>
              <w:rPr>
                <w:rFonts w:ascii="宋体" w:hAnsi="宋体" w:eastAsia="宋体"/>
                <w:sz w:val="16"/>
              </w:rPr>
              <w:t>2. 教学内容：重点记录“不同样件/设备/数据条件不可直接横向比较；若证据条件不一致，必须标明不确定性和补充验证需求。”的真实掌握证据与常见错误；</w:t>
            </w:r>
            <w:r>
              <w:br/>
            </w:r>
            <w:r>
              <w:rPr>
                <w:rFonts w:ascii="宋体" w:hAnsi="宋体" w:eastAsia="宋体"/>
                <w:sz w:val="16"/>
              </w:rPr>
              <w:t>3. 学生参与：仅依据实际课堂记录填写独立分析、实验、互审或方案讨论情况，不补写推测；</w:t>
            </w:r>
            <w:r>
              <w:br/>
            </w:r>
            <w:r>
              <w:rPr>
                <w:rFonts w:ascii="宋体" w:hAnsi="宋体" w:eastAsia="宋体"/>
                <w:sz w:val="16"/>
              </w:rPr>
              <w:t>4. 评价证据：检查本课工艺分析/实验数据/样件图像/测试/方案记录是否完整，记录缺项及原因；</w:t>
            </w:r>
            <w:r>
              <w:br/>
            </w:r>
            <w:r>
              <w:rPr>
                <w:rFonts w:ascii="宋体" w:hAnsi="宋体" w:eastAsia="宋体"/>
                <w:sz w:val="16"/>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白基成, 刘晋春, 郭永丰, 杨晓冬等. 特种加工（第7版）[M]. 北京：机械工业出版社，2022. ISBN 9787111679868</w:t>
            </w:r>
            <w:r>
              <w:br/>
            </w:r>
            <w:r>
              <w:rPr>
                <w:rFonts w:ascii="宋体" w:hAnsi="宋体" w:eastAsia="宋体"/>
                <w:sz w:val="16"/>
              </w:rPr>
              <w:t>[2] 《特种加工技术》课程教学大纲，2026年9月。</w:t>
            </w:r>
          </w:p>
        </w:tc>
      </w:tr>
    </w:tbl>
    <w:sectPr>
      <w:pgSz w:w="11906" w:h="16838"/>
      <w:pgMar w:top="1088" w:right="1134" w:bottom="1304" w:left="141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78F8A6" w14:textId="77777777">
      <w:r>
        <w:separator/>
      </w:r>
    </w:p>
  </w:endnote>
  <w:endnote w:type="continuationSeparator" w:id="0">
    <w:p w14:paraId="2AEF66B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altName w:val="微软雅黑"/>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embedRegular r:id="rId1" w:subsetted="1" w:fontKey="{CB258700-EB8C-4B4C-83EB-A9E7E9F1FD75}"/>
  </w:font>
  <w:font w:name="黑体">
    <w:altName w:val="SimHei"/>
    <w:panose1 w:val="02010609060101010101"/>
    <w:charset w:val="86"/>
    <w:family w:val="modern"/>
    <w:pitch w:val="fixed"/>
    <w:sig w:usb0="800002BF" w:usb1="38CF7CFA" w:usb2="00000016" w:usb3="00000000" w:csb0="00040001" w:csb1="00000000"/>
    <w:embedRegular r:id="rId2" w:subsetted="1" w:fontKey="{FAECDA82-B4A3-4B96-BD75-E83C272D55F7}"/>
  </w:font>
  <w:font w:name="微软雅黑">
    <w:panose1 w:val="020B0503020204020204"/>
    <w:charset w:val="86"/>
    <w:family w:val="swiss"/>
    <w:pitch w:val="variable"/>
    <w:sig w:usb0="80000287" w:usb1="2ACF3C50" w:usb2="00000016" w:usb3="00000000" w:csb0="0004001F" w:csb1="00000000"/>
    <w:embedRegular r:id="rId3" w:subsetted="1" w:fontKey="{9F8F5FFF-882A-4FCD-B80F-D2F968482965}"/>
    <w:embedBold r:id="rId4" w:subsetted="1" w:fontKey="{9485180F-BFAF-4EC5-9946-38FAC4A233E3}"/>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1BF433ED-55B0-49AF-98F3-AB2835A408F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87ED54" w14:textId="77777777">
      <w:r>
        <w:separator/>
      </w:r>
    </w:p>
  </w:footnote>
  <w:footnote w:type="continuationSeparator" w:id="0">
    <w:p w14:paraId="15203FF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63BC0C"/>
    <w:multiLevelType w:val="singleLevel"/>
    <w:tmpl w:val="9663BC0C"/>
    <w:lvl w:ilvl="0">
      <w:start w:val="1"/>
      <w:numFmt w:val="decimal"/>
      <w:suff w:val="nothing"/>
      <w:lvlText w:val="（%1）"/>
      <w:lvlJc w:val="left"/>
    </w:lvl>
  </w:abstractNum>
  <w:abstractNum w:abstractNumId="1" w15:restartNumberingAfterBreak="0">
    <w:nsid w:val="C00D241B"/>
    <w:multiLevelType w:val="singleLevel"/>
    <w:tmpl w:val="C00D241B"/>
    <w:lvl w:ilvl="0">
      <w:start w:val="1"/>
      <w:numFmt w:val="decimal"/>
      <w:suff w:val="nothing"/>
      <w:lvlText w:val="（%1）"/>
      <w:lvlJc w:val="left"/>
    </w:lvl>
  </w:abstractNum>
  <w:abstractNum w:abstractNumId="2" w15:restartNumberingAfterBreak="0">
    <w:nsid w:val="D9792458"/>
    <w:multiLevelType w:val="singleLevel"/>
    <w:tmpl w:val="D9792458"/>
    <w:lvl w:ilvl="0">
      <w:start w:val="2"/>
      <w:numFmt w:val="decimal"/>
      <w:lvlText w:val="[%1]"/>
      <w:lvlJc w:val="left"/>
      <w:pPr>
        <w:tabs>
          <w:tab w:val="left" w:pos="312"/>
        </w:tabs>
      </w:pPr>
    </w:lvl>
  </w:abstractNum>
  <w:abstractNum w:abstractNumId="3" w15:restartNumberingAfterBreak="0">
    <w:nsid w:val="DF5C6BB0"/>
    <w:multiLevelType w:val="singleLevel"/>
    <w:tmpl w:val="DF5C6BB0"/>
    <w:lvl w:ilvl="0">
      <w:start w:val="1"/>
      <w:numFmt w:val="decimal"/>
      <w:suff w:val="space"/>
      <w:lvlText w:val="%1."/>
      <w:lvlJc w:val="left"/>
    </w:lvl>
  </w:abstractNum>
  <w:abstractNum w:abstractNumId="4" w15:restartNumberingAfterBreak="0">
    <w:nsid w:val="EA1F0E68"/>
    <w:multiLevelType w:val="singleLevel"/>
    <w:tmpl w:val="EA1F0E68"/>
    <w:lvl w:ilvl="0">
      <w:start w:val="1"/>
      <w:numFmt w:val="decimal"/>
      <w:suff w:val="space"/>
      <w:lvlText w:val="%1."/>
      <w:lvlJc w:val="left"/>
    </w:lvl>
  </w:abstractNum>
  <w:abstractNum w:abstractNumId="5" w15:restartNumberingAfterBreak="0">
    <w:nsid w:val="061CC974"/>
    <w:multiLevelType w:val="singleLevel"/>
    <w:tmpl w:val="061CC974"/>
    <w:lvl w:ilvl="0">
      <w:start w:val="1"/>
      <w:numFmt w:val="decimal"/>
      <w:suff w:val="nothing"/>
      <w:lvlText w:val="（%1）"/>
      <w:lvlJc w:val="left"/>
    </w:lvl>
  </w:abstractNum>
  <w:abstractNum w:abstractNumId="6" w15:restartNumberingAfterBreak="0">
    <w:nsid w:val="08880520"/>
    <w:multiLevelType w:val="multilevel"/>
    <w:tmpl w:val="08880520"/>
    <w:lvl w:ilvl="0">
      <w:start w:val="1"/>
      <w:numFmt w:val="bullet"/>
      <w:lvlText w:val=""/>
      <w:lvlJc w:val="left"/>
      <w:pPr>
        <w:ind w:left="600" w:hanging="420"/>
      </w:pPr>
      <w:rPr>
        <w:rFonts w:ascii="Wingdings" w:hAnsi="Wingdings" w:hint="default"/>
        <w:color w:val="5D8979"/>
        <w:sz w:val="18"/>
        <w:szCs w:val="18"/>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7" w15:restartNumberingAfterBreak="0">
    <w:nsid w:val="10E717CC"/>
    <w:multiLevelType w:val="multilevel"/>
    <w:tmpl w:val="10E717CC"/>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8" w15:restartNumberingAfterBreak="0">
    <w:nsid w:val="136C3CA5"/>
    <w:multiLevelType w:val="multilevel"/>
    <w:tmpl w:val="136C3CA5"/>
    <w:lvl w:ilvl="0">
      <w:start w:val="1"/>
      <w:numFmt w:val="bullet"/>
      <w:lvlText w:val=""/>
      <w:lvlJc w:val="left"/>
      <w:pPr>
        <w:ind w:left="600" w:hanging="420"/>
      </w:pPr>
      <w:rPr>
        <w:rFonts w:ascii="Wingdings" w:hAnsi="Wingdings" w:hint="default"/>
        <w:color w:val="84615D"/>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9" w15:restartNumberingAfterBreak="0">
    <w:nsid w:val="226373EA"/>
    <w:multiLevelType w:val="multilevel"/>
    <w:tmpl w:val="226373EA"/>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0" w15:restartNumberingAfterBreak="0">
    <w:nsid w:val="3B1605B8"/>
    <w:multiLevelType w:val="multilevel"/>
    <w:tmpl w:val="02CEE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707C5C"/>
    <w:multiLevelType w:val="multilevel"/>
    <w:tmpl w:val="46707C5C"/>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2" w15:restartNumberingAfterBreak="0">
    <w:nsid w:val="4A3F0B19"/>
    <w:multiLevelType w:val="hybridMultilevel"/>
    <w:tmpl w:val="972A8C50"/>
    <w:lvl w:ilvl="0" w:tplc="EAA673C4">
      <w:start w:val="1"/>
      <w:numFmt w:val="japaneseCounting"/>
      <w:lvlText w:val="%1、"/>
      <w:lvlJc w:val="left"/>
      <w:pPr>
        <w:ind w:left="540" w:hanging="360"/>
      </w:pPr>
      <w:rPr>
        <w:rFonts w:hint="default"/>
      </w:rPr>
    </w:lvl>
    <w:lvl w:ilvl="1" w:tplc="04090019" w:tentative="1">
      <w:start w:val="1"/>
      <w:numFmt w:val="low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low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lowerLetter"/>
      <w:lvlText w:val="%8)"/>
      <w:lvlJc w:val="left"/>
      <w:pPr>
        <w:ind w:left="3700" w:hanging="440"/>
      </w:pPr>
    </w:lvl>
    <w:lvl w:ilvl="8" w:tplc="0409001B" w:tentative="1">
      <w:start w:val="1"/>
      <w:numFmt w:val="lowerRoman"/>
      <w:lvlText w:val="%9."/>
      <w:lvlJc w:val="right"/>
      <w:pPr>
        <w:ind w:left="4140" w:hanging="440"/>
      </w:pPr>
    </w:lvl>
  </w:abstractNum>
  <w:abstractNum w:abstractNumId="13" w15:restartNumberingAfterBreak="0">
    <w:nsid w:val="4FF35F3B"/>
    <w:multiLevelType w:val="multilevel"/>
    <w:tmpl w:val="4FF35F3B"/>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4" w15:restartNumberingAfterBreak="0">
    <w:nsid w:val="56274B74"/>
    <w:multiLevelType w:val="multilevel"/>
    <w:tmpl w:val="BB0A2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300DFC"/>
    <w:multiLevelType w:val="multilevel"/>
    <w:tmpl w:val="6492D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887EA9"/>
    <w:multiLevelType w:val="singleLevel"/>
    <w:tmpl w:val="59887EA9"/>
    <w:lvl w:ilvl="0">
      <w:start w:val="2"/>
      <w:numFmt w:val="chineseCounting"/>
      <w:suff w:val="nothing"/>
      <w:lvlText w:val="（%1）"/>
      <w:lvlJc w:val="left"/>
      <w:rPr>
        <w:rFonts w:hint="eastAsia"/>
      </w:rPr>
    </w:lvl>
  </w:abstractNum>
  <w:abstractNum w:abstractNumId="17" w15:restartNumberingAfterBreak="0">
    <w:nsid w:val="5F0456E2"/>
    <w:multiLevelType w:val="multilevel"/>
    <w:tmpl w:val="5F0456E2"/>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8" w15:restartNumberingAfterBreak="0">
    <w:nsid w:val="64B4201F"/>
    <w:multiLevelType w:val="multilevel"/>
    <w:tmpl w:val="64B4201F"/>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9" w15:restartNumberingAfterBreak="0">
    <w:nsid w:val="6A661CF4"/>
    <w:multiLevelType w:val="multilevel"/>
    <w:tmpl w:val="6A661CF4"/>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num w:numId="1" w16cid:durableId="32969700">
    <w:abstractNumId w:val="2"/>
  </w:num>
  <w:num w:numId="2" w16cid:durableId="719980168">
    <w:abstractNumId w:val="1"/>
  </w:num>
  <w:num w:numId="3" w16cid:durableId="1100368663">
    <w:abstractNumId w:val="0"/>
  </w:num>
  <w:num w:numId="4" w16cid:durableId="901675814">
    <w:abstractNumId w:val="5"/>
  </w:num>
  <w:num w:numId="5" w16cid:durableId="1831671337">
    <w:abstractNumId w:val="17"/>
  </w:num>
  <w:num w:numId="6" w16cid:durableId="1339818607">
    <w:abstractNumId w:val="4"/>
  </w:num>
  <w:num w:numId="7" w16cid:durableId="2088647002">
    <w:abstractNumId w:val="11"/>
  </w:num>
  <w:num w:numId="8" w16cid:durableId="1020662974">
    <w:abstractNumId w:val="8"/>
  </w:num>
  <w:num w:numId="9" w16cid:durableId="147551695">
    <w:abstractNumId w:val="6"/>
  </w:num>
  <w:num w:numId="10" w16cid:durableId="1507743680">
    <w:abstractNumId w:val="16"/>
  </w:num>
  <w:num w:numId="11" w16cid:durableId="1977297042">
    <w:abstractNumId w:val="3"/>
  </w:num>
  <w:num w:numId="12" w16cid:durableId="1186213936">
    <w:abstractNumId w:val="13"/>
  </w:num>
  <w:num w:numId="13" w16cid:durableId="602342601">
    <w:abstractNumId w:val="18"/>
  </w:num>
  <w:num w:numId="14" w16cid:durableId="1293944954">
    <w:abstractNumId w:val="7"/>
  </w:num>
  <w:num w:numId="15" w16cid:durableId="35736972">
    <w:abstractNumId w:val="19"/>
  </w:num>
  <w:num w:numId="16" w16cid:durableId="361783358">
    <w:abstractNumId w:val="9"/>
  </w:num>
  <w:num w:numId="17" w16cid:durableId="2076656270">
    <w:abstractNumId w:val="12"/>
  </w:num>
  <w:num w:numId="18" w16cid:durableId="1610091081">
    <w:abstractNumId w:val="10"/>
  </w:num>
  <w:num w:numId="19" w16cid:durableId="858007070">
    <w:abstractNumId w:val="14"/>
  </w:num>
  <w:num w:numId="20" w16cid:durableId="8016579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YxZTYzYzdlNTM0YzAzNjAwODVhZDNiOTE4YWRhYTAifQ=="/>
    <w:docVar w:name="KSO_WPS_MARK_KEY" w:val="ecfab58f-ed0e-45de-840d-692d0dd5284e"/>
  </w:docVars>
  <w:rsids>
    <w:rsidRoot w:val="00025041"/>
    <w:rsid w:val="000014C5"/>
    <w:rsid w:val="00025041"/>
    <w:rsid w:val="00092EA2"/>
    <w:rsid w:val="00117AAC"/>
    <w:rsid w:val="001439D3"/>
    <w:rsid w:val="00175B77"/>
    <w:rsid w:val="001A3217"/>
    <w:rsid w:val="001E292C"/>
    <w:rsid w:val="001E5A0D"/>
    <w:rsid w:val="0029564D"/>
    <w:rsid w:val="002C3226"/>
    <w:rsid w:val="0033297C"/>
    <w:rsid w:val="00496E24"/>
    <w:rsid w:val="004A1504"/>
    <w:rsid w:val="004C6CF8"/>
    <w:rsid w:val="0050517A"/>
    <w:rsid w:val="0051522F"/>
    <w:rsid w:val="005517D3"/>
    <w:rsid w:val="0058023C"/>
    <w:rsid w:val="005B0F7E"/>
    <w:rsid w:val="005C70D0"/>
    <w:rsid w:val="005E58BD"/>
    <w:rsid w:val="00661DA1"/>
    <w:rsid w:val="006C3240"/>
    <w:rsid w:val="006D50D2"/>
    <w:rsid w:val="00704708"/>
    <w:rsid w:val="00763B02"/>
    <w:rsid w:val="0079336F"/>
    <w:rsid w:val="007B737D"/>
    <w:rsid w:val="007C3DE4"/>
    <w:rsid w:val="007F6B01"/>
    <w:rsid w:val="00820C9F"/>
    <w:rsid w:val="008257A6"/>
    <w:rsid w:val="0088143F"/>
    <w:rsid w:val="009322AC"/>
    <w:rsid w:val="00947E01"/>
    <w:rsid w:val="009D1433"/>
    <w:rsid w:val="00A23C51"/>
    <w:rsid w:val="00A24DF0"/>
    <w:rsid w:val="00A306F8"/>
    <w:rsid w:val="00A61C3A"/>
    <w:rsid w:val="00A72C1A"/>
    <w:rsid w:val="00AC04F5"/>
    <w:rsid w:val="00AD02EA"/>
    <w:rsid w:val="00BD11FE"/>
    <w:rsid w:val="00BD2414"/>
    <w:rsid w:val="00BF176D"/>
    <w:rsid w:val="00C0757D"/>
    <w:rsid w:val="00C11D6F"/>
    <w:rsid w:val="00C27D26"/>
    <w:rsid w:val="00CA51FD"/>
    <w:rsid w:val="00CC7FAB"/>
    <w:rsid w:val="00D168AC"/>
    <w:rsid w:val="00D93CF9"/>
    <w:rsid w:val="00DB00CA"/>
    <w:rsid w:val="00DB71CA"/>
    <w:rsid w:val="00DE6A1F"/>
    <w:rsid w:val="00EF3A26"/>
    <w:rsid w:val="00F77235"/>
    <w:rsid w:val="00FA0F4D"/>
    <w:rsid w:val="00FF3009"/>
    <w:rsid w:val="047915F8"/>
    <w:rsid w:val="07D85C41"/>
    <w:rsid w:val="0843465D"/>
    <w:rsid w:val="0B7D242C"/>
    <w:rsid w:val="0C342C91"/>
    <w:rsid w:val="0C402AF5"/>
    <w:rsid w:val="0C6E2C1B"/>
    <w:rsid w:val="0C796FE7"/>
    <w:rsid w:val="0D4B4161"/>
    <w:rsid w:val="0D8B27AF"/>
    <w:rsid w:val="0EA16EDC"/>
    <w:rsid w:val="118B76D1"/>
    <w:rsid w:val="13F840BE"/>
    <w:rsid w:val="14BE16BC"/>
    <w:rsid w:val="15273705"/>
    <w:rsid w:val="16FC64A7"/>
    <w:rsid w:val="17455B63"/>
    <w:rsid w:val="17C065FA"/>
    <w:rsid w:val="18583BD5"/>
    <w:rsid w:val="1A5E1D51"/>
    <w:rsid w:val="1B317B00"/>
    <w:rsid w:val="1B5D07D0"/>
    <w:rsid w:val="1C6D1AB1"/>
    <w:rsid w:val="1C9B0BE5"/>
    <w:rsid w:val="1E22267C"/>
    <w:rsid w:val="1E844911"/>
    <w:rsid w:val="1F930616"/>
    <w:rsid w:val="206633A9"/>
    <w:rsid w:val="216830F6"/>
    <w:rsid w:val="25164BFC"/>
    <w:rsid w:val="26227B0D"/>
    <w:rsid w:val="26CB0A5B"/>
    <w:rsid w:val="279B102C"/>
    <w:rsid w:val="28A3717E"/>
    <w:rsid w:val="28A71321"/>
    <w:rsid w:val="29F14A30"/>
    <w:rsid w:val="2AA46851"/>
    <w:rsid w:val="2AAA2020"/>
    <w:rsid w:val="2AE638C5"/>
    <w:rsid w:val="2B93333B"/>
    <w:rsid w:val="2C7763B2"/>
    <w:rsid w:val="2C7B782D"/>
    <w:rsid w:val="2EB555F1"/>
    <w:rsid w:val="2FD95C43"/>
    <w:rsid w:val="3049057C"/>
    <w:rsid w:val="30D53BE2"/>
    <w:rsid w:val="33311805"/>
    <w:rsid w:val="33CD5020"/>
    <w:rsid w:val="347E631A"/>
    <w:rsid w:val="35CD1307"/>
    <w:rsid w:val="36603F29"/>
    <w:rsid w:val="36A022A0"/>
    <w:rsid w:val="38754708"/>
    <w:rsid w:val="39706AA0"/>
    <w:rsid w:val="3999755F"/>
    <w:rsid w:val="3BDB1F46"/>
    <w:rsid w:val="3C406F08"/>
    <w:rsid w:val="3C5824C8"/>
    <w:rsid w:val="3C9368AF"/>
    <w:rsid w:val="3FA85938"/>
    <w:rsid w:val="401D10DD"/>
    <w:rsid w:val="402E32EA"/>
    <w:rsid w:val="4410282B"/>
    <w:rsid w:val="45035695"/>
    <w:rsid w:val="46A65E5C"/>
    <w:rsid w:val="46A9191C"/>
    <w:rsid w:val="48DF495E"/>
    <w:rsid w:val="4A45685C"/>
    <w:rsid w:val="4B052E99"/>
    <w:rsid w:val="4B680B3F"/>
    <w:rsid w:val="4CA62FF8"/>
    <w:rsid w:val="4CBE1552"/>
    <w:rsid w:val="4DBD7A5B"/>
    <w:rsid w:val="4FBB3CD7"/>
    <w:rsid w:val="4FEB56BF"/>
    <w:rsid w:val="503C55AF"/>
    <w:rsid w:val="51496ADF"/>
    <w:rsid w:val="519D5BDA"/>
    <w:rsid w:val="52572E43"/>
    <w:rsid w:val="536B2160"/>
    <w:rsid w:val="541E2F2B"/>
    <w:rsid w:val="54442C85"/>
    <w:rsid w:val="56647BDB"/>
    <w:rsid w:val="56AE4A63"/>
    <w:rsid w:val="588C7497"/>
    <w:rsid w:val="5B083E59"/>
    <w:rsid w:val="5B207809"/>
    <w:rsid w:val="5BB2028B"/>
    <w:rsid w:val="5BD101B4"/>
    <w:rsid w:val="5D8F1F3B"/>
    <w:rsid w:val="5E243D4E"/>
    <w:rsid w:val="5F92069B"/>
    <w:rsid w:val="626C5880"/>
    <w:rsid w:val="638821B8"/>
    <w:rsid w:val="63A728E8"/>
    <w:rsid w:val="65F96F6A"/>
    <w:rsid w:val="66640FC8"/>
    <w:rsid w:val="66EB7F2E"/>
    <w:rsid w:val="67894753"/>
    <w:rsid w:val="67C53ABA"/>
    <w:rsid w:val="68FB170C"/>
    <w:rsid w:val="69E5416A"/>
    <w:rsid w:val="6AFB3C45"/>
    <w:rsid w:val="6AFE54E3"/>
    <w:rsid w:val="6BE20E22"/>
    <w:rsid w:val="6C6C600D"/>
    <w:rsid w:val="6C8A5EDE"/>
    <w:rsid w:val="6CA404CA"/>
    <w:rsid w:val="6D08089B"/>
    <w:rsid w:val="6E526272"/>
    <w:rsid w:val="6E60613A"/>
    <w:rsid w:val="6E810905"/>
    <w:rsid w:val="73993FFB"/>
    <w:rsid w:val="74F45930"/>
    <w:rsid w:val="75FE1B78"/>
    <w:rsid w:val="77361223"/>
    <w:rsid w:val="778E65F2"/>
    <w:rsid w:val="7879089F"/>
    <w:rsid w:val="787D76FB"/>
    <w:rsid w:val="792451CB"/>
    <w:rsid w:val="7AC53928"/>
    <w:rsid w:val="7AC96B9B"/>
    <w:rsid w:val="7B551150"/>
    <w:rsid w:val="7C1C456B"/>
    <w:rsid w:val="7DC42183"/>
    <w:rsid w:val="7E143A39"/>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10C90B"/>
  <w15:docId w15:val="{401C87DB-0E51-40D8-B8A9-2927E67F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qFormat/>
    <w:pPr>
      <w:tabs>
        <w:tab w:val="center" w:pos="4153"/>
        <w:tab w:val="right" w:pos="8306"/>
      </w:tabs>
      <w:snapToGrid w:val="0"/>
      <w:jc w:val="left"/>
    </w:pPr>
    <w:rPr>
      <w:sz w:val="18"/>
      <w:szCs w:val="18"/>
    </w:rPr>
  </w:style>
  <w:style w:type="paragraph" w:styleId="a5">
    <w:name w:val="Subtitle"/>
    <w:basedOn w:val="a"/>
    <w:next w:val="a"/>
    <w:qFormat/>
    <w:pPr>
      <w:spacing w:before="240" w:after="60" w:line="312" w:lineRule="auto"/>
      <w:jc w:val="center"/>
      <w:outlineLvl w:val="1"/>
    </w:pPr>
    <w:rPr>
      <w:rFonts w:ascii="Cambria" w:hAnsi="Cambria"/>
      <w:b/>
      <w:bCs/>
      <w:kern w:val="28"/>
      <w:sz w:val="32"/>
      <w:szCs w:val="32"/>
    </w:rPr>
  </w:style>
  <w:style w:type="paragraph" w:styleId="a6">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qFormat/>
    <w:rPr>
      <w:color w:val="0000FF"/>
      <w:u w:val="single"/>
    </w:rPr>
  </w:style>
  <w:style w:type="character" w:styleId="a9">
    <w:name w:val="annotation reference"/>
    <w:basedOn w:val="a0"/>
    <w:rPr>
      <w:sz w:val="21"/>
      <w:szCs w:val="21"/>
    </w:rPr>
  </w:style>
  <w:style w:type="paragraph" w:styleId="aa">
    <w:name w:val="header"/>
    <w:basedOn w:val="a"/>
    <w:link w:val="ab"/>
    <w:rsid w:val="00BD11FE"/>
    <w:pPr>
      <w:tabs>
        <w:tab w:val="center" w:pos="4153"/>
        <w:tab w:val="right" w:pos="8306"/>
      </w:tabs>
      <w:snapToGrid w:val="0"/>
      <w:jc w:val="center"/>
    </w:pPr>
    <w:rPr>
      <w:sz w:val="18"/>
      <w:szCs w:val="18"/>
    </w:rPr>
  </w:style>
  <w:style w:type="character" w:customStyle="1" w:styleId="ab">
    <w:name w:val="页眉 字符"/>
    <w:basedOn w:val="a0"/>
    <w:link w:val="aa"/>
    <w:rsid w:val="00BD11FE"/>
    <w:rPr>
      <w:kern w:val="2"/>
      <w:sz w:val="18"/>
      <w:szCs w:val="18"/>
    </w:rPr>
  </w:style>
  <w:style w:type="paragraph" w:styleId="ac">
    <w:name w:val="List Paragraph"/>
    <w:basedOn w:val="a"/>
    <w:uiPriority w:val="99"/>
    <w:unhideWhenUsed/>
    <w:rsid w:val="00F7723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06771">
      <w:bodyDiv w:val="1"/>
      <w:marLeft w:val="0"/>
      <w:marRight w:val="0"/>
      <w:marTop w:val="0"/>
      <w:marBottom w:val="0"/>
      <w:divBdr>
        <w:top w:val="none" w:sz="0" w:space="0" w:color="auto"/>
        <w:left w:val="none" w:sz="0" w:space="0" w:color="auto"/>
        <w:bottom w:val="none" w:sz="0" w:space="0" w:color="auto"/>
        <w:right w:val="none" w:sz="0" w:space="0" w:color="auto"/>
      </w:divBdr>
    </w:div>
    <w:div w:id="280379188">
      <w:bodyDiv w:val="1"/>
      <w:marLeft w:val="0"/>
      <w:marRight w:val="0"/>
      <w:marTop w:val="0"/>
      <w:marBottom w:val="0"/>
      <w:divBdr>
        <w:top w:val="none" w:sz="0" w:space="0" w:color="auto"/>
        <w:left w:val="none" w:sz="0" w:space="0" w:color="auto"/>
        <w:bottom w:val="none" w:sz="0" w:space="0" w:color="auto"/>
        <w:right w:val="none" w:sz="0" w:space="0" w:color="auto"/>
      </w:divBdr>
    </w:div>
    <w:div w:id="281619182">
      <w:bodyDiv w:val="1"/>
      <w:marLeft w:val="0"/>
      <w:marRight w:val="0"/>
      <w:marTop w:val="0"/>
      <w:marBottom w:val="0"/>
      <w:divBdr>
        <w:top w:val="none" w:sz="0" w:space="0" w:color="auto"/>
        <w:left w:val="none" w:sz="0" w:space="0" w:color="auto"/>
        <w:bottom w:val="none" w:sz="0" w:space="0" w:color="auto"/>
        <w:right w:val="none" w:sz="0" w:space="0" w:color="auto"/>
      </w:divBdr>
    </w:div>
    <w:div w:id="282614451">
      <w:bodyDiv w:val="1"/>
      <w:marLeft w:val="0"/>
      <w:marRight w:val="0"/>
      <w:marTop w:val="0"/>
      <w:marBottom w:val="0"/>
      <w:divBdr>
        <w:top w:val="none" w:sz="0" w:space="0" w:color="auto"/>
        <w:left w:val="none" w:sz="0" w:space="0" w:color="auto"/>
        <w:bottom w:val="none" w:sz="0" w:space="0" w:color="auto"/>
        <w:right w:val="none" w:sz="0" w:space="0" w:color="auto"/>
      </w:divBdr>
    </w:div>
    <w:div w:id="541870655">
      <w:bodyDiv w:val="1"/>
      <w:marLeft w:val="0"/>
      <w:marRight w:val="0"/>
      <w:marTop w:val="0"/>
      <w:marBottom w:val="0"/>
      <w:divBdr>
        <w:top w:val="none" w:sz="0" w:space="0" w:color="auto"/>
        <w:left w:val="none" w:sz="0" w:space="0" w:color="auto"/>
        <w:bottom w:val="none" w:sz="0" w:space="0" w:color="auto"/>
        <w:right w:val="none" w:sz="0" w:space="0" w:color="auto"/>
      </w:divBdr>
    </w:div>
    <w:div w:id="581765726">
      <w:bodyDiv w:val="1"/>
      <w:marLeft w:val="0"/>
      <w:marRight w:val="0"/>
      <w:marTop w:val="0"/>
      <w:marBottom w:val="0"/>
      <w:divBdr>
        <w:top w:val="none" w:sz="0" w:space="0" w:color="auto"/>
        <w:left w:val="none" w:sz="0" w:space="0" w:color="auto"/>
        <w:bottom w:val="none" w:sz="0" w:space="0" w:color="auto"/>
        <w:right w:val="none" w:sz="0" w:space="0" w:color="auto"/>
      </w:divBdr>
    </w:div>
    <w:div w:id="602616088">
      <w:bodyDiv w:val="1"/>
      <w:marLeft w:val="0"/>
      <w:marRight w:val="0"/>
      <w:marTop w:val="0"/>
      <w:marBottom w:val="0"/>
      <w:divBdr>
        <w:top w:val="none" w:sz="0" w:space="0" w:color="auto"/>
        <w:left w:val="none" w:sz="0" w:space="0" w:color="auto"/>
        <w:bottom w:val="none" w:sz="0" w:space="0" w:color="auto"/>
        <w:right w:val="none" w:sz="0" w:space="0" w:color="auto"/>
      </w:divBdr>
    </w:div>
    <w:div w:id="605235281">
      <w:bodyDiv w:val="1"/>
      <w:marLeft w:val="0"/>
      <w:marRight w:val="0"/>
      <w:marTop w:val="0"/>
      <w:marBottom w:val="0"/>
      <w:divBdr>
        <w:top w:val="none" w:sz="0" w:space="0" w:color="auto"/>
        <w:left w:val="none" w:sz="0" w:space="0" w:color="auto"/>
        <w:bottom w:val="none" w:sz="0" w:space="0" w:color="auto"/>
        <w:right w:val="none" w:sz="0" w:space="0" w:color="auto"/>
      </w:divBdr>
    </w:div>
    <w:div w:id="1091510322">
      <w:bodyDiv w:val="1"/>
      <w:marLeft w:val="0"/>
      <w:marRight w:val="0"/>
      <w:marTop w:val="0"/>
      <w:marBottom w:val="0"/>
      <w:divBdr>
        <w:top w:val="none" w:sz="0" w:space="0" w:color="auto"/>
        <w:left w:val="none" w:sz="0" w:space="0" w:color="auto"/>
        <w:bottom w:val="none" w:sz="0" w:space="0" w:color="auto"/>
        <w:right w:val="none" w:sz="0" w:space="0" w:color="auto"/>
      </w:divBdr>
    </w:div>
    <w:div w:id="1363436211">
      <w:bodyDiv w:val="1"/>
      <w:marLeft w:val="0"/>
      <w:marRight w:val="0"/>
      <w:marTop w:val="0"/>
      <w:marBottom w:val="0"/>
      <w:divBdr>
        <w:top w:val="none" w:sz="0" w:space="0" w:color="auto"/>
        <w:left w:val="none" w:sz="0" w:space="0" w:color="auto"/>
        <w:bottom w:val="none" w:sz="0" w:space="0" w:color="auto"/>
        <w:right w:val="none" w:sz="0" w:space="0" w:color="auto"/>
      </w:divBdr>
    </w:div>
    <w:div w:id="1412580638">
      <w:bodyDiv w:val="1"/>
      <w:marLeft w:val="0"/>
      <w:marRight w:val="0"/>
      <w:marTop w:val="0"/>
      <w:marBottom w:val="0"/>
      <w:divBdr>
        <w:top w:val="none" w:sz="0" w:space="0" w:color="auto"/>
        <w:left w:val="none" w:sz="0" w:space="0" w:color="auto"/>
        <w:bottom w:val="none" w:sz="0" w:space="0" w:color="auto"/>
        <w:right w:val="none" w:sz="0" w:space="0" w:color="auto"/>
      </w:divBdr>
    </w:div>
    <w:div w:id="1458648626">
      <w:bodyDiv w:val="1"/>
      <w:marLeft w:val="0"/>
      <w:marRight w:val="0"/>
      <w:marTop w:val="0"/>
      <w:marBottom w:val="0"/>
      <w:divBdr>
        <w:top w:val="none" w:sz="0" w:space="0" w:color="auto"/>
        <w:left w:val="none" w:sz="0" w:space="0" w:color="auto"/>
        <w:bottom w:val="none" w:sz="0" w:space="0" w:color="auto"/>
        <w:right w:val="none" w:sz="0" w:space="0" w:color="auto"/>
      </w:divBdr>
    </w:div>
    <w:div w:id="1495951869">
      <w:bodyDiv w:val="1"/>
      <w:marLeft w:val="0"/>
      <w:marRight w:val="0"/>
      <w:marTop w:val="0"/>
      <w:marBottom w:val="0"/>
      <w:divBdr>
        <w:top w:val="none" w:sz="0" w:space="0" w:color="auto"/>
        <w:left w:val="none" w:sz="0" w:space="0" w:color="auto"/>
        <w:bottom w:val="none" w:sz="0" w:space="0" w:color="auto"/>
        <w:right w:val="none" w:sz="0" w:space="0" w:color="auto"/>
      </w:divBdr>
    </w:div>
    <w:div w:id="1509251791">
      <w:bodyDiv w:val="1"/>
      <w:marLeft w:val="0"/>
      <w:marRight w:val="0"/>
      <w:marTop w:val="0"/>
      <w:marBottom w:val="0"/>
      <w:divBdr>
        <w:top w:val="none" w:sz="0" w:space="0" w:color="auto"/>
        <w:left w:val="none" w:sz="0" w:space="0" w:color="auto"/>
        <w:bottom w:val="none" w:sz="0" w:space="0" w:color="auto"/>
        <w:right w:val="none" w:sz="0" w:space="0" w:color="auto"/>
      </w:divBdr>
    </w:div>
    <w:div w:id="1572888741">
      <w:bodyDiv w:val="1"/>
      <w:marLeft w:val="0"/>
      <w:marRight w:val="0"/>
      <w:marTop w:val="0"/>
      <w:marBottom w:val="0"/>
      <w:divBdr>
        <w:top w:val="none" w:sz="0" w:space="0" w:color="auto"/>
        <w:left w:val="none" w:sz="0" w:space="0" w:color="auto"/>
        <w:bottom w:val="none" w:sz="0" w:space="0" w:color="auto"/>
        <w:right w:val="none" w:sz="0" w:space="0" w:color="auto"/>
      </w:divBdr>
    </w:div>
    <w:div w:id="1610431564">
      <w:bodyDiv w:val="1"/>
      <w:marLeft w:val="0"/>
      <w:marRight w:val="0"/>
      <w:marTop w:val="0"/>
      <w:marBottom w:val="0"/>
      <w:divBdr>
        <w:top w:val="none" w:sz="0" w:space="0" w:color="auto"/>
        <w:left w:val="none" w:sz="0" w:space="0" w:color="auto"/>
        <w:bottom w:val="none" w:sz="0" w:space="0" w:color="auto"/>
        <w:right w:val="none" w:sz="0" w:space="0" w:color="auto"/>
      </w:divBdr>
    </w:div>
    <w:div w:id="1680620204">
      <w:bodyDiv w:val="1"/>
      <w:marLeft w:val="0"/>
      <w:marRight w:val="0"/>
      <w:marTop w:val="0"/>
      <w:marBottom w:val="0"/>
      <w:divBdr>
        <w:top w:val="none" w:sz="0" w:space="0" w:color="auto"/>
        <w:left w:val="none" w:sz="0" w:space="0" w:color="auto"/>
        <w:bottom w:val="none" w:sz="0" w:space="0" w:color="auto"/>
        <w:right w:val="none" w:sz="0" w:space="0" w:color="auto"/>
      </w:divBdr>
    </w:div>
    <w:div w:id="1683508873">
      <w:bodyDiv w:val="1"/>
      <w:marLeft w:val="0"/>
      <w:marRight w:val="0"/>
      <w:marTop w:val="0"/>
      <w:marBottom w:val="0"/>
      <w:divBdr>
        <w:top w:val="none" w:sz="0" w:space="0" w:color="auto"/>
        <w:left w:val="none" w:sz="0" w:space="0" w:color="auto"/>
        <w:bottom w:val="none" w:sz="0" w:space="0" w:color="auto"/>
        <w:right w:val="none" w:sz="0" w:space="0" w:color="auto"/>
      </w:divBdr>
    </w:div>
    <w:div w:id="1927036958">
      <w:bodyDiv w:val="1"/>
      <w:marLeft w:val="0"/>
      <w:marRight w:val="0"/>
      <w:marTop w:val="0"/>
      <w:marBottom w:val="0"/>
      <w:divBdr>
        <w:top w:val="none" w:sz="0" w:space="0" w:color="auto"/>
        <w:left w:val="none" w:sz="0" w:space="0" w:color="auto"/>
        <w:bottom w:val="none" w:sz="0" w:space="0" w:color="auto"/>
        <w:right w:val="none" w:sz="0" w:space="0" w:color="auto"/>
      </w:divBdr>
    </w:div>
    <w:div w:id="2038197081">
      <w:bodyDiv w:val="1"/>
      <w:marLeft w:val="0"/>
      <w:marRight w:val="0"/>
      <w:marTop w:val="0"/>
      <w:marBottom w:val="0"/>
      <w:divBdr>
        <w:top w:val="none" w:sz="0" w:space="0" w:color="auto"/>
        <w:left w:val="none" w:sz="0" w:space="0" w:color="auto"/>
        <w:bottom w:val="none" w:sz="0" w:space="0" w:color="auto"/>
        <w:right w:val="none" w:sz="0" w:space="0" w:color="auto"/>
      </w:divBdr>
    </w:div>
    <w:div w:id="2054233510">
      <w:bodyDiv w:val="1"/>
      <w:marLeft w:val="0"/>
      <w:marRight w:val="0"/>
      <w:marTop w:val="0"/>
      <w:marBottom w:val="0"/>
      <w:divBdr>
        <w:top w:val="none" w:sz="0" w:space="0" w:color="auto"/>
        <w:left w:val="none" w:sz="0" w:space="0" w:color="auto"/>
        <w:bottom w:val="none" w:sz="0" w:space="0" w:color="auto"/>
        <w:right w:val="none" w:sz="0" w:space="0" w:color="auto"/>
      </w:divBdr>
    </w:div>
    <w:div w:id="2113697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2207</TotalTime>
  <Pages>95</Pages>
  <Words>16829</Words>
  <Characters>95927</Characters>
  <Application>Microsoft Office Word</Application>
  <DocSecurity>0</DocSecurity>
  <Lines>799</Lines>
  <Paragraphs>225</Paragraphs>
  <ScaleCrop>false</ScaleCrop>
  <Company/>
  <LinksUpToDate>false</LinksUpToDate>
  <CharactersWithSpaces>112531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29</cp:revision>
  <dcterms:created xsi:type="dcterms:W3CDTF">2023-10-13T00:08:00Z</dcterms:created>
  <dcterms:modified xsi:type="dcterms:W3CDTF">2026-03-08T05:24:00Z</dcterms:modified>
  <dc:title>信息物理系统（CPS）教案</dc:title>
</cp:coreProperties>
</file>