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Proxima Nova" w:cs="Proxima Nova" w:eastAsia="Proxima Nova" w:hAnsi="Proxima Nova"/>
        </w:rPr>
      </w:pPr>
      <w:r w:rsidDel="00000000" w:rsidR="00000000" w:rsidRPr="00000000">
        <w:rPr>
          <w:rFonts w:ascii="Proxima Nova" w:cs="Proxima Nova" w:eastAsia="Proxima Nova" w:hAnsi="Proxima Nova"/>
          <w:rtl w:val="0"/>
        </w:rPr>
        <w:t xml:space="preserve">Security Risk Assessment Playbook</w:t>
      </w:r>
    </w:p>
    <w:p w:rsidR="00000000" w:rsidDel="00000000" w:rsidP="00000000" w:rsidRDefault="00000000" w:rsidRPr="00000000" w14:paraId="00000002">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Azure VM &amp; Microsoft Defender for Cloud</w:t>
        <w:br w:type="textWrapping"/>
        <w:t xml:space="preserve">Demonstration Portfolio Piece</w:t>
      </w:r>
    </w:p>
    <w:p w:rsidR="00000000" w:rsidDel="00000000" w:rsidP="00000000" w:rsidRDefault="00000000" w:rsidRPr="00000000" w14:paraId="00000003">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Author: Wachiraya Meevasana (Tanny)</w:t>
        <w:br w:type="textWrapping"/>
        <w:t xml:space="preserve">Date: August 11, 2025</w:t>
      </w:r>
    </w:p>
    <w:p w:rsidR="00000000" w:rsidDel="00000000" w:rsidP="00000000" w:rsidRDefault="00000000" w:rsidRPr="00000000" w14:paraId="00000004">
      <w:pPr>
        <w:rPr>
          <w:rFonts w:ascii="Proxima Nova" w:cs="Proxima Nova" w:eastAsia="Proxima Nova" w:hAnsi="Proxima Nova"/>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rPr>
          <w:rFonts w:ascii="Proxima Nova" w:cs="Proxima Nova" w:eastAsia="Proxima Nova" w:hAnsi="Proxima Nova"/>
          <w:b w:val="0"/>
        </w:rPr>
      </w:pPr>
      <w:r w:rsidDel="00000000" w:rsidR="00000000" w:rsidRPr="00000000">
        <w:rPr>
          <w:rFonts w:ascii="Proxima Nova" w:cs="Proxima Nova" w:eastAsia="Proxima Nova" w:hAnsi="Proxima Nova"/>
          <w:b w:val="0"/>
          <w:rtl w:val="0"/>
        </w:rPr>
        <w:t xml:space="preserve">Executive Summary</w:t>
      </w:r>
    </w:p>
    <w:p w:rsidR="00000000" w:rsidDel="00000000" w:rsidP="00000000" w:rsidRDefault="00000000" w:rsidRPr="00000000" w14:paraId="0000000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playbook documents a controlled security assessment of an Azure-hosted Ubuntu Linux VM using Microsoft Defender for Cloud. The objective was to simulate common misconfigurations (open SSH port, weak privileged user, disabled firewall), validate Defender's detection capabilities, map findings to compliance frameworks (CIS, NIST), and execute remediation steps. The deliverable is intended as a demonstration of security risk assessment skills in a cloud environment.</w:t>
      </w:r>
    </w:p>
    <w:p w:rsidR="00000000" w:rsidDel="00000000" w:rsidP="00000000" w:rsidRDefault="00000000" w:rsidRPr="00000000" w14:paraId="00000007">
      <w:pPr>
        <w:pStyle w:val="Heading1"/>
        <w:rPr>
          <w:rFonts w:ascii="Proxima Nova" w:cs="Proxima Nova" w:eastAsia="Proxima Nova" w:hAnsi="Proxima Nova"/>
          <w:b w:val="0"/>
        </w:rPr>
      </w:pPr>
      <w:r w:rsidDel="00000000" w:rsidR="00000000" w:rsidRPr="00000000">
        <w:rPr>
          <w:rFonts w:ascii="Proxima Nova" w:cs="Proxima Nova" w:eastAsia="Proxima Nova" w:hAnsi="Proxima Nova"/>
          <w:b w:val="0"/>
          <w:rtl w:val="0"/>
        </w:rPr>
        <w:t xml:space="preserve">Purpose</w:t>
      </w:r>
    </w:p>
    <w:p w:rsidR="00000000" w:rsidDel="00000000" w:rsidP="00000000" w:rsidRDefault="00000000" w:rsidRPr="00000000" w14:paraId="0000000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Guide security teams in detecting, validating, and remediating open network ports and weak configurations in Azure-hosted Linux VMs using Microsoft Defender for Cloud.</w:t>
      </w:r>
    </w:p>
    <w:p w:rsidR="00000000" w:rsidDel="00000000" w:rsidP="00000000" w:rsidRDefault="00000000" w:rsidRPr="00000000" w14:paraId="00000009">
      <w:pPr>
        <w:pStyle w:val="Heading1"/>
        <w:rPr>
          <w:rFonts w:ascii="Proxima Nova" w:cs="Proxima Nova" w:eastAsia="Proxima Nova" w:hAnsi="Proxima Nova"/>
          <w:b w:val="0"/>
        </w:rPr>
      </w:pPr>
      <w:r w:rsidDel="00000000" w:rsidR="00000000" w:rsidRPr="00000000">
        <w:rPr>
          <w:rFonts w:ascii="Proxima Nova" w:cs="Proxima Nova" w:eastAsia="Proxima Nova" w:hAnsi="Proxima Nova"/>
          <w:b w:val="0"/>
          <w:rtl w:val="0"/>
        </w:rPr>
        <w:t xml:space="preserve">Scope</w:t>
      </w:r>
    </w:p>
    <w:p w:rsidR="00000000" w:rsidDel="00000000" w:rsidP="00000000" w:rsidRDefault="00000000" w:rsidRPr="00000000" w14:paraId="0000000A">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Applicable to all Linux VMs in Azure environments, across test, staging, and production systems, particularly where SSH or privileged accounts are in use.</w:t>
      </w:r>
    </w:p>
    <w:p w:rsidR="00000000" w:rsidDel="00000000" w:rsidP="00000000" w:rsidRDefault="00000000" w:rsidRPr="00000000" w14:paraId="0000000B">
      <w:pPr>
        <w:pStyle w:val="Heading1"/>
        <w:rPr>
          <w:rFonts w:ascii="Proxima Nova" w:cs="Proxima Nova" w:eastAsia="Proxima Nova" w:hAnsi="Proxima Nova"/>
          <w:b w:val="0"/>
        </w:rPr>
      </w:pPr>
      <w:r w:rsidDel="00000000" w:rsidR="00000000" w:rsidRPr="00000000">
        <w:rPr>
          <w:rFonts w:ascii="Proxima Nova" w:cs="Proxima Nova" w:eastAsia="Proxima Nova" w:hAnsi="Proxima Nova"/>
          <w:b w:val="0"/>
          <w:rtl w:val="0"/>
        </w:rPr>
        <w:t xml:space="preserve">Risk Assessment Overview</w:t>
      </w:r>
    </w:p>
    <w:tbl>
      <w:tblPr>
        <w:tblStyle w:val="Table1"/>
        <w:tblW w:w="8640.0" w:type="dxa"/>
        <w:jc w:val="left"/>
        <w:tblInd w:w="-108.0" w:type="dxa"/>
        <w:tblBorders>
          <w:top w:color="4f81bd" w:space="0" w:sz="8" w:val="single"/>
          <w:left w:color="4f81bd" w:space="0" w:sz="8" w:val="single"/>
          <w:bottom w:color="4f81bd" w:space="0" w:sz="8" w:val="single"/>
          <w:right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0C">
            <w:pPr>
              <w:rPr>
                <w:rFonts w:ascii="Proxima Nova" w:cs="Proxima Nova" w:eastAsia="Proxima Nova" w:hAnsi="Proxima Nova"/>
                <w:b w:val="0"/>
              </w:rPr>
            </w:pPr>
            <w:r w:rsidDel="00000000" w:rsidR="00000000" w:rsidRPr="00000000">
              <w:rPr>
                <w:rFonts w:ascii="Proxima Nova" w:cs="Proxima Nova" w:eastAsia="Proxima Nova" w:hAnsi="Proxima Nova"/>
                <w:b w:val="0"/>
                <w:rtl w:val="0"/>
              </w:rPr>
              <w:t xml:space="preserve">Finding</w:t>
            </w:r>
          </w:p>
        </w:tc>
        <w:tc>
          <w:tcPr/>
          <w:p w:rsidR="00000000" w:rsidDel="00000000" w:rsidP="00000000" w:rsidRDefault="00000000" w:rsidRPr="00000000" w14:paraId="0000000D">
            <w:pPr>
              <w:rPr>
                <w:rFonts w:ascii="Proxima Nova" w:cs="Proxima Nova" w:eastAsia="Proxima Nova" w:hAnsi="Proxima Nova"/>
                <w:b w:val="0"/>
              </w:rPr>
            </w:pPr>
            <w:r w:rsidDel="00000000" w:rsidR="00000000" w:rsidRPr="00000000">
              <w:rPr>
                <w:rFonts w:ascii="Proxima Nova" w:cs="Proxima Nova" w:eastAsia="Proxima Nova" w:hAnsi="Proxima Nova"/>
                <w:b w:val="0"/>
                <w:rtl w:val="0"/>
              </w:rPr>
              <w:t xml:space="preserve">Likelihood</w:t>
            </w:r>
          </w:p>
        </w:tc>
        <w:tc>
          <w:tcPr/>
          <w:p w:rsidR="00000000" w:rsidDel="00000000" w:rsidP="00000000" w:rsidRDefault="00000000" w:rsidRPr="00000000" w14:paraId="0000000E">
            <w:pPr>
              <w:rPr>
                <w:rFonts w:ascii="Proxima Nova" w:cs="Proxima Nova" w:eastAsia="Proxima Nova" w:hAnsi="Proxima Nova"/>
                <w:b w:val="0"/>
              </w:rPr>
            </w:pPr>
            <w:r w:rsidDel="00000000" w:rsidR="00000000" w:rsidRPr="00000000">
              <w:rPr>
                <w:rFonts w:ascii="Proxima Nova" w:cs="Proxima Nova" w:eastAsia="Proxima Nova" w:hAnsi="Proxima Nova"/>
                <w:b w:val="0"/>
                <w:rtl w:val="0"/>
              </w:rPr>
              <w:t xml:space="preserve">Impact</w:t>
            </w:r>
          </w:p>
        </w:tc>
        <w:tc>
          <w:tcPr/>
          <w:p w:rsidR="00000000" w:rsidDel="00000000" w:rsidP="00000000" w:rsidRDefault="00000000" w:rsidRPr="00000000" w14:paraId="0000000F">
            <w:pPr>
              <w:rPr>
                <w:rFonts w:ascii="Proxima Nova" w:cs="Proxima Nova" w:eastAsia="Proxima Nova" w:hAnsi="Proxima Nova"/>
                <w:b w:val="0"/>
              </w:rPr>
            </w:pPr>
            <w:r w:rsidDel="00000000" w:rsidR="00000000" w:rsidRPr="00000000">
              <w:rPr>
                <w:rFonts w:ascii="Proxima Nova" w:cs="Proxima Nova" w:eastAsia="Proxima Nova" w:hAnsi="Proxima Nova"/>
                <w:b w:val="0"/>
                <w:rtl w:val="0"/>
              </w:rPr>
              <w:t xml:space="preserve">Risk Rating</w:t>
            </w:r>
          </w:p>
        </w:tc>
      </w:tr>
      <w:tr>
        <w:trPr>
          <w:cantSplit w:val="0"/>
          <w:tblHeader w:val="0"/>
        </w:trPr>
        <w:tc>
          <w:tcPr/>
          <w:p w:rsidR="00000000" w:rsidDel="00000000" w:rsidP="00000000" w:rsidRDefault="00000000" w:rsidRPr="00000000" w14:paraId="00000010">
            <w:pPr>
              <w:rPr>
                <w:rFonts w:ascii="Proxima Nova" w:cs="Proxima Nova" w:eastAsia="Proxima Nova" w:hAnsi="Proxima Nova"/>
                <w:b w:val="0"/>
              </w:rPr>
            </w:pPr>
            <w:r w:rsidDel="00000000" w:rsidR="00000000" w:rsidRPr="00000000">
              <w:rPr>
                <w:rFonts w:ascii="Proxima Nova" w:cs="Proxima Nova" w:eastAsia="Proxima Nova" w:hAnsi="Proxima Nova"/>
                <w:b w:val="0"/>
                <w:rtl w:val="0"/>
              </w:rPr>
              <w:t xml:space="preserve">SSH open to 0.0.0.0/0</w:t>
            </w:r>
          </w:p>
        </w:tc>
        <w:tc>
          <w:tcPr/>
          <w:p w:rsidR="00000000" w:rsidDel="00000000" w:rsidP="00000000" w:rsidRDefault="00000000" w:rsidRPr="00000000" w14:paraId="00000011">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High</w:t>
            </w:r>
          </w:p>
        </w:tc>
        <w:tc>
          <w:tcPr/>
          <w:p w:rsidR="00000000" w:rsidDel="00000000" w:rsidP="00000000" w:rsidRDefault="00000000" w:rsidRPr="00000000" w14:paraId="00000012">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High</w:t>
            </w:r>
          </w:p>
        </w:tc>
        <w:tc>
          <w:tcPr/>
          <w:p w:rsidR="00000000" w:rsidDel="00000000" w:rsidP="00000000" w:rsidRDefault="00000000" w:rsidRPr="00000000" w14:paraId="00000013">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Critical</w:t>
            </w:r>
          </w:p>
        </w:tc>
      </w:tr>
      <w:tr>
        <w:trPr>
          <w:cantSplit w:val="0"/>
          <w:tblHeader w:val="0"/>
        </w:trPr>
        <w:tc>
          <w:tcPr/>
          <w:p w:rsidR="00000000" w:rsidDel="00000000" w:rsidP="00000000" w:rsidRDefault="00000000" w:rsidRPr="00000000" w14:paraId="00000014">
            <w:pPr>
              <w:rPr>
                <w:rFonts w:ascii="Proxima Nova" w:cs="Proxima Nova" w:eastAsia="Proxima Nova" w:hAnsi="Proxima Nova"/>
                <w:b w:val="0"/>
              </w:rPr>
            </w:pPr>
            <w:r w:rsidDel="00000000" w:rsidR="00000000" w:rsidRPr="00000000">
              <w:rPr>
                <w:rFonts w:ascii="Proxima Nova" w:cs="Proxima Nova" w:eastAsia="Proxima Nova" w:hAnsi="Proxima Nova"/>
                <w:b w:val="0"/>
                <w:rtl w:val="0"/>
              </w:rPr>
              <w:t xml:space="preserve">Weak privileged user credentials</w:t>
            </w:r>
          </w:p>
        </w:tc>
        <w:tc>
          <w:tcPr/>
          <w:p w:rsidR="00000000" w:rsidDel="00000000" w:rsidP="00000000" w:rsidRDefault="00000000" w:rsidRPr="00000000" w14:paraId="00000015">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High</w:t>
            </w:r>
          </w:p>
        </w:tc>
        <w:tc>
          <w:tcPr/>
          <w:p w:rsidR="00000000" w:rsidDel="00000000" w:rsidP="00000000" w:rsidRDefault="00000000" w:rsidRPr="00000000" w14:paraId="0000001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High</w:t>
            </w:r>
          </w:p>
        </w:tc>
        <w:tc>
          <w:tcPr/>
          <w:p w:rsidR="00000000" w:rsidDel="00000000" w:rsidP="00000000" w:rsidRDefault="00000000" w:rsidRPr="00000000" w14:paraId="00000017">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Critical</w:t>
            </w:r>
          </w:p>
        </w:tc>
      </w:tr>
      <w:tr>
        <w:trPr>
          <w:cantSplit w:val="0"/>
          <w:tblHeader w:val="0"/>
        </w:trPr>
        <w:tc>
          <w:tcPr/>
          <w:p w:rsidR="00000000" w:rsidDel="00000000" w:rsidP="00000000" w:rsidRDefault="00000000" w:rsidRPr="00000000" w14:paraId="00000018">
            <w:pPr>
              <w:rPr>
                <w:rFonts w:ascii="Proxima Nova" w:cs="Proxima Nova" w:eastAsia="Proxima Nova" w:hAnsi="Proxima Nova"/>
                <w:b w:val="0"/>
              </w:rPr>
            </w:pPr>
            <w:r w:rsidDel="00000000" w:rsidR="00000000" w:rsidRPr="00000000">
              <w:rPr>
                <w:rFonts w:ascii="Proxima Nova" w:cs="Proxima Nova" w:eastAsia="Proxima Nova" w:hAnsi="Proxima Nova"/>
                <w:b w:val="0"/>
                <w:rtl w:val="0"/>
              </w:rPr>
              <w:t xml:space="preserve">Firewall disabled</w:t>
            </w:r>
          </w:p>
        </w:tc>
        <w:tc>
          <w:tcPr/>
          <w:p w:rsidR="00000000" w:rsidDel="00000000" w:rsidP="00000000" w:rsidRDefault="00000000" w:rsidRPr="00000000" w14:paraId="00000019">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High</w:t>
            </w:r>
          </w:p>
        </w:tc>
        <w:tc>
          <w:tcPr/>
          <w:p w:rsidR="00000000" w:rsidDel="00000000" w:rsidP="00000000" w:rsidRDefault="00000000" w:rsidRPr="00000000" w14:paraId="0000001A">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Medium</w:t>
            </w:r>
          </w:p>
        </w:tc>
        <w:tc>
          <w:tcPr/>
          <w:p w:rsidR="00000000" w:rsidDel="00000000" w:rsidP="00000000" w:rsidRDefault="00000000" w:rsidRPr="00000000" w14:paraId="0000001B">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High</w:t>
            </w:r>
          </w:p>
        </w:tc>
      </w:tr>
    </w:tbl>
    <w:p w:rsidR="00000000" w:rsidDel="00000000" w:rsidP="00000000" w:rsidRDefault="00000000" w:rsidRPr="00000000" w14:paraId="0000001C">
      <w:pPr>
        <w:pStyle w:val="Heading1"/>
        <w:rPr>
          <w:rFonts w:ascii="Proxima Nova" w:cs="Proxima Nova" w:eastAsia="Proxima Nova" w:hAnsi="Proxima Nova"/>
          <w:b w:val="0"/>
        </w:rPr>
      </w:pPr>
      <w:r w:rsidDel="00000000" w:rsidR="00000000" w:rsidRPr="00000000">
        <w:rPr>
          <w:rFonts w:ascii="Proxima Nova" w:cs="Proxima Nova" w:eastAsia="Proxima Nova" w:hAnsi="Proxima Nova"/>
          <w:b w:val="0"/>
          <w:rtl w:val="0"/>
        </w:rPr>
        <w:t xml:space="preserve">Playbook Steps</w:t>
      </w:r>
    </w:p>
    <w:p w:rsidR="00000000" w:rsidDel="00000000" w:rsidP="00000000" w:rsidRDefault="00000000" w:rsidRPr="00000000" w14:paraId="0000001D">
      <w:pPr>
        <w:pStyle w:val="Heading2"/>
        <w:rPr>
          <w:rFonts w:ascii="Proxima Nova" w:cs="Proxima Nova" w:eastAsia="Proxima Nova" w:hAnsi="Proxima Nova"/>
          <w:b w:val="0"/>
        </w:rPr>
      </w:pPr>
      <w:r w:rsidDel="00000000" w:rsidR="00000000" w:rsidRPr="00000000">
        <w:rPr>
          <w:rFonts w:ascii="Proxima Nova" w:cs="Proxima Nova" w:eastAsia="Proxima Nova" w:hAnsi="Proxima Nova"/>
          <w:b w:val="0"/>
          <w:rtl w:val="0"/>
        </w:rPr>
        <w:t xml:space="preserve">Intake &amp; Asset Identification</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smallCaps w:val="0"/>
          <w:strike w:val="0"/>
          <w:color w:val="000000"/>
          <w:sz w:val="22"/>
          <w:szCs w:val="22"/>
          <w:u w:val="none"/>
          <w:shd w:fill="auto" w:val="clear"/>
          <w:vertAlign w:val="baseline"/>
          <w:rtl w:val="0"/>
        </w:rPr>
        <w:t xml:space="preserve">1. Log VM details (OS, IP, hostname).</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smallCaps w:val="0"/>
          <w:strike w:val="0"/>
          <w:color w:val="000000"/>
          <w:sz w:val="22"/>
          <w:szCs w:val="22"/>
          <w:u w:val="none"/>
          <w:shd w:fill="auto" w:val="clear"/>
          <w:vertAlign w:val="baseline"/>
          <w:rtl w:val="0"/>
        </w:rPr>
        <w:t xml:space="preserve">2. Record baseline Secure Score in Microsoft Defender for Cloud.</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smallCaps w:val="0"/>
          <w:strike w:val="0"/>
          <w:color w:val="000000"/>
          <w:sz w:val="22"/>
          <w:szCs w:val="22"/>
          <w:u w:val="none"/>
          <w:shd w:fill="auto" w:val="clear"/>
          <w:vertAlign w:val="baseline"/>
          <w:rtl w:val="0"/>
        </w:rPr>
        <w:t xml:space="preserve">3. Assign a Risk Owner for the assessment.</w:t>
      </w:r>
    </w:p>
    <w:p w:rsidR="00000000" w:rsidDel="00000000" w:rsidP="00000000" w:rsidRDefault="00000000" w:rsidRPr="00000000" w14:paraId="00000021">
      <w:pPr>
        <w:pStyle w:val="Heading2"/>
        <w:rPr>
          <w:rFonts w:ascii="Proxima Nova" w:cs="Proxima Nova" w:eastAsia="Proxima Nova" w:hAnsi="Proxima Nova"/>
          <w:b w:val="0"/>
        </w:rPr>
      </w:pPr>
      <w:r w:rsidDel="00000000" w:rsidR="00000000" w:rsidRPr="00000000">
        <w:rPr>
          <w:rFonts w:ascii="Proxima Nova" w:cs="Proxima Nova" w:eastAsia="Proxima Nova" w:hAnsi="Proxima Nova"/>
          <w:b w:val="0"/>
          <w:rtl w:val="0"/>
        </w:rPr>
        <w:t xml:space="preserve">Threat Simulation</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smallCaps w:val="0"/>
          <w:strike w:val="0"/>
          <w:color w:val="000000"/>
          <w:sz w:val="22"/>
          <w:szCs w:val="22"/>
          <w:u w:val="none"/>
          <w:shd w:fill="auto" w:val="clear"/>
          <w:vertAlign w:val="baseline"/>
          <w:rtl w:val="0"/>
        </w:rPr>
        <w:t xml:space="preserve">1. SSH into the VM from an external IP.</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smallCaps w:val="0"/>
          <w:strike w:val="0"/>
          <w:color w:val="000000"/>
          <w:sz w:val="22"/>
          <w:szCs w:val="22"/>
          <w:u w:val="none"/>
          <w:shd w:fill="auto" w:val="clear"/>
          <w:vertAlign w:val="baseline"/>
          <w:rtl w:val="0"/>
        </w:rPr>
        <w:t xml:space="preserve">2. Create privileged weak user (testuser:test).</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smallCaps w:val="0"/>
          <w:strike w:val="0"/>
          <w:color w:val="000000"/>
          <w:sz w:val="22"/>
          <w:szCs w:val="22"/>
          <w:u w:val="none"/>
          <w:shd w:fill="auto" w:val="clear"/>
          <w:vertAlign w:val="baseline"/>
          <w:rtl w:val="0"/>
        </w:rPr>
        <w:t xml:space="preserve">3. Disable UFW firewall.</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smallCaps w:val="0"/>
          <w:strike w:val="0"/>
          <w:color w:val="000000"/>
          <w:sz w:val="22"/>
          <w:szCs w:val="22"/>
          <w:u w:val="none"/>
          <w:shd w:fill="auto" w:val="clear"/>
          <w:vertAlign w:val="baseline"/>
          <w:rtl w:val="0"/>
        </w:rPr>
        <w:t xml:space="preserve">4. Configure NSG to allow SSH from 0.0.0.0/0.</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smallCaps w:val="0"/>
          <w:strike w:val="0"/>
          <w:color w:val="000000"/>
          <w:sz w:val="22"/>
          <w:szCs w:val="22"/>
          <w:u w:val="none"/>
          <w:shd w:fill="auto" w:val="clear"/>
          <w:vertAlign w:val="baseline"/>
          <w:rtl w:val="0"/>
        </w:rPr>
        <w:t xml:space="preserve">5. Optional: Run Nmap scan to simulate external probing.</w:t>
      </w:r>
    </w:p>
    <w:p w:rsidR="00000000" w:rsidDel="00000000" w:rsidP="00000000" w:rsidRDefault="00000000" w:rsidRPr="00000000" w14:paraId="00000027">
      <w:pPr>
        <w:pStyle w:val="Heading2"/>
        <w:rPr>
          <w:rFonts w:ascii="Proxima Nova" w:cs="Proxima Nova" w:eastAsia="Proxima Nova" w:hAnsi="Proxima Nova"/>
          <w:b w:val="0"/>
        </w:rPr>
      </w:pPr>
      <w:r w:rsidDel="00000000" w:rsidR="00000000" w:rsidRPr="00000000">
        <w:rPr>
          <w:rFonts w:ascii="Proxima Nova" w:cs="Proxima Nova" w:eastAsia="Proxima Nova" w:hAnsi="Proxima Nova"/>
          <w:b w:val="0"/>
          <w:rtl w:val="0"/>
        </w:rPr>
        <w:t xml:space="preserve">Detection &amp; Alert Verification</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smallCaps w:val="0"/>
          <w:strike w:val="0"/>
          <w:color w:val="000000"/>
          <w:sz w:val="22"/>
          <w:szCs w:val="22"/>
          <w:u w:val="none"/>
          <w:shd w:fill="auto" w:val="clear"/>
          <w:vertAlign w:val="baseline"/>
          <w:rtl w:val="0"/>
        </w:rPr>
        <w:t xml:space="preserve">1. Monitor Defender for Cloud alerts for SSH exposure, weak credentials, and disabled firewall.</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smallCaps w:val="0"/>
          <w:strike w:val="0"/>
          <w:color w:val="000000"/>
          <w:sz w:val="22"/>
          <w:szCs w:val="22"/>
          <w:u w:val="none"/>
          <w:shd w:fill="auto" w:val="clear"/>
          <w:vertAlign w:val="baseline"/>
          <w:rtl w:val="0"/>
        </w:rPr>
        <w:t xml:space="preserve">2. Validate severity ratings and recommended remediation steps.</w:t>
      </w:r>
    </w:p>
    <w:p w:rsidR="00000000" w:rsidDel="00000000" w:rsidP="00000000" w:rsidRDefault="00000000" w:rsidRPr="00000000" w14:paraId="0000002A">
      <w:pPr>
        <w:pStyle w:val="Heading2"/>
        <w:rPr>
          <w:rFonts w:ascii="Proxima Nova" w:cs="Proxima Nova" w:eastAsia="Proxima Nova" w:hAnsi="Proxima Nova"/>
          <w:b w:val="0"/>
        </w:rPr>
      </w:pPr>
      <w:r w:rsidDel="00000000" w:rsidR="00000000" w:rsidRPr="00000000">
        <w:rPr>
          <w:rFonts w:ascii="Proxima Nova" w:cs="Proxima Nova" w:eastAsia="Proxima Nova" w:hAnsi="Proxima Nova"/>
          <w:b w:val="0"/>
          <w:rtl w:val="0"/>
        </w:rPr>
        <w:t xml:space="preserve">Control &amp; Gap Analysis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smallCaps w:val="0"/>
          <w:strike w:val="0"/>
          <w:color w:val="000000"/>
          <w:sz w:val="22"/>
          <w:szCs w:val="22"/>
          <w:u w:val="none"/>
          <w:shd w:fill="auto" w:val="clear"/>
          <w:vertAlign w:val="baseline"/>
          <w:rtl w:val="0"/>
        </w:rPr>
        <w:t xml:space="preserve">1. Map findings to CIS Benchmarks and NIST 800-53 controls.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smallCaps w:val="0"/>
          <w:strike w:val="0"/>
          <w:color w:val="000000"/>
          <w:sz w:val="22"/>
          <w:szCs w:val="22"/>
          <w:u w:val="none"/>
          <w:shd w:fill="auto" w:val="clear"/>
          <w:vertAlign w:val="baseline"/>
          <w:rtl w:val="0"/>
        </w:rPr>
        <w:t xml:space="preserve">2. Assign Risk Score based on Likelihood × Impact.</w:t>
      </w:r>
    </w:p>
    <w:p w:rsidR="00000000" w:rsidDel="00000000" w:rsidP="00000000" w:rsidRDefault="00000000" w:rsidRPr="00000000" w14:paraId="0000002D">
      <w:pPr>
        <w:pStyle w:val="Heading2"/>
        <w:rPr>
          <w:rFonts w:ascii="Proxima Nova" w:cs="Proxima Nova" w:eastAsia="Proxima Nova" w:hAnsi="Proxima Nova"/>
          <w:b w:val="0"/>
        </w:rPr>
      </w:pPr>
      <w:r w:rsidDel="00000000" w:rsidR="00000000" w:rsidRPr="00000000">
        <w:rPr>
          <w:rFonts w:ascii="Proxima Nova" w:cs="Proxima Nova" w:eastAsia="Proxima Nova" w:hAnsi="Proxima Nova"/>
          <w:b w:val="0"/>
          <w:rtl w:val="0"/>
        </w:rPr>
        <w:t xml:space="preserve">Risk Treatment &amp; Remediation</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smallCaps w:val="0"/>
          <w:strike w:val="0"/>
          <w:color w:val="000000"/>
          <w:sz w:val="22"/>
          <w:szCs w:val="22"/>
          <w:u w:val="none"/>
          <w:shd w:fill="auto" w:val="clear"/>
          <w:vertAlign w:val="baseline"/>
          <w:rtl w:val="0"/>
        </w:rPr>
        <w:t xml:space="preserve">1. Restrict SSH to specific IP ranges.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smallCaps w:val="0"/>
          <w:strike w:val="0"/>
          <w:color w:val="000000"/>
          <w:sz w:val="22"/>
          <w:szCs w:val="22"/>
          <w:u w:val="none"/>
          <w:shd w:fill="auto" w:val="clear"/>
          <w:vertAlign w:val="baseline"/>
          <w:rtl w:val="0"/>
        </w:rPr>
        <w:t xml:space="preserve">2. Remove weak privileged accounts.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smallCaps w:val="0"/>
          <w:strike w:val="0"/>
          <w:color w:val="000000"/>
          <w:sz w:val="22"/>
          <w:szCs w:val="22"/>
          <w:u w:val="none"/>
          <w:shd w:fill="auto" w:val="clear"/>
          <w:vertAlign w:val="baseline"/>
          <w:rtl w:val="0"/>
        </w:rPr>
        <w:t xml:space="preserve">3. Enable UFW firewall with default deny rules.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smallCaps w:val="0"/>
          <w:strike w:val="0"/>
          <w:color w:val="000000"/>
          <w:sz w:val="22"/>
          <w:szCs w:val="22"/>
          <w:u w:val="none"/>
          <w:shd w:fill="auto" w:val="clear"/>
          <w:vertAlign w:val="baseline"/>
          <w:rtl w:val="0"/>
        </w:rPr>
        <w:t xml:space="preserve">4. Deploy endpoint protection agent.</w:t>
      </w:r>
    </w:p>
    <w:p w:rsidR="00000000" w:rsidDel="00000000" w:rsidP="00000000" w:rsidRDefault="00000000" w:rsidRPr="00000000" w14:paraId="00000032">
      <w:pPr>
        <w:pStyle w:val="Heading2"/>
        <w:rPr>
          <w:rFonts w:ascii="Proxima Nova" w:cs="Proxima Nova" w:eastAsia="Proxima Nova" w:hAnsi="Proxima Nova"/>
          <w:b w:val="0"/>
        </w:rPr>
      </w:pPr>
      <w:r w:rsidDel="00000000" w:rsidR="00000000" w:rsidRPr="00000000">
        <w:rPr>
          <w:rFonts w:ascii="Proxima Nova" w:cs="Proxima Nova" w:eastAsia="Proxima Nova" w:hAnsi="Proxima Nova"/>
          <w:b w:val="0"/>
          <w:rtl w:val="0"/>
        </w:rPr>
        <w:t xml:space="preserve">Documentation &amp; Reporting</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smallCaps w:val="0"/>
          <w:strike w:val="0"/>
          <w:color w:val="000000"/>
          <w:sz w:val="22"/>
          <w:szCs w:val="22"/>
          <w:u w:val="none"/>
          <w:shd w:fill="auto" w:val="clear"/>
          <w:vertAlign w:val="baseline"/>
          <w:rtl w:val="0"/>
        </w:rPr>
        <w:t xml:space="preserve">1. Capture before/after Secure Score screenshots.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smallCaps w:val="0"/>
          <w:strike w:val="0"/>
          <w:color w:val="000000"/>
          <w:sz w:val="22"/>
          <w:szCs w:val="22"/>
          <w:u w:val="none"/>
          <w:shd w:fill="auto" w:val="clear"/>
          <w:vertAlign w:val="baseline"/>
          <w:rtl w:val="0"/>
        </w:rPr>
        <w:t xml:space="preserve">2. Document actions in Risk Register.</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smallCaps w:val="0"/>
          <w:strike w:val="0"/>
          <w:color w:val="000000"/>
          <w:sz w:val="22"/>
          <w:szCs w:val="22"/>
          <w:u w:val="none"/>
          <w:shd w:fill="auto" w:val="clear"/>
          <w:vertAlign w:val="baseline"/>
          <w:rtl w:val="0"/>
        </w:rPr>
        <w:t xml:space="preserve">3. Generate a final Security Assessment Report.</w:t>
      </w:r>
    </w:p>
    <w:p w:rsidR="00000000" w:rsidDel="00000000" w:rsidP="00000000" w:rsidRDefault="00000000" w:rsidRPr="00000000" w14:paraId="00000036">
      <w:pPr>
        <w:pStyle w:val="Heading2"/>
        <w:rPr>
          <w:rFonts w:ascii="Proxima Nova" w:cs="Proxima Nova" w:eastAsia="Proxima Nova" w:hAnsi="Proxima Nova"/>
          <w:b w:val="0"/>
        </w:rPr>
      </w:pPr>
      <w:r w:rsidDel="00000000" w:rsidR="00000000" w:rsidRPr="00000000">
        <w:rPr>
          <w:rFonts w:ascii="Proxima Nova" w:cs="Proxima Nova" w:eastAsia="Proxima Nova" w:hAnsi="Proxima Nova"/>
          <w:b w:val="0"/>
          <w:rtl w:val="0"/>
        </w:rPr>
        <w:t xml:space="preserve">Continuous Monitoring</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smallCaps w:val="0"/>
          <w:strike w:val="0"/>
          <w:color w:val="000000"/>
          <w:sz w:val="22"/>
          <w:szCs w:val="22"/>
          <w:u w:val="none"/>
          <w:shd w:fill="auto" w:val="clear"/>
          <w:vertAlign w:val="baseline"/>
          <w:rtl w:val="0"/>
        </w:rPr>
        <w:t xml:space="preserve">1. Schedule Defender for Cloud scans.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smallCaps w:val="0"/>
          <w:strike w:val="0"/>
          <w:color w:val="000000"/>
          <w:sz w:val="22"/>
          <w:szCs w:val="22"/>
          <w:u w:val="none"/>
          <w:shd w:fill="auto" w:val="clear"/>
          <w:vertAlign w:val="baseline"/>
          <w:rtl w:val="0"/>
        </w:rPr>
        <w:t xml:space="preserve">2. Automate alert ingestion into SIEM.</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Proxima Nova" w:cs="Proxima Nova" w:eastAsia="Proxima Nova" w:hAnsi="Proxima Nova"/>
        </w:rPr>
      </w:pPr>
      <w:r w:rsidDel="00000000" w:rsidR="00000000" w:rsidRPr="00000000">
        <w:rPr>
          <w:rFonts w:ascii="Proxima Nova" w:cs="Proxima Nova" w:eastAsia="Proxima Nova" w:hAnsi="Proxima Nova"/>
          <w:i w:val="0"/>
          <w:smallCaps w:val="0"/>
          <w:strike w:val="0"/>
          <w:color w:val="000000"/>
          <w:sz w:val="22"/>
          <w:szCs w:val="22"/>
          <w:u w:val="none"/>
          <w:shd w:fill="auto" w:val="clear"/>
          <w:vertAlign w:val="baseline"/>
          <w:rtl w:val="0"/>
        </w:rPr>
        <w:t xml:space="preserve">3. Track KPI trends (TTD, TTR, SLA compliance).</w:t>
      </w:r>
    </w:p>
    <w:p w:rsidR="00000000" w:rsidDel="00000000" w:rsidP="00000000" w:rsidRDefault="00000000" w:rsidRPr="00000000" w14:paraId="0000003A">
      <w:pPr>
        <w:pStyle w:val="Heading1"/>
        <w:rPr>
          <w:rFonts w:ascii="Proxima Nova" w:cs="Proxima Nova" w:eastAsia="Proxima Nova" w:hAnsi="Proxima Nova"/>
          <w:b w:val="0"/>
        </w:rPr>
      </w:pPr>
      <w:r w:rsidDel="00000000" w:rsidR="00000000" w:rsidRPr="00000000">
        <w:rPr>
          <w:rFonts w:ascii="Proxima Nova" w:cs="Proxima Nova" w:eastAsia="Proxima Nova" w:hAnsi="Proxima Nova"/>
          <w:b w:val="0"/>
          <w:rtl w:val="0"/>
        </w:rPr>
        <w:t xml:space="preserve">Evidence &amp; Screenshots</w:t>
      </w:r>
    </w:p>
    <w:p w:rsidR="00000000" w:rsidDel="00000000" w:rsidP="00000000" w:rsidRDefault="00000000" w:rsidRPr="00000000" w14:paraId="0000003B">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Figure 1: SSH Port Exposed - Connection from external IP with unrestricted SSH access.</w:t>
      </w:r>
    </w:p>
    <w:p w:rsidR="00000000" w:rsidDel="00000000" w:rsidP="00000000" w:rsidRDefault="00000000" w:rsidRPr="00000000" w14:paraId="0000003C">
      <w:pPr>
        <w:rPr>
          <w:rFonts w:ascii="Proxima Nova" w:cs="Proxima Nova" w:eastAsia="Proxima Nova" w:hAnsi="Proxima Nova"/>
        </w:rPr>
      </w:pPr>
      <w:r w:rsidDel="00000000" w:rsidR="00000000" w:rsidRPr="00000000">
        <w:rPr>
          <w:rFonts w:ascii="Proxima Nova" w:cs="Proxima Nova" w:eastAsia="Proxima Nova" w:hAnsi="Proxima Nova"/>
        </w:rPr>
        <w:drawing>
          <wp:inline distB="0" distT="0" distL="114300" distR="114300">
            <wp:extent cx="5029200" cy="2323058"/>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029200" cy="2323058"/>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Figure 2: Weak privileged user 'testuser' creation and firewall (UFW) disabled.</w:t>
      </w:r>
    </w:p>
    <w:p w:rsidR="00000000" w:rsidDel="00000000" w:rsidP="00000000" w:rsidRDefault="00000000" w:rsidRPr="00000000" w14:paraId="0000003E">
      <w:pPr>
        <w:rPr>
          <w:rFonts w:ascii="Proxima Nova" w:cs="Proxima Nova" w:eastAsia="Proxima Nova" w:hAnsi="Proxima Nova"/>
        </w:rPr>
      </w:pPr>
      <w:r w:rsidDel="00000000" w:rsidR="00000000" w:rsidRPr="00000000">
        <w:rPr>
          <w:rFonts w:ascii="Proxima Nova" w:cs="Proxima Nova" w:eastAsia="Proxima Nova" w:hAnsi="Proxima Nova"/>
        </w:rPr>
        <w:drawing>
          <wp:inline distB="0" distT="0" distL="114300" distR="114300">
            <wp:extent cx="5029200" cy="2501757"/>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029200" cy="2501757"/>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Style w:val="Heading1"/>
        <w:rPr>
          <w:rFonts w:ascii="Proxima Nova" w:cs="Proxima Nova" w:eastAsia="Proxima Nova" w:hAnsi="Proxima Nova"/>
          <w:b w:val="0"/>
        </w:rPr>
      </w:pPr>
      <w:r w:rsidDel="00000000" w:rsidR="00000000" w:rsidRPr="00000000">
        <w:rPr>
          <w:rFonts w:ascii="Proxima Nova" w:cs="Proxima Nova" w:eastAsia="Proxima Nova" w:hAnsi="Proxima Nova"/>
          <w:b w:val="0"/>
          <w:rtl w:val="0"/>
        </w:rPr>
        <w:t xml:space="preserve">Key Takeaways</w:t>
      </w:r>
    </w:p>
    <w:p w:rsidR="00000000" w:rsidDel="00000000" w:rsidP="00000000" w:rsidRDefault="00000000" w:rsidRPr="00000000" w14:paraId="00000040">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 Defender for Cloud effectively detects misconfigurations including open ports, weak accounts, and disabled firewalls.</w:t>
        <w:br w:type="textWrapping"/>
        <w:t xml:space="preserve">- Risk scoring aligns with CIS/NIST control mapping for compliance readiness.</w:t>
        <w:br w:type="textWrapping"/>
        <w:t xml:space="preserve">- Structured remediation and continuous monitoring are critical to reducing exposure windows.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rPr>
    </w:tblStylePr>
    <w:tblStylePr w:type="firstRow">
      <w:pPr>
        <w:spacing w:after="0" w:before="0" w:line="240" w:lineRule="auto"/>
      </w:pPr>
      <w:rPr>
        <w:b w:val="1"/>
        <w:color w:val="ffffff"/>
      </w:rPr>
      <w:tcPr>
        <w:shd w:fill="4f81bd" w:val="clear"/>
      </w:tcPr>
    </w:tblStylePr>
    <w:tblStylePr w:type="lastCol">
      <w:rPr>
        <w:b w:val="1"/>
      </w:rPr>
    </w:tblStylePr>
    <w:tblStylePr w:type="lastRow">
      <w:pPr>
        <w:spacing w:after="0" w:before="0" w:line="240" w:lineRule="auto"/>
      </w:pPr>
      <w:rPr>
        <w:b w:val="1"/>
      </w:rPr>
      <w:tcPr>
        <w:tcBorders>
          <w:top w:color="4f81bd" w:space="0" w:sz="6" w:val="single"/>
          <w:left w:color="4f81bd" w:space="0" w:sz="8" w:val="single"/>
          <w:bottom w:color="4f81bd" w:space="0" w:sz="8" w:val="single"/>
          <w:right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wHI0C+XeUJ3J/FB2Onj2FR39UA==">CgMxLjA4AHIhMWxfVEJkR2daZzdvRFZVaG1pdmxLQWZLUXVWY2sxRzNt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