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C6B1" w14:textId="77777777" w:rsidR="001305A7" w:rsidRDefault="001305A7">
      <w:pPr>
        <w:jc w:val="center"/>
        <w:rPr>
          <w:rFonts w:ascii="宋体" w:hAnsi="宋体"/>
          <w:bCs/>
          <w:sz w:val="44"/>
        </w:rPr>
      </w:pPr>
    </w:p>
    <w:p w14:paraId="3D844167" w14:textId="77777777" w:rsidR="001305A7" w:rsidRDefault="00000000">
      <w:pPr>
        <w:pStyle w:val="1"/>
      </w:pPr>
      <w:r>
        <w:rPr>
          <w:rFonts w:hint="eastAsia"/>
        </w:rPr>
        <w:t>北京邮电大学网络空间安全学院</w:t>
      </w:r>
    </w:p>
    <w:p w14:paraId="15CDE2BD" w14:textId="77777777" w:rsidR="001305A7" w:rsidRDefault="001305A7">
      <w:pPr>
        <w:jc w:val="center"/>
        <w:rPr>
          <w:rFonts w:ascii="宋体" w:hAnsi="宋体"/>
          <w:bCs/>
          <w:sz w:val="44"/>
        </w:rPr>
      </w:pPr>
    </w:p>
    <w:p w14:paraId="168029BB" w14:textId="77777777" w:rsidR="001305A7" w:rsidRDefault="00000000">
      <w:pPr>
        <w:pStyle w:val="1"/>
      </w:pPr>
      <w:r>
        <w:rPr>
          <w:rFonts w:hint="eastAsia"/>
        </w:rPr>
        <w:t>实验报告</w:t>
      </w:r>
    </w:p>
    <w:p w14:paraId="4DCD9FD5" w14:textId="77777777" w:rsidR="001305A7" w:rsidRDefault="001305A7">
      <w:pPr>
        <w:ind w:firstLineChars="600" w:firstLine="1440"/>
        <w:rPr>
          <w:rFonts w:ascii="宋体" w:hAnsi="宋体"/>
          <w:sz w:val="24"/>
        </w:rPr>
      </w:pPr>
    </w:p>
    <w:p w14:paraId="6479915B" w14:textId="77777777" w:rsidR="001305A7" w:rsidRDefault="001305A7">
      <w:pPr>
        <w:rPr>
          <w:rFonts w:ascii="宋体" w:hAnsi="宋体"/>
          <w:sz w:val="24"/>
        </w:rPr>
      </w:pPr>
    </w:p>
    <w:p w14:paraId="26CA4E3D" w14:textId="77777777" w:rsidR="001305A7" w:rsidRDefault="001305A7">
      <w:pPr>
        <w:ind w:firstLineChars="600" w:firstLine="1440"/>
        <w:rPr>
          <w:rFonts w:ascii="宋体" w:hAnsi="宋体"/>
          <w:sz w:val="24"/>
        </w:rPr>
      </w:pPr>
    </w:p>
    <w:p w14:paraId="3A284F81" w14:textId="77777777" w:rsidR="001305A7" w:rsidRDefault="00000000">
      <w:pPr>
        <w:ind w:firstLineChars="600" w:firstLine="168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实验名称：</w:t>
      </w:r>
      <w:r>
        <w:rPr>
          <w:rFonts w:ascii="宋体" w:hAnsi="宋体" w:hint="eastAsia"/>
          <w:sz w:val="28"/>
          <w:u w:val="single"/>
        </w:rPr>
        <w:t xml:space="preserve">        </w:t>
      </w:r>
      <w:r>
        <w:rPr>
          <w:rFonts w:ascii="宋体" w:hAnsi="宋体" w:hint="eastAsia"/>
          <w:sz w:val="28"/>
          <w:u w:val="single"/>
          <w:lang w:eastAsia="zh-Hans"/>
        </w:rPr>
        <w:t>LSB信息隐藏的卡方分析</w:t>
      </w:r>
      <w:r>
        <w:rPr>
          <w:rFonts w:ascii="宋体" w:hAnsi="宋体" w:hint="eastAsia"/>
          <w:sz w:val="28"/>
          <w:u w:val="single"/>
        </w:rPr>
        <w:t xml:space="preserve">                       </w:t>
      </w:r>
    </w:p>
    <w:p w14:paraId="377EDD6F" w14:textId="77777777" w:rsidR="001305A7" w:rsidRDefault="001305A7">
      <w:pPr>
        <w:ind w:firstLineChars="600" w:firstLine="1680"/>
        <w:rPr>
          <w:rFonts w:ascii="宋体" w:hAnsi="宋体"/>
          <w:sz w:val="28"/>
          <w:u w:val="single"/>
        </w:rPr>
      </w:pPr>
    </w:p>
    <w:p w14:paraId="1901AF70" w14:textId="77777777" w:rsidR="001305A7" w:rsidRDefault="001305A7">
      <w:pPr>
        <w:rPr>
          <w:rFonts w:ascii="宋体" w:hAnsi="宋体"/>
          <w:sz w:val="24"/>
          <w:u w:val="single"/>
        </w:rPr>
      </w:pPr>
    </w:p>
    <w:p w14:paraId="70B4136E" w14:textId="77777777" w:rsidR="001305A7" w:rsidRDefault="00000000">
      <w:pPr>
        <w:ind w:firstLineChars="600" w:firstLine="168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实验完成人学号：</w:t>
      </w:r>
      <w:r>
        <w:rPr>
          <w:rFonts w:ascii="宋体" w:hAnsi="宋体" w:hint="eastAsia"/>
          <w:sz w:val="28"/>
          <w:u w:val="single"/>
        </w:rPr>
        <w:t xml:space="preserve">      </w:t>
      </w:r>
      <w:r>
        <w:rPr>
          <w:rFonts w:ascii="宋体" w:hAnsi="宋体"/>
          <w:sz w:val="28"/>
          <w:u w:val="single"/>
        </w:rPr>
        <w:t>2020211919</w:t>
      </w:r>
      <w:r>
        <w:rPr>
          <w:rFonts w:ascii="宋体" w:hAnsi="宋体" w:hint="eastAsia"/>
          <w:sz w:val="28"/>
          <w:u w:val="single"/>
        </w:rPr>
        <w:t xml:space="preserve">                    </w:t>
      </w:r>
    </w:p>
    <w:p w14:paraId="475A688F" w14:textId="77777777" w:rsidR="001305A7" w:rsidRDefault="001305A7">
      <w:pPr>
        <w:ind w:firstLineChars="600" w:firstLine="1680"/>
        <w:rPr>
          <w:rFonts w:ascii="宋体" w:hAnsi="宋体"/>
          <w:sz w:val="28"/>
          <w:u w:val="single"/>
        </w:rPr>
      </w:pPr>
    </w:p>
    <w:p w14:paraId="726A0AB1" w14:textId="77777777" w:rsidR="001305A7" w:rsidRDefault="00000000">
      <w:pPr>
        <w:ind w:firstLineChars="600" w:firstLine="168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实验完成人姓名：</w:t>
      </w:r>
      <w:r>
        <w:rPr>
          <w:rFonts w:ascii="宋体" w:hAnsi="宋体" w:hint="eastAsia"/>
          <w:sz w:val="28"/>
          <w:u w:val="single"/>
        </w:rPr>
        <w:t xml:space="preserve">      林于翔                   </w:t>
      </w:r>
    </w:p>
    <w:p w14:paraId="692912D9" w14:textId="77777777" w:rsidR="001305A7" w:rsidRDefault="001305A7">
      <w:pPr>
        <w:ind w:firstLineChars="600" w:firstLine="1680"/>
        <w:rPr>
          <w:rFonts w:ascii="宋体" w:hAnsi="宋体"/>
          <w:sz w:val="28"/>
          <w:u w:val="single"/>
        </w:rPr>
      </w:pPr>
    </w:p>
    <w:p w14:paraId="67C4F40F" w14:textId="77777777" w:rsidR="001305A7" w:rsidRDefault="00000000">
      <w:pPr>
        <w:ind w:firstLineChars="600" w:firstLine="1680"/>
        <w:rPr>
          <w:rFonts w:ascii="宋体" w:hAnsi="宋体"/>
          <w:sz w:val="28"/>
        </w:rPr>
      </w:pPr>
      <w:r>
        <w:rPr>
          <w:rFonts w:ascii="宋体" w:hAnsi="宋体" w:hint="eastAsia"/>
          <w:sz w:val="28"/>
          <w:u w:val="single"/>
        </w:rPr>
        <w:br w:type="page"/>
      </w:r>
    </w:p>
    <w:p w14:paraId="09D3CC81" w14:textId="77777777" w:rsidR="001305A7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实验目的</w:t>
      </w:r>
    </w:p>
    <w:p w14:paraId="1D59174E" w14:textId="77777777" w:rsidR="001305A7" w:rsidRDefault="00000000">
      <w:pPr>
        <w:spacing w:line="360" w:lineRule="auto"/>
        <w:ind w:firstLineChars="200" w:firstLine="4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了解什么是隐写分析（</w:t>
      </w:r>
      <w:r>
        <w:rPr>
          <w:kern w:val="0"/>
          <w:sz w:val="24"/>
        </w:rPr>
        <w:t>steganalysis</w:t>
      </w:r>
      <w:r>
        <w:rPr>
          <w:rFonts w:hint="eastAsia"/>
          <w:kern w:val="0"/>
          <w:sz w:val="24"/>
        </w:rPr>
        <w:t>），隐写分析与信息隐藏和数字水印的关系。掌握基于图像的</w:t>
      </w:r>
      <w:r>
        <w:rPr>
          <w:rFonts w:hint="eastAsia"/>
          <w:kern w:val="0"/>
          <w:sz w:val="24"/>
        </w:rPr>
        <w:t>LSB</w:t>
      </w:r>
      <w:r>
        <w:rPr>
          <w:rFonts w:hint="eastAsia"/>
          <w:kern w:val="0"/>
          <w:sz w:val="24"/>
        </w:rPr>
        <w:t>隐写的分析方法，设计并实现一种基于图像的</w:t>
      </w:r>
      <w:r>
        <w:rPr>
          <w:rFonts w:hint="eastAsia"/>
          <w:kern w:val="0"/>
          <w:sz w:val="24"/>
        </w:rPr>
        <w:t>LSB</w:t>
      </w:r>
      <w:r>
        <w:rPr>
          <w:rFonts w:hint="eastAsia"/>
          <w:kern w:val="0"/>
          <w:sz w:val="24"/>
        </w:rPr>
        <w:t>卡方隐写分析方法。</w:t>
      </w:r>
    </w:p>
    <w:p w14:paraId="7DDFC5C7" w14:textId="77777777" w:rsidR="001305A7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实验环境</w:t>
      </w:r>
    </w:p>
    <w:p w14:paraId="0CB35736" w14:textId="77777777" w:rsidR="001305A7" w:rsidRDefault="00000000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宋体" w:eastAsia="TimesNewRomanPSMT" w:cs="宋体"/>
          <w:kern w:val="0"/>
          <w:sz w:val="30"/>
          <w:szCs w:val="30"/>
          <w:lang w:eastAsia="zh-Hans"/>
        </w:rPr>
      </w:pPr>
      <w:r>
        <w:rPr>
          <w:rFonts w:ascii="TimesNewRomanPSMT" w:eastAsia="TimesNewRomanPSMT" w:cs="TimesNewRomanPSMT"/>
          <w:kern w:val="0"/>
          <w:sz w:val="30"/>
          <w:szCs w:val="30"/>
        </w:rPr>
        <w:t xml:space="preserve">(1) </w:t>
      </w:r>
      <w:r>
        <w:rPr>
          <w:rFonts w:ascii="TimesNewRomanPSMT" w:eastAsia="TimesNewRomanPSMT" w:cs="TimesNewRomanPSMT" w:hint="eastAsia"/>
          <w:kern w:val="0"/>
          <w:sz w:val="30"/>
          <w:szCs w:val="30"/>
          <w:lang w:eastAsia="zh-Hans"/>
        </w:rPr>
        <w:t>macOS</w:t>
      </w:r>
      <w:r>
        <w:rPr>
          <w:rFonts w:ascii="TimesNewRomanPSMT" w:eastAsia="TimesNewRomanPSMT" w:cs="TimesNewRomanPSMT"/>
          <w:kern w:val="0"/>
          <w:sz w:val="30"/>
          <w:szCs w:val="30"/>
          <w:lang w:eastAsia="zh-Hans"/>
        </w:rPr>
        <w:t xml:space="preserve"> </w:t>
      </w:r>
      <w:r>
        <w:rPr>
          <w:rFonts w:ascii="TimesNewRomanPSMT" w:eastAsia="TimesNewRomanPSMT" w:cs="TimesNewRomanPSMT" w:hint="eastAsia"/>
          <w:kern w:val="0"/>
          <w:sz w:val="30"/>
          <w:szCs w:val="30"/>
          <w:lang w:eastAsia="zh-Hans"/>
        </w:rPr>
        <w:t>Ventura</w:t>
      </w:r>
      <w:r>
        <w:rPr>
          <w:rFonts w:ascii="TimesNewRomanPSMT" w:eastAsia="TimesNewRomanPSMT" w:cs="TimesNewRomanPSMT"/>
          <w:kern w:val="0"/>
          <w:sz w:val="30"/>
          <w:szCs w:val="30"/>
          <w:lang w:eastAsia="zh-Hans"/>
        </w:rPr>
        <w:t xml:space="preserve"> 13</w:t>
      </w:r>
      <w:r>
        <w:rPr>
          <w:rFonts w:ascii="TimesNewRomanPSMT" w:eastAsia="TimesNewRomanPSMT" w:cs="TimesNewRomanPSMT" w:hint="eastAsia"/>
          <w:kern w:val="0"/>
          <w:sz w:val="30"/>
          <w:szCs w:val="30"/>
          <w:lang w:eastAsia="zh-Hans"/>
        </w:rPr>
        <w:t>.</w:t>
      </w:r>
      <w:r>
        <w:rPr>
          <w:rFonts w:ascii="TimesNewRomanPSMT" w:eastAsia="TimesNewRomanPSMT" w:cs="TimesNewRomanPSMT"/>
          <w:kern w:val="0"/>
          <w:sz w:val="30"/>
          <w:szCs w:val="30"/>
          <w:lang w:eastAsia="zh-Hans"/>
        </w:rPr>
        <w:t>2</w:t>
      </w:r>
      <w:r>
        <w:rPr>
          <w:rFonts w:ascii="TimesNewRomanPSMT" w:eastAsia="TimesNewRomanPSMT" w:cs="TimesNewRomanPSMT" w:hint="eastAsia"/>
          <w:kern w:val="0"/>
          <w:sz w:val="30"/>
          <w:szCs w:val="30"/>
          <w:lang w:eastAsia="zh-Hans"/>
        </w:rPr>
        <w:t>.</w:t>
      </w:r>
      <w:r>
        <w:rPr>
          <w:rFonts w:ascii="TimesNewRomanPSMT" w:eastAsia="TimesNewRomanPSMT" w:cs="TimesNewRomanPSMT"/>
          <w:kern w:val="0"/>
          <w:sz w:val="30"/>
          <w:szCs w:val="30"/>
          <w:lang w:eastAsia="zh-Hans"/>
        </w:rPr>
        <w:t>1</w:t>
      </w:r>
    </w:p>
    <w:p w14:paraId="57256618" w14:textId="77777777" w:rsidR="001305A7" w:rsidRDefault="00000000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宋体" w:cs="宋体"/>
          <w:kern w:val="0"/>
          <w:sz w:val="30"/>
          <w:szCs w:val="30"/>
        </w:rPr>
      </w:pPr>
      <w:r>
        <w:rPr>
          <w:rFonts w:ascii="TimesNewRomanPSMT" w:eastAsia="TimesNewRomanPSMT" w:cs="TimesNewRomanPSMT"/>
          <w:kern w:val="0"/>
          <w:sz w:val="30"/>
          <w:szCs w:val="30"/>
        </w:rPr>
        <w:t xml:space="preserve">(2) Python3.9 </w:t>
      </w:r>
    </w:p>
    <w:p w14:paraId="50CA7864" w14:textId="41FD5941" w:rsidR="001305A7" w:rsidRDefault="00000000">
      <w:pPr>
        <w:pStyle w:val="a3"/>
        <w:tabs>
          <w:tab w:val="left" w:pos="720"/>
        </w:tabs>
        <w:ind w:left="720" w:firstLineChars="0" w:firstLine="0"/>
        <w:jc w:val="left"/>
        <w:rPr>
          <w:rFonts w:ascii="宋体" w:eastAsia="TimesNewRomanPSMT" w:hAnsi="宋体"/>
          <w:sz w:val="28"/>
          <w:lang w:eastAsia="zh-Hans"/>
        </w:rPr>
      </w:pPr>
      <w:r>
        <w:rPr>
          <w:rFonts w:ascii="TimesNewRomanPSMT" w:eastAsia="TimesNewRomanPSMT" w:cs="TimesNewRomanPSMT"/>
          <w:kern w:val="0"/>
          <w:sz w:val="30"/>
          <w:szCs w:val="30"/>
        </w:rPr>
        <w:t xml:space="preserve">(3) </w:t>
      </w:r>
      <w:r>
        <w:rPr>
          <w:rFonts w:ascii="TimesNewRomanPSMT" w:eastAsia="TimesNewRomanPSMT" w:cs="TimesNewRomanPSMT" w:hint="eastAsia"/>
          <w:kern w:val="0"/>
          <w:sz w:val="30"/>
          <w:szCs w:val="30"/>
          <w:lang w:eastAsia="zh-Hans"/>
        </w:rPr>
        <w:t>图像文件</w:t>
      </w:r>
      <w:r w:rsidR="00EF4402">
        <w:rPr>
          <w:rFonts w:asciiTheme="minorEastAsia" w:eastAsiaTheme="minorEastAsia" w:hAnsiTheme="minorEastAsia" w:cs="TimesNewRomanPSMT" w:hint="eastAsia"/>
          <w:kern w:val="0"/>
          <w:sz w:val="30"/>
          <w:szCs w:val="30"/>
        </w:rPr>
        <w:t>man</w:t>
      </w:r>
      <w:r>
        <w:rPr>
          <w:rFonts w:ascii="TimesNewRomanPSMT" w:eastAsia="TimesNewRomanPSMT" w:cs="TimesNewRomanPSMT"/>
          <w:kern w:val="0"/>
          <w:sz w:val="30"/>
          <w:szCs w:val="30"/>
          <w:lang w:eastAsia="zh-Hans"/>
        </w:rPr>
        <w:t>.bmp</w:t>
      </w:r>
    </w:p>
    <w:p w14:paraId="02796DB9" w14:textId="77777777" w:rsidR="001305A7" w:rsidRDefault="001305A7"/>
    <w:p w14:paraId="0772FA13" w14:textId="77777777" w:rsidR="001305A7" w:rsidRDefault="00000000">
      <w:pPr>
        <w:pStyle w:val="2"/>
        <w:numPr>
          <w:ilvl w:val="0"/>
          <w:numId w:val="1"/>
        </w:numPr>
        <w:rPr>
          <w:rFonts w:ascii="宋体" w:hAnsi="Calibri" w:cs="宋体"/>
          <w:kern w:val="0"/>
          <w:sz w:val="30"/>
          <w:szCs w:val="30"/>
        </w:rPr>
      </w:pPr>
      <w:r>
        <w:rPr>
          <w:rFonts w:hint="eastAsia"/>
        </w:rPr>
        <w:t>实验步骤和结果</w:t>
      </w:r>
    </w:p>
    <w:p w14:paraId="60F0504B" w14:textId="77777777" w:rsidR="001305A7" w:rsidRDefault="00000000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在灰度图man.bmp利用LSB方法随机嵌入0和1 的比特，嵌入率为100%，后生成mangraystego.bmp，在一行两列中输出mangray.bmp和mangraystego.bmp，截图插入到实验报告中。</w:t>
      </w:r>
    </w:p>
    <w:p w14:paraId="7E453037" w14:textId="77777777" w:rsidR="001305A7" w:rsidRDefault="0000000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10B99E42" wp14:editId="3BF90D7D">
            <wp:extent cx="5273040" cy="4197985"/>
            <wp:effectExtent l="0" t="0" r="1016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9CE0" w14:textId="77777777" w:rsidR="001305A7" w:rsidRDefault="00000000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并计算隐写后的图像的峰值信噪比，从主观（视觉效果）和客观（峰值信噪比）上来查看隐写后图像的透明性。将峰值信噪比的结果截图插入到实验报告中。</w:t>
      </w:r>
    </w:p>
    <w:p w14:paraId="0A1CD39C" w14:textId="56D5E1A3" w:rsidR="006C7724" w:rsidRDefault="006C7724" w:rsidP="006C7724">
      <w:pPr>
        <w:tabs>
          <w:tab w:val="left" w:pos="312"/>
        </w:tabs>
        <w:spacing w:line="360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从视觉效果上看，lsb隐写后的图像和原图十分相似，肉眼难以辨别；客观上看，两张图片峰值信噪比数值大多为4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上下，隐写后图像透明度好，但仍可以提升。</w:t>
      </w:r>
    </w:p>
    <w:p w14:paraId="10336D8C" w14:textId="29AB86DD" w:rsidR="006C7724" w:rsidRDefault="006C7724" w:rsidP="006C7724">
      <w:pPr>
        <w:tabs>
          <w:tab w:val="left" w:pos="312"/>
        </w:tabs>
        <w:spacing w:line="360" w:lineRule="auto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3461895A" wp14:editId="13A31D37">
            <wp:extent cx="5274310" cy="315595"/>
            <wp:effectExtent l="0" t="0" r="2540" b="8255"/>
            <wp:docPr id="66640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0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109F" w14:textId="77777777" w:rsidR="001305A7" w:rsidRDefault="00000000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比较嵌入秘密信息前后的直方图变化，将直方图显示在屏幕上，截图插入到实验报告中。直方图输出的时候要求输出灰度值为40-60的灰度值，不需要输出全部的0-255的灰度值的数量。</w:t>
      </w:r>
    </w:p>
    <w:p w14:paraId="774D7ACD" w14:textId="3BFE5B30" w:rsidR="006C7724" w:rsidRDefault="003F6459" w:rsidP="006C7724">
      <w:pPr>
        <w:tabs>
          <w:tab w:val="left" w:pos="312"/>
        </w:tabs>
        <w:spacing w:line="360" w:lineRule="auto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7FD145C" wp14:editId="4FC1D69E">
            <wp:extent cx="5274310" cy="4561840"/>
            <wp:effectExtent l="0" t="0" r="2540" b="0"/>
            <wp:docPr id="690621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21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7609" w14:textId="77777777" w:rsidR="001305A7" w:rsidRDefault="00000000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利用卡方分析方法判断隐写后的图像是否隐藏秘密信息，计算p，将结果截图插入到实验报告中。要求是学号+姓名+卡方分析得到的P值为：</w:t>
      </w:r>
    </w:p>
    <w:p w14:paraId="4974113C" w14:textId="7C30B7E4" w:rsidR="003F6459" w:rsidRDefault="0047620C" w:rsidP="003F6459">
      <w:pPr>
        <w:tabs>
          <w:tab w:val="left" w:pos="312"/>
        </w:tabs>
        <w:spacing w:line="360" w:lineRule="auto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740B91CC" wp14:editId="13A89899">
            <wp:extent cx="5274310" cy="410210"/>
            <wp:effectExtent l="0" t="0" r="2540" b="8890"/>
            <wp:docPr id="46259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9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FBAD" w14:textId="77777777" w:rsidR="001305A7" w:rsidRDefault="00000000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bookmarkStart w:id="0" w:name="_Hlk135043933"/>
      <w:r>
        <w:rPr>
          <w:rFonts w:ascii="宋体" w:hAnsi="宋体" w:hint="eastAsia"/>
          <w:sz w:val="24"/>
        </w:rPr>
        <w:t>将本人本次实验代码压缩成为一个目录，目录名为自己的学号，上传到服务器本人的目录下，并截图证明自己上传成功。</w:t>
      </w:r>
    </w:p>
    <w:bookmarkEnd w:id="0"/>
    <w:p w14:paraId="683C15D4" w14:textId="77777777" w:rsidR="001305A7" w:rsidRDefault="001305A7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宋体" w:cs="宋体"/>
          <w:kern w:val="0"/>
          <w:sz w:val="28"/>
          <w:szCs w:val="28"/>
        </w:rPr>
      </w:pPr>
    </w:p>
    <w:p w14:paraId="641E5B20" w14:textId="77777777" w:rsidR="001305A7" w:rsidRDefault="001305A7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宋体" w:cs="宋体"/>
          <w:kern w:val="0"/>
          <w:sz w:val="30"/>
          <w:szCs w:val="30"/>
        </w:rPr>
      </w:pPr>
    </w:p>
    <w:p w14:paraId="7B9AD727" w14:textId="77777777" w:rsidR="001305A7" w:rsidRDefault="001305A7">
      <w:pPr>
        <w:tabs>
          <w:tab w:val="left" w:pos="720"/>
        </w:tabs>
        <w:jc w:val="left"/>
        <w:rPr>
          <w:rFonts w:ascii="宋体" w:hAnsi="宋体"/>
          <w:sz w:val="28"/>
        </w:rPr>
      </w:pPr>
    </w:p>
    <w:p w14:paraId="7E3CEF05" w14:textId="77777777" w:rsidR="001305A7" w:rsidRDefault="001305A7">
      <w:pPr>
        <w:tabs>
          <w:tab w:val="left" w:pos="720"/>
        </w:tabs>
        <w:jc w:val="left"/>
        <w:rPr>
          <w:rFonts w:ascii="宋体" w:hAnsi="宋体"/>
          <w:sz w:val="28"/>
        </w:rPr>
      </w:pPr>
    </w:p>
    <w:p w14:paraId="02AA9CC3" w14:textId="77777777" w:rsidR="001305A7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实验遇到的问题及解决方法</w:t>
      </w:r>
    </w:p>
    <w:p w14:paraId="664CA7C0" w14:textId="03A2AC0C" w:rsidR="001305A7" w:rsidRDefault="0047620C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峰值信噪比的计算忘记了，翻看了之前的实验代码；</w:t>
      </w:r>
    </w:p>
    <w:p w14:paraId="25CC5276" w14:textId="77777777" w:rsidR="001305A7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实验心得体会和思考</w:t>
      </w:r>
    </w:p>
    <w:p w14:paraId="2A843DF4" w14:textId="4032D7EB" w:rsidR="001305A7" w:rsidRDefault="0047620C">
      <w:pPr>
        <w:tabs>
          <w:tab w:val="left" w:pos="720"/>
        </w:tabs>
        <w:jc w:val="left"/>
        <w:rPr>
          <w:rFonts w:ascii="宋体" w:hAnsi="宋体"/>
          <w:sz w:val="28"/>
        </w:rPr>
      </w:pPr>
      <w:r w:rsidRPr="0047620C">
        <w:rPr>
          <w:rFonts w:ascii="宋体" w:hAnsi="宋体" w:hint="eastAsia"/>
          <w:sz w:val="28"/>
        </w:rPr>
        <w:t>了解了在灰度图中利用 LSB 方法以不同的嵌入率随机嵌入0/1比特的操作，并能够计算隐写后的图像的峰值信噪比，比较嵌入秘密信息前后的直方图变化。最后学会了利用卡方分析方法判断隐写后的图像是否隐藏秘密信息，计算 p的方法。</w:t>
      </w:r>
    </w:p>
    <w:p w14:paraId="2E497F40" w14:textId="77777777" w:rsidR="001305A7" w:rsidRDefault="001305A7">
      <w:pPr>
        <w:rPr>
          <w:rFonts w:ascii="宋体" w:hAnsi="宋体"/>
        </w:rPr>
      </w:pPr>
    </w:p>
    <w:p w14:paraId="54A38A46" w14:textId="77777777" w:rsidR="001305A7" w:rsidRDefault="001305A7"/>
    <w:p w14:paraId="20FC78F9" w14:textId="77777777" w:rsidR="001305A7" w:rsidRDefault="001305A7"/>
    <w:sectPr w:rsidR="001305A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A00002FF" w:usb1="7ACFFCFB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B1DDA3"/>
    <w:multiLevelType w:val="singleLevel"/>
    <w:tmpl w:val="C3B1DDA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988046167">
    <w:abstractNumId w:val="1"/>
    <w:lvlOverride w:ilvl="0">
      <w:startOverride w:val="1"/>
    </w:lvlOverride>
    <w:lvlOverride w:ilvl="1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  <w:num w:numId="2" w16cid:durableId="28203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8F76A4"/>
    <w:rsid w:val="FD3FAD64"/>
    <w:rsid w:val="001305A7"/>
    <w:rsid w:val="003F6459"/>
    <w:rsid w:val="0047620C"/>
    <w:rsid w:val="006C7724"/>
    <w:rsid w:val="00EF4402"/>
    <w:rsid w:val="6F093706"/>
    <w:rsid w:val="6F5F2930"/>
    <w:rsid w:val="748F76A4"/>
    <w:rsid w:val="7BFBDBFA"/>
    <w:rsid w:val="DF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AB58E"/>
  <w15:docId w15:val="{43A19FC5-161B-4538-8C9E-0190C1F5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林 于翔</cp:lastModifiedBy>
  <cp:revision>2</cp:revision>
  <dcterms:created xsi:type="dcterms:W3CDTF">2019-12-25T06:42:00Z</dcterms:created>
  <dcterms:modified xsi:type="dcterms:W3CDTF">2023-05-29T13:28:00Z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BEE8CE2D39F49127FAA722644C11F211_43</vt:lpwstr>
  </property>
</Properties>
</file>