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right"/>
      </w:pPr>
      <w:r w:rsidDel="00000000" w:rsidR="00000000" w:rsidRPr="00000000">
        <w:rPr>
          <w:b w:val="1"/>
          <w:sz w:val="72"/>
          <w:szCs w:val="72"/>
          <w:rtl w:val="0"/>
        </w:rPr>
        <w:t xml:space="preserve">Tealium Integration</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480" w:line="240" w:lineRule="auto"/>
        <w:ind w:left="0" w:right="0" w:firstLine="0"/>
        <w:contextualSpacing w:val="0"/>
        <w:jc w:val="right"/>
      </w:pPr>
      <w:r w:rsidDel="00000000" w:rsidR="00000000" w:rsidRPr="00000000">
        <w:rPr>
          <w:rFonts w:ascii="Cambria" w:cs="Cambria" w:eastAsia="Cambria" w:hAnsi="Cambria"/>
          <w:b w:val="1"/>
          <w:i w:val="1"/>
          <w:smallCaps w:val="0"/>
          <w:strike w:val="0"/>
          <w:color w:val="000000"/>
          <w:sz w:val="24"/>
          <w:szCs w:val="24"/>
          <w:u w:val="none"/>
          <w:vertAlign w:val="baseline"/>
          <w:rtl w:val="0"/>
        </w:rPr>
        <w:t xml:space="preserve">Version </w:t>
      </w:r>
      <w:r w:rsidDel="00000000" w:rsidR="00000000" w:rsidRPr="00000000">
        <w:rPr>
          <w:rFonts w:ascii="Cambria" w:cs="Cambria" w:eastAsia="Cambria" w:hAnsi="Cambria"/>
          <w:b w:val="1"/>
          <w:i w:val="1"/>
          <w:sz w:val="24"/>
          <w:szCs w:val="24"/>
          <w:rtl w:val="0"/>
        </w:rPr>
        <w:t xml:space="preserve">16.1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right="-1187"/>
        <w:contextualSpacing w:val="0"/>
        <w:jc w:val="center"/>
      </w:pPr>
      <w:r w:rsidDel="00000000" w:rsidR="00000000" w:rsidRPr="00000000">
        <w:drawing>
          <wp:inline distB="19050" distT="19050" distL="19050" distR="19050">
            <wp:extent cx="2898775" cy="103505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898775" cy="1035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line="240" w:lineRule="auto"/>
        <w:ind w:right="-1187"/>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Rule="auto"/>
        <w:contextualSpacing w:val="0"/>
      </w:pPr>
      <w:r w:rsidDel="00000000" w:rsidR="00000000" w:rsidRPr="00000000">
        <w:rPr>
          <w:rtl w:val="0"/>
        </w:rPr>
      </w:r>
    </w:p>
    <w:tbl>
      <w:tblPr>
        <w:tblStyle w:val="Table1"/>
        <w:bidi w:val="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580"/>
        <w:gridCol w:w="5750"/>
        <w:tblGridChange w:id="0">
          <w:tblGrid>
            <w:gridCol w:w="1610"/>
            <w:gridCol w:w="1580"/>
            <w:gridCol w:w="5750"/>
          </w:tblGrid>
        </w:tblGridChange>
      </w:tblGrid>
      <w:tr>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b w:val="1"/>
                <w:sz w:val="18"/>
                <w:szCs w:val="18"/>
                <w:rtl w:val="0"/>
              </w:rPr>
              <w:t xml:space="preserve">Version</w:t>
            </w:r>
          </w:p>
        </w:tc>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b w:val="1"/>
                <w:sz w:val="18"/>
                <w:szCs w:val="18"/>
                <w:rtl w:val="0"/>
              </w:rPr>
              <w:t xml:space="preserve">Date</w:t>
            </w:r>
          </w:p>
        </w:tc>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b w:val="1"/>
                <w:sz w:val="18"/>
                <w:szCs w:val="18"/>
                <w:rtl w:val="0"/>
              </w:rPr>
              <w:t xml:space="preserve">Changes</w:t>
            </w:r>
          </w:p>
        </w:tc>
      </w:tr>
      <w:tr>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sz w:val="18"/>
                <w:szCs w:val="18"/>
                <w:rtl w:val="0"/>
              </w:rPr>
              <w:t xml:space="preserve">1.0.0</w:t>
            </w:r>
          </w:p>
        </w:tc>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sz w:val="18"/>
                <w:szCs w:val="18"/>
                <w:rtl w:val="0"/>
              </w:rPr>
              <w:t xml:space="preserve">June 26th, 2012</w:t>
            </w:r>
          </w:p>
        </w:tc>
        <w:tc>
          <w:tcPr>
            <w:tcMar>
              <w:top w:w="60.0" w:type="dxa"/>
              <w:left w:w="120.0" w:type="dxa"/>
              <w:right w:w="120.0" w:type="dxa"/>
            </w:tcMar>
          </w:tcPr>
          <w:p w:rsidR="00000000" w:rsidDel="00000000" w:rsidP="00000000" w:rsidRDefault="00000000" w:rsidRPr="00000000">
            <w:pPr>
              <w:keepNext w:val="0"/>
              <w:keepLines w:val="0"/>
              <w:widowControl w:val="0"/>
              <w:spacing w:after="0" w:lineRule="auto"/>
              <w:contextualSpacing w:val="0"/>
              <w:jc w:val="both"/>
            </w:pPr>
            <w:r w:rsidDel="00000000" w:rsidR="00000000" w:rsidRPr="00000000">
              <w:rPr>
                <w:rFonts w:ascii="Trebuchet MS" w:cs="Trebuchet MS" w:eastAsia="Trebuchet MS" w:hAnsi="Trebuchet MS"/>
                <w:sz w:val="18"/>
                <w:szCs w:val="18"/>
                <w:rtl w:val="0"/>
              </w:rPr>
              <w:t xml:space="preserve">Initial release</w:t>
            </w:r>
          </w:p>
        </w:tc>
      </w:tr>
      <w:tr>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14.1.0</w:t>
            </w:r>
            <w:r w:rsidDel="00000000" w:rsidR="00000000" w:rsidRPr="00000000">
              <w:rPr>
                <w:rtl w:val="0"/>
              </w:rPr>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March 24, 2014</w:t>
            </w:r>
            <w:r w:rsidDel="00000000" w:rsidR="00000000" w:rsidRPr="00000000">
              <w:rPr>
                <w:rtl w:val="0"/>
              </w:rPr>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Updated with new pipeline definition for using pageContext</w:t>
            </w:r>
            <w:r w:rsidDel="00000000" w:rsidR="00000000" w:rsidRPr="00000000">
              <w:rPr>
                <w:rtl w:val="0"/>
              </w:rPr>
            </w:r>
          </w:p>
        </w:tc>
      </w:tr>
      <w:tr>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14.1.0</w:t>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April 28, 2014</w:t>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Added step 6 concerning the pageContext variable in .isml files</w:t>
            </w:r>
          </w:p>
        </w:tc>
      </w:tr>
      <w:tr>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15.1.0</w:t>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March 13, 2015</w:t>
            </w:r>
          </w:p>
        </w:tc>
        <w:tc>
          <w:tcPr>
            <w:tcMar>
              <w:top w:w="60.0" w:type="dxa"/>
              <w:left w:w="120.0" w:type="dxa"/>
              <w:right w:w="120.0" w:type="dxa"/>
            </w:tcMar>
          </w:tcPr>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product-level discounts and promo codes.  </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boolean flag to use ENCODE_TYPE_HTML for CurrentHttpParameterMap values  (Optional flag.  Default value is false)</w:t>
            </w:r>
          </w:p>
        </w:tc>
      </w:tr>
      <w:tr>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16.1.0</w:t>
            </w:r>
          </w:p>
        </w:tc>
        <w:tc>
          <w:tcPr>
            <w:tcMar>
              <w:top w:w="60.0" w:type="dxa"/>
              <w:left w:w="12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rebuchet MS" w:cs="Trebuchet MS" w:eastAsia="Trebuchet MS" w:hAnsi="Trebuchet MS"/>
                <w:sz w:val="18"/>
                <w:szCs w:val="18"/>
                <w:rtl w:val="0"/>
              </w:rPr>
              <w:t xml:space="preserve">March 17, 2016</w:t>
            </w:r>
          </w:p>
        </w:tc>
        <w:tc>
          <w:tcPr>
            <w:tcMar>
              <w:top w:w="60.0" w:type="dxa"/>
              <w:left w:w="120.0" w:type="dxa"/>
              <w:right w:w="120.0" w:type="dxa"/>
            </w:tcMar>
          </w:tcPr>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order history page.  Fixes error where cartridge set order_id in data layer on order history page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null check to make sure there is a product object in product line items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Tealium Enabled setting to allow for toggle on/off</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publish location setting.  Use “qa” or “dev” for a Staging/Development instance type (or “prod” for Production)</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wgaa9yn2l98d" w:id="0"/>
      <w:bookmarkEnd w:id="0"/>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i1fn9a7lwf5f" w:id="1"/>
      <w:bookmarkEnd w:id="1"/>
      <w:r w:rsidDel="00000000" w:rsidR="00000000" w:rsidRPr="00000000">
        <w:rPr>
          <w:rtl w:val="0"/>
        </w:rPr>
        <w:t xml:space="preserve">Summary</w:t>
      </w:r>
    </w:p>
    <w:p w:rsidR="00000000" w:rsidDel="00000000" w:rsidP="00000000" w:rsidRDefault="00000000" w:rsidRPr="00000000">
      <w:pPr>
        <w:keepNext w:val="0"/>
        <w:keepLines w:val="0"/>
        <w:widowControl w:val="0"/>
        <w:numPr>
          <w:ilvl w:val="0"/>
          <w:numId w:val="3"/>
        </w:numP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lets marketers manage tagging requirements by themselves via a single line of code and an intuitive web interface -- no IT resources required. Unlike other solutions that favor a code-centric approach, Tealium delivers easy-to-use templates that require no JavaScript knowledge. This makes it easy to add, edit or remove any digital marketing vendor tag within seconds. Tealium is designed from the ground up to help marketers be more agile and efficient. </w:t>
      </w:r>
    </w:p>
    <w:p w:rsidR="00000000" w:rsidDel="00000000" w:rsidP="00000000" w:rsidRDefault="00000000" w:rsidRPr="00000000">
      <w:pPr>
        <w:keepNext w:val="0"/>
        <w:keepLines w:val="0"/>
        <w:widowControl w:val="0"/>
        <w:numPr>
          <w:ilvl w:val="0"/>
          <w:numId w:val="3"/>
        </w:numP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and checkout and order process tracking, all without any further customization. </w:t>
      </w:r>
    </w:p>
    <w:p w:rsidR="00000000" w:rsidDel="00000000" w:rsidP="00000000" w:rsidRDefault="00000000" w:rsidRPr="00000000">
      <w:pPr>
        <w:keepNext w:val="0"/>
        <w:keepLines w:val="0"/>
        <w:widowControl w:val="0"/>
        <w:numPr>
          <w:ilvl w:val="0"/>
          <w:numId w:val="3"/>
        </w:numP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will unlock the full potential of a marketer’s vendor tag suite by shifting much of the effort from server-side Demandware implementations to the simple Tealium client-side console. </w:t>
      </w:r>
    </w:p>
    <w:p w:rsidR="00000000" w:rsidDel="00000000" w:rsidP="00000000" w:rsidRDefault="00000000" w:rsidRPr="00000000">
      <w:pPr>
        <w:keepNext w:val="0"/>
        <w:keepLines w:val="0"/>
        <w:widowControl w:val="0"/>
        <w:numPr>
          <w:ilvl w:val="0"/>
          <w:numId w:val="3"/>
        </w:numP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requires a Tealium subscription.</w:t>
      </w:r>
    </w:p>
    <w:p w:rsidR="00000000" w:rsidDel="00000000" w:rsidP="00000000" w:rsidRDefault="00000000" w:rsidRPr="00000000">
      <w:pPr>
        <w:keepNext w:val="0"/>
        <w:keepLines w:val="0"/>
        <w:widowControl w:val="0"/>
        <w:numPr>
          <w:ilvl w:val="0"/>
          <w:numId w:val="3"/>
        </w:numP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Please visit </w:t>
      </w:r>
      <w:hyperlink r:id="rId6">
        <w:r w:rsidDel="00000000" w:rsidR="00000000" w:rsidRPr="00000000">
          <w:rPr>
            <w:rFonts w:ascii="Trebuchet MS" w:cs="Trebuchet MS" w:eastAsia="Trebuchet MS" w:hAnsi="Trebuchet MS"/>
            <w:color w:val="1155cc"/>
            <w:sz w:val="18"/>
            <w:szCs w:val="18"/>
            <w:u w:val="single"/>
            <w:rtl w:val="0"/>
          </w:rPr>
          <w:t xml:space="preserve">http://tealium.com</w:t>
        </w:r>
      </w:hyperlink>
      <w:r w:rsidDel="00000000" w:rsidR="00000000" w:rsidRPr="00000000">
        <w:rPr>
          <w:rFonts w:ascii="Trebuchet MS" w:cs="Trebuchet MS" w:eastAsia="Trebuchet MS" w:hAnsi="Trebuchet MS"/>
          <w:color w:val="808080"/>
          <w:sz w:val="18"/>
          <w:szCs w:val="18"/>
          <w:rtl w:val="0"/>
        </w:rPr>
        <w:t xml:space="preserve"> for more information.</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svp7zudd8lal" w:id="2"/>
      <w:bookmarkEnd w:id="2"/>
      <w:r w:rsidDel="00000000" w:rsidR="00000000" w:rsidRPr="00000000">
        <w:rPr>
          <w:rtl w:val="0"/>
        </w:rPr>
        <w:t xml:space="preserve">Use Cases</w:t>
      </w:r>
    </w:p>
    <w:p w:rsidR="00000000" w:rsidDel="00000000" w:rsidP="00000000" w:rsidRDefault="00000000" w:rsidRPr="00000000">
      <w:pPr>
        <w:keepNext w:val="0"/>
        <w:keepLines w:val="0"/>
        <w:widowControl w:val="0"/>
        <w:ind w:left="360" w:firstLine="0"/>
        <w:contextualSpacing w:val="0"/>
      </w:pPr>
      <w:bookmarkStart w:colFirst="0" w:colLast="0" w:name="h.rjwkd0rbl9t9" w:id="3"/>
      <w:bookmarkEnd w:id="3"/>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and checkout and order process tracking, all without any further customization.</w:t>
      </w:r>
    </w:p>
    <w:p w:rsidR="00000000" w:rsidDel="00000000" w:rsidP="00000000" w:rsidRDefault="00000000" w:rsidRPr="00000000">
      <w:pPr>
        <w:keepNext w:val="0"/>
        <w:keepLines w:val="0"/>
        <w:widowControl w:val="0"/>
        <w:ind w:left="360" w:firstLine="0"/>
        <w:contextualSpacing w:val="0"/>
      </w:pPr>
      <w:bookmarkStart w:colFirst="0" w:colLast="0" w:name="h.f4d6d1a1e0cb" w:id="4"/>
      <w:bookmarkEnd w:id="4"/>
      <w:r w:rsidDel="00000000" w:rsidR="00000000" w:rsidRPr="00000000">
        <w:rPr>
          <w:rFonts w:ascii="Trebuchet MS" w:cs="Trebuchet MS" w:eastAsia="Trebuchet MS" w:hAnsi="Trebuchet MS"/>
          <w:color w:val="808080"/>
          <w:sz w:val="18"/>
          <w:szCs w:val="18"/>
          <w:rtl w:val="0"/>
        </w:rPr>
        <w:t xml:space="preserve">Then, Tealium iQ unlocks the potential of the marketer by providing seamless  and complete vendor tag integration without the need for IT resources, or Demandware Storefront changes.  </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hb1b1eqh73g" w:id="5"/>
      <w:bookmarkEnd w:id="5"/>
      <w:r w:rsidDel="00000000" w:rsidR="00000000" w:rsidRPr="00000000">
        <w:rPr>
          <w:rtl w:val="0"/>
        </w:rPr>
        <w:t xml:space="preserve">Setup</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Follow these directions to integrate the Tealium Cartridge into your Demandware Storefront. These steps are based on a standard Site Genesis storefront. </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1) Import the tealium cartridge into the Demandware Studio Workspace: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a) Open Demandware Studio</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b) Click File -&gt; Import -&gt; General -&gt; Existing Files Into Workspace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c) Browse to the “int_tealium” directory</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d) Click Finish</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e) Click OK when prompted to link the cartridge to the sandbox</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2) Import the Custom Site Preferences into the Demandware Business Manager</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a) Log into the Demandware Business Manager</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b) Click Administration -&gt; Site Development -&gt; Import &amp; Export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c) Click Upload</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d) Browse for the Tealium_Meta.xml file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e) Click the "&lt;&lt; Back" button at the bottom of the page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f) Click Import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g) Select the Tealium_Meta.xml file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h) Click Next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i) Click Import</w:t>
        <w:tab/>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3) Configure Tealium Custom Preferences using the Demandware Business Manager</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a) Log into the Demandware Business Manager</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For each site onto which Tealium is to be configured:</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b) Select the correct site from the tabs across the top of the page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c) Click Merchant Tools -&gt; Site Preferences -&gt; Custom Preferences -&gt; Tealium</w:t>
      </w:r>
    </w:p>
    <w:p w:rsidR="00000000" w:rsidDel="00000000" w:rsidP="00000000" w:rsidRDefault="00000000" w:rsidRPr="00000000">
      <w:pPr>
        <w:keepNext w:val="0"/>
        <w:keepLines w:val="0"/>
        <w:widowControl w:val="0"/>
        <w:spacing w:after="0" w:lineRule="auto"/>
        <w:ind w:left="1000" w:hanging="260"/>
        <w:contextualSpacing w:val="0"/>
      </w:pPr>
      <w:r w:rsidDel="00000000" w:rsidR="00000000" w:rsidRPr="00000000">
        <w:rPr>
          <w:rFonts w:ascii="Trebuchet MS" w:cs="Trebuchet MS" w:eastAsia="Trebuchet MS" w:hAnsi="Trebuchet MS"/>
          <w:color w:val="666666"/>
          <w:sz w:val="18"/>
          <w:szCs w:val="18"/>
          <w:rtl w:val="0"/>
        </w:rPr>
        <w:t xml:space="preserve">d) Fill in the Site Preferences as directed by Tealium.  Parameter values will be provided by Tealium during integration</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rebuchet MS" w:cs="Trebuchet MS" w:eastAsia="Trebuchet MS" w:hAnsi="Trebuchet MS"/>
          <w:color w:val="666666"/>
          <w:sz w:val="18"/>
          <w:szCs w:val="18"/>
          <w:rtl w:val="0"/>
        </w:rPr>
        <w:tab/>
        <w:t xml:space="preserve">e) For Tealium Environment use “dev”, “qa”, or “prod” (i.e. use “dev” for Sandbox/Development Instances)</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rebuchet MS" w:cs="Trebuchet MS" w:eastAsia="Trebuchet MS" w:hAnsi="Trebuchet MS"/>
          <w:color w:val="666666"/>
          <w:sz w:val="18"/>
          <w:szCs w:val="18"/>
          <w:rtl w:val="0"/>
        </w:rPr>
        <w:tab/>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rebuchet MS" w:cs="Trebuchet MS" w:eastAsia="Trebuchet MS" w:hAnsi="Trebuchet MS"/>
          <w:color w:val="666666"/>
          <w:sz w:val="18"/>
          <w:szCs w:val="18"/>
          <w:rtl w:val="0"/>
        </w:rPr>
        <w:tab/>
        <w:t xml:space="preserve">f) Check the box to enable this integration and click Apply near the bottom of the page</w:t>
      </w:r>
    </w:p>
    <w:p w:rsidR="00000000" w:rsidDel="00000000" w:rsidP="00000000" w:rsidRDefault="00000000" w:rsidRPr="00000000">
      <w:pPr>
        <w:keepNext w:val="0"/>
        <w:keepLines w:val="0"/>
        <w:widowControl w:val="0"/>
        <w:spacing w:after="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 </w:t>
      </w:r>
      <w:r w:rsidDel="00000000" w:rsidR="00000000" w:rsidRPr="00000000">
        <w:drawing>
          <wp:inline distB="114300" distT="114300" distL="114300" distR="114300">
            <wp:extent cx="6188400" cy="44704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6188400" cy="4470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4) Append the Tealium Cartridge to the Effective Cartridge Path.</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a) Log into the Demandware Business Manager on the Staging Server</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b) Click Administration -&gt; Sites -&gt; Manage Sites</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For each site listed and the Business Manager Site: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c) Select the site from the list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d) Click on the Settings tab</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e) Append ":int_tealium" to the "Cartridges:" field</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ab/>
        <w:t xml:space="preserve">f) Click Apply</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666666"/>
          <w:sz w:val="18"/>
          <w:szCs w:val="18"/>
          <w:rtl w:val="0"/>
        </w:rPr>
        <w:t xml:space="preserve">5) Include the Tealium footer code in footer.isml</w:t>
      </w:r>
    </w:p>
    <w:p w:rsidR="00000000" w:rsidDel="00000000" w:rsidP="00000000" w:rsidRDefault="00000000" w:rsidRPr="00000000">
      <w:pPr>
        <w:keepNext w:val="0"/>
        <w:keepLines w:val="0"/>
        <w:widowControl w:val="0"/>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a) Open Demandware Studio</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rebuchet MS" w:cs="Trebuchet MS" w:eastAsia="Trebuchet MS" w:hAnsi="Trebuchet MS"/>
          <w:color w:val="666666"/>
          <w:sz w:val="18"/>
          <w:szCs w:val="18"/>
          <w:rtl w:val="0"/>
        </w:rPr>
        <w:tab/>
        <w:t xml:space="preserve">b) Open templates/default/components/footer/footer.isml</w:t>
      </w:r>
    </w:p>
    <w:p w:rsidR="00000000" w:rsidDel="00000000" w:rsidP="00000000" w:rsidRDefault="00000000" w:rsidRPr="00000000">
      <w:pPr>
        <w:keepNext w:val="0"/>
        <w:keepLines w:val="0"/>
        <w:widowControl w:val="0"/>
        <w:spacing w:after="200" w:before="0" w:line="240" w:lineRule="auto"/>
        <w:ind w:left="0" w:right="0" w:firstLine="720"/>
        <w:contextualSpacing w:val="0"/>
        <w:jc w:val="both"/>
      </w:pPr>
      <w:r w:rsidDel="00000000" w:rsidR="00000000" w:rsidRPr="00000000">
        <w:rPr>
          <w:rFonts w:ascii="Trebuchet MS" w:cs="Trebuchet MS" w:eastAsia="Trebuchet MS" w:hAnsi="Trebuchet MS"/>
          <w:color w:val="666666"/>
          <w:sz w:val="18"/>
          <w:szCs w:val="18"/>
          <w:rtl w:val="0"/>
        </w:rPr>
        <w:t xml:space="preserve">c) Place the following in this file:</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Trebuchet MS" w:cs="Trebuchet MS" w:eastAsia="Trebuchet MS" w:hAnsi="Trebuchet MS"/>
          <w:b w:val="1"/>
          <w:color w:val="666666"/>
          <w:sz w:val="18"/>
          <w:szCs w:val="18"/>
          <w:rtl w:val="0"/>
        </w:rPr>
        <w:t xml:space="preserve">&lt;iscomponent pipeline ="Tealium-FooterInclude" pid=${pdict.CurrentHttpParameterMap.pid.stringValue}</w:t>
      </w:r>
    </w:p>
    <w:p w:rsidR="00000000" w:rsidDel="00000000" w:rsidP="00000000" w:rsidRDefault="00000000" w:rsidRPr="00000000">
      <w:pPr>
        <w:keepNext w:val="0"/>
        <w:keepLines w:val="0"/>
        <w:widowControl w:val="0"/>
        <w:spacing w:after="0" w:lineRule="auto"/>
        <w:ind w:left="720" w:firstLine="720"/>
        <w:contextualSpacing w:val="0"/>
        <w:rPr/>
      </w:pPr>
      <w:r w:rsidDel="00000000" w:rsidR="00000000" w:rsidRPr="00000000">
        <w:rPr>
          <w:rFonts w:ascii="Trebuchet MS" w:cs="Trebuchet MS" w:eastAsia="Trebuchet MS" w:hAnsi="Trebuchet MS"/>
          <w:b w:val="1"/>
          <w:color w:val="666666"/>
          <w:sz w:val="18"/>
          <w:szCs w:val="18"/>
          <w:rtl w:val="0"/>
        </w:rPr>
        <w:t xml:space="preserve">pagecontexttype=${('pageContext' in this &amp;&amp; !empty(pageContext)) ? pageContext.type+'' : null}</w:t>
      </w:r>
    </w:p>
    <w:p w:rsidR="00000000" w:rsidDel="00000000" w:rsidP="00000000" w:rsidRDefault="00000000" w:rsidRPr="00000000">
      <w:pPr>
        <w:keepNext w:val="0"/>
        <w:keepLines w:val="0"/>
        <w:widowControl w:val="0"/>
        <w:spacing w:after="0" w:lineRule="auto"/>
        <w:ind w:left="0" w:firstLine="0"/>
        <w:contextualSpacing w:val="0"/>
        <w:rPr/>
      </w:pPr>
      <w:r w:rsidDel="00000000" w:rsidR="00000000" w:rsidRPr="00000000">
        <w:rPr>
          <w:rFonts w:ascii="Trebuchet MS" w:cs="Trebuchet MS" w:eastAsia="Trebuchet MS" w:hAnsi="Trebuchet MS"/>
          <w:b w:val="1"/>
          <w:color w:val="666666"/>
          <w:sz w:val="18"/>
          <w:szCs w:val="18"/>
          <w:rtl w:val="0"/>
        </w:rPr>
        <w:tab/>
        <w:tab/>
        <w:t xml:space="preserve">pagecontexttitle=${('pageContext' in this &amp;&amp; !empty(pageContext)) ? pageContext.title+'' : null}</w:t>
      </w:r>
    </w:p>
    <w:p w:rsidR="00000000" w:rsidDel="00000000" w:rsidP="00000000" w:rsidRDefault="00000000" w:rsidRPr="00000000">
      <w:pPr>
        <w:keepNext w:val="0"/>
        <w:keepLines w:val="0"/>
        <w:widowControl w:val="0"/>
        <w:spacing w:after="0" w:lineRule="auto"/>
        <w:ind w:left="720" w:firstLine="720"/>
        <w:contextualSpacing w:val="0"/>
        <w:rPr/>
      </w:pPr>
      <w:r w:rsidDel="00000000" w:rsidR="00000000" w:rsidRPr="00000000">
        <w:rPr>
          <w:rFonts w:ascii="Trebuchet MS" w:cs="Trebuchet MS" w:eastAsia="Trebuchet MS" w:hAnsi="Trebuchet MS"/>
          <w:b w:val="1"/>
          <w:color w:val="666666"/>
          <w:sz w:val="18"/>
          <w:szCs w:val="18"/>
          <w:rtl w:val="0"/>
        </w:rPr>
        <w:t xml:space="preserve">searchterm=${pdict.CurrentHttpParameterMap.q.stringValue} </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Trebuchet MS" w:cs="Trebuchet MS" w:eastAsia="Trebuchet MS" w:hAnsi="Trebuchet MS"/>
          <w:b w:val="1"/>
          <w:color w:val="666666"/>
          <w:sz w:val="18"/>
          <w:szCs w:val="18"/>
          <w:rtl w:val="0"/>
        </w:rPr>
        <w:tab/>
        <w:t xml:space="preserve">searchresultscount=${!empty(pdict.ProductSearchResult) ? pdict.ProductSearchResult.count+'' : null}</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Trebuchet MS" w:cs="Trebuchet MS" w:eastAsia="Trebuchet MS" w:hAnsi="Trebuchet MS"/>
          <w:b w:val="1"/>
          <w:color w:val="666666"/>
          <w:sz w:val="18"/>
          <w:szCs w:val="18"/>
          <w:rtl w:val="0"/>
        </w:rPr>
        <w:tab/>
        <w:t xml:space="preserve">orderno=${!empty(pdict.Order) ? pdict.Order.orderNo : null}</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Trebuchet MS" w:cs="Trebuchet MS" w:eastAsia="Trebuchet MS" w:hAnsi="Trebuchet MS"/>
          <w:b w:val="1"/>
          <w:color w:val="666666"/>
          <w:sz w:val="18"/>
          <w:szCs w:val="18"/>
          <w:rtl w:val="0"/>
        </w:rPr>
        <w:tab/>
        <w:t xml:space="preserve">contentsearchresultscount=${!empty(pdict.ContentSearchResult) ? pdict.ContentSearchResult.count+'' : null}</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Trebuchet MS" w:cs="Trebuchet MS" w:eastAsia="Trebuchet MS" w:hAnsi="Trebuchet MS"/>
          <w:b w:val="1"/>
          <w:color w:val="666666"/>
          <w:sz w:val="18"/>
          <w:szCs w:val="18"/>
          <w:rtl w:val="0"/>
        </w:rPr>
        <w:tab/>
        <w:t xml:space="preserve">pagecgid=${pdict.CurrentHttpParameterMap.cgid.stringValue} /&gt;</w:t>
      </w:r>
    </w:p>
    <w:p w:rsidR="00000000" w:rsidDel="00000000" w:rsidP="00000000" w:rsidRDefault="00000000" w:rsidRPr="00000000">
      <w:pPr>
        <w:keepNext w:val="0"/>
        <w:keepLines w:val="0"/>
        <w:widowControl w:val="0"/>
        <w:spacing w:after="0" w:lineRule="auto"/>
        <w:ind w:left="720" w:firstLine="720"/>
        <w:contextualSpacing w:val="0"/>
        <w:rPr/>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rPr/>
      </w:pPr>
      <w:r w:rsidDel="00000000" w:rsidR="00000000" w:rsidRPr="00000000">
        <w:rPr>
          <w:rFonts w:ascii="Trebuchet MS" w:cs="Trebuchet MS" w:eastAsia="Trebuchet MS" w:hAnsi="Trebuchet MS"/>
          <w:color w:val="666666"/>
          <w:sz w:val="18"/>
          <w:szCs w:val="18"/>
          <w:rtl w:val="0"/>
        </w:rPr>
        <w:t xml:space="preserve">6) For older Demandware templates, .isml files may need to be updated to include pageContext object</w:t>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a) Open Demandware Studio</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b) Open storefront/cartridge/templates/default/checkout/cart/pt_cart.isml</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c) Confirm (or add) this line is in the &lt;head&gt; section:</w:t>
      </w:r>
    </w:p>
    <w:p w:rsidR="00000000" w:rsidDel="00000000" w:rsidP="00000000" w:rsidRDefault="00000000" w:rsidRPr="00000000">
      <w:pPr>
        <w:spacing w:after="0" w:lineRule="auto"/>
        <w:ind w:left="720" w:firstLine="720"/>
        <w:contextualSpacing w:val="0"/>
        <w:rPr/>
      </w:pPr>
      <w:r w:rsidDel="00000000" w:rsidR="00000000" w:rsidRPr="00000000">
        <w:rPr>
          <w:rFonts w:ascii="Trebuchet MS" w:cs="Trebuchet MS" w:eastAsia="Trebuchet MS" w:hAnsi="Trebuchet MS"/>
          <w:b w:val="1"/>
          <w:color w:val="666666"/>
          <w:sz w:val="18"/>
          <w:szCs w:val="18"/>
          <w:rtl w:val="0"/>
        </w:rPr>
        <w:t xml:space="preserve">&lt;isscript&gt;var pageContext={title:'Cart', type:'Cart', ns:'cart'};&lt;/isscript&gt;</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d) Open storefront/cartridge/templates/default/checkout/pt_checkout.isml</w:t>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 xml:space="preserve">e) Confirm (or add) this line is in the &lt;head&gt; section:</w:t>
      </w:r>
    </w:p>
    <w:p w:rsidR="00000000" w:rsidDel="00000000" w:rsidP="00000000" w:rsidRDefault="00000000" w:rsidRPr="00000000">
      <w:pPr>
        <w:spacing w:after="0" w:lineRule="auto"/>
        <w:ind w:firstLine="720"/>
        <w:contextualSpacing w:val="0"/>
      </w:pPr>
      <w:r w:rsidDel="00000000" w:rsidR="00000000" w:rsidRPr="00000000">
        <w:rPr>
          <w:rFonts w:ascii="Trebuchet MS" w:cs="Trebuchet MS" w:eastAsia="Trebuchet MS" w:hAnsi="Trebuchet MS"/>
          <w:color w:val="666666"/>
          <w:sz w:val="18"/>
          <w:szCs w:val="18"/>
          <w:rtl w:val="0"/>
        </w:rPr>
        <w:tab/>
      </w:r>
      <w:r w:rsidDel="00000000" w:rsidR="00000000" w:rsidRPr="00000000">
        <w:rPr>
          <w:rFonts w:ascii="Trebuchet MS" w:cs="Trebuchet MS" w:eastAsia="Trebuchet MS" w:hAnsi="Trebuchet MS"/>
          <w:b w:val="1"/>
          <w:color w:val="666666"/>
          <w:sz w:val="18"/>
          <w:szCs w:val="18"/>
          <w:rtl w:val="0"/>
        </w:rPr>
        <w:t xml:space="preserve">&lt;isscript&gt;var pageContext={title:'Checkout',type:'checkout',ns:'checkout'};&lt;/isscript&gt;</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dee2psx701hi" w:id="6"/>
      <w:bookmarkEnd w:id="6"/>
      <w:r w:rsidDel="00000000" w:rsidR="00000000" w:rsidRPr="00000000">
        <w:rPr>
          <w:rtl w:val="0"/>
        </w:rPr>
        <w:t xml:space="preserve">Configuration</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Be sure to configure the proper Tealium Account and Tealium Profile in the Tealium settings, as specified in steps 3 from the Setup section above.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No other Demandware configuration required. </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Please discuss with your Account Manager how to customize your marketing tags using the Tealium console.  </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du71q8okcpcn" w:id="7"/>
      <w:bookmarkEnd w:id="7"/>
      <w:r w:rsidDel="00000000" w:rsidR="00000000" w:rsidRPr="00000000">
        <w:rPr>
          <w:rtl w:val="0"/>
        </w:rPr>
        <w:t xml:space="preserve">Custom Code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For the basic integration, no custom code beyond the Setup steps defined above are required. </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s9m0ezjed3ig" w:id="8"/>
      <w:bookmarkEnd w:id="8"/>
      <w:r w:rsidDel="00000000" w:rsidR="00000000" w:rsidRPr="00000000">
        <w:rPr>
          <w:rtl w:val="0"/>
        </w:rPr>
        <w:t xml:space="preserve">Compatibility</w:t>
      </w:r>
    </w:p>
    <w:p w:rsidR="00000000" w:rsidDel="00000000" w:rsidP="00000000" w:rsidRDefault="00000000" w:rsidRPr="00000000">
      <w:pPr>
        <w:keepNext w:val="0"/>
        <w:keepLines w:val="0"/>
        <w:widowControl w:val="0"/>
        <w:spacing w:after="200" w:before="0" w:line="240" w:lineRule="auto"/>
        <w:ind w:left="360" w:firstLine="0"/>
        <w:contextualSpacing w:val="0"/>
        <w:jc w:val="both"/>
      </w:pPr>
      <w:r w:rsidDel="00000000" w:rsidR="00000000" w:rsidRPr="00000000">
        <w:rPr>
          <w:rFonts w:ascii="Trebuchet MS" w:cs="Trebuchet MS" w:eastAsia="Trebuchet MS" w:hAnsi="Trebuchet MS"/>
          <w:color w:val="808080"/>
          <w:sz w:val="18"/>
          <w:szCs w:val="18"/>
          <w:rtl w:val="0"/>
        </w:rPr>
        <w:t xml:space="preserve">The Tealium Cartridge was originally created using the Site Genesis cartridges that were part of the Demandware Release 12.5, however, given the simplicity of the cartridge, it is expected to work with any storefront cartridge following the approach described above.</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cyd46e7hqeji" w:id="9"/>
      <w:bookmarkEnd w:id="9"/>
      <w:r w:rsidDel="00000000" w:rsidR="00000000" w:rsidRPr="00000000">
        <w:rPr>
          <w:rtl w:val="0"/>
        </w:rPr>
        <w:t xml:space="preserve">External Interfaces</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The Tealium iQ console can now be used to amp up your marketing efforts, without requiring IT intervention. Please see your Account Manager for details. </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cfa7vur8mltr" w:id="10"/>
      <w:bookmarkEnd w:id="10"/>
      <w:r w:rsidDel="00000000" w:rsidR="00000000" w:rsidRPr="00000000">
        <w:rPr>
          <w:rtl w:val="0"/>
        </w:rPr>
        <w:t xml:space="preserve">Privacy, Payment</w:t>
      </w:r>
    </w:p>
    <w:p w:rsidR="00000000" w:rsidDel="00000000" w:rsidP="00000000" w:rsidRDefault="00000000" w:rsidRPr="00000000">
      <w:pPr>
        <w:keepNext w:val="0"/>
        <w:keepLines w:val="0"/>
        <w:widowControl w:val="0"/>
        <w:spacing w:after="120" w:before="0" w:lineRule="auto"/>
        <w:ind w:left="360" w:firstLine="0"/>
        <w:contextualSpacing w:val="0"/>
      </w:pPr>
      <w:r w:rsidDel="00000000" w:rsidR="00000000" w:rsidRPr="00000000">
        <w:rPr>
          <w:rFonts w:ascii="Trebuchet MS" w:cs="Trebuchet MS" w:eastAsia="Trebuchet MS" w:hAnsi="Trebuchet MS"/>
          <w:color w:val="808080"/>
          <w:sz w:val="18"/>
          <w:szCs w:val="18"/>
          <w:rtl w:val="0"/>
        </w:rPr>
        <w:t xml:space="preserve">The Tealium Cartridge is designed to collect the same level of user behavior as that of traditional web analytics vendors. The Tealium Cartridge can be customized to increase or decrease the level of data collected in order to fully respect the privacy policy of the Demandware client.</w:t>
      </w: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ub09vp5lzcwz" w:id="11"/>
      <w:bookmarkEnd w:id="11"/>
      <w:r w:rsidDel="00000000" w:rsidR="00000000" w:rsidRPr="00000000">
        <w:rPr>
          <w:rtl w:val="0"/>
        </w:rPr>
        <w:t xml:space="preserve">Support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Please contact your Tealium Account Manager for any needed support.</w:t>
      </w:r>
    </w:p>
    <w:p w:rsidR="00000000" w:rsidDel="00000000" w:rsidP="00000000" w:rsidRDefault="00000000" w:rsidRPr="00000000">
      <w:pPr>
        <w:pStyle w:val="Heading1"/>
        <w:spacing w:after="0" w:before="480" w:lineRule="auto"/>
        <w:ind w:left="0" w:firstLine="0"/>
        <w:contextualSpacing w:val="0"/>
      </w:pPr>
      <w:bookmarkStart w:colFirst="0" w:colLast="0" w:name="h.x2gj13ikvdxg" w:id="12"/>
      <w:bookmarkEnd w:id="12"/>
      <w:r w:rsidDel="00000000" w:rsidR="00000000" w:rsidRPr="00000000">
        <w:rPr>
          <w:rtl w:val="0"/>
        </w:rPr>
        <w:t xml:space="preserve">Testing</w:t>
      </w:r>
    </w:p>
    <w:p w:rsidR="00000000" w:rsidDel="00000000" w:rsidP="00000000" w:rsidRDefault="00000000" w:rsidRPr="00000000">
      <w:pPr>
        <w:spacing w:after="120" w:lineRule="auto"/>
        <w:ind w:left="360" w:firstLine="0"/>
        <w:contextualSpacing w:val="0"/>
      </w:pPr>
      <w:r w:rsidDel="00000000" w:rsidR="00000000" w:rsidRPr="00000000">
        <w:rPr>
          <w:rFonts w:ascii="Trebuchet MS" w:cs="Trebuchet MS" w:eastAsia="Trebuchet MS" w:hAnsi="Trebuchet MS"/>
          <w:color w:val="808080"/>
          <w:sz w:val="18"/>
          <w:szCs w:val="18"/>
          <w:rtl w:val="0"/>
        </w:rPr>
        <w:t xml:space="preserve">Once deployed, the most effective test to ensure a proper deployment is to view the page source of your storefront from within your browser. Your footer should now contain a JSON structure set to a variable named ‘utag_data’. Simply search for this variable for confirmation.   There is an additional script to include the utag.js file just below this.</w:t>
      </w:r>
    </w:p>
    <w:p w:rsidR="00000000" w:rsidDel="00000000" w:rsidP="00000000" w:rsidRDefault="00000000" w:rsidRPr="00000000">
      <w:pPr>
        <w:spacing w:after="120" w:lineRule="auto"/>
        <w:ind w:left="360" w:firstLine="0"/>
        <w:contextualSpacing w:val="0"/>
      </w:pPr>
      <w:r w:rsidDel="00000000" w:rsidR="00000000" w:rsidRPr="00000000">
        <w:rPr>
          <w:rtl w:val="0"/>
        </w:rPr>
      </w:r>
    </w:p>
    <w:p w:rsidR="00000000" w:rsidDel="00000000" w:rsidP="00000000" w:rsidRDefault="00000000" w:rsidRPr="00000000">
      <w:pPr>
        <w:spacing w:after="120" w:lineRule="auto"/>
        <w:ind w:left="360" w:firstLine="0"/>
        <w:contextualSpacing w:val="0"/>
      </w:pPr>
      <w:r w:rsidDel="00000000" w:rsidR="00000000" w:rsidRPr="00000000">
        <w:rPr>
          <w:rFonts w:ascii="Trebuchet MS" w:cs="Trebuchet MS" w:eastAsia="Trebuchet MS" w:hAnsi="Trebuchet MS"/>
          <w:color w:val="808080"/>
          <w:sz w:val="18"/>
          <w:szCs w:val="18"/>
          <w:rtl w:val="0"/>
        </w:rPr>
        <w:t xml:space="preserve">The script block on every page will be as follows.  The Tealium ACCOUNT, PROFILE and ENVIRONMENT values should match what was configured in Setup - Step 3.</w:t>
      </w:r>
    </w:p>
    <w:p w:rsidR="00000000" w:rsidDel="00000000" w:rsidP="00000000" w:rsidRDefault="00000000" w:rsidRPr="00000000">
      <w:pPr>
        <w:spacing w:after="120" w:lineRule="auto"/>
        <w:ind w:left="360" w:firstLine="0"/>
        <w:contextualSpacing w:val="0"/>
      </w:pPr>
      <w:r w:rsidDel="00000000" w:rsidR="00000000" w:rsidRPr="00000000">
        <w:rPr>
          <w:rtl w:val="0"/>
        </w:rPr>
      </w:r>
    </w:p>
    <w:p w:rsidR="00000000" w:rsidDel="00000000" w:rsidP="00000000" w:rsidRDefault="00000000" w:rsidRPr="00000000">
      <w:pPr>
        <w:spacing w:after="120" w:lineRule="auto"/>
        <w:ind w:left="360" w:firstLine="0"/>
        <w:contextualSpacing w:val="0"/>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(function(a,b,c,d){</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a='//tags.tiqcdn.com/utag/</w:t>
      </w:r>
      <w:r w:rsidDel="00000000" w:rsidR="00000000" w:rsidRPr="00000000">
        <w:rPr>
          <w:rFonts w:ascii="Courier New" w:cs="Courier New" w:eastAsia="Courier New" w:hAnsi="Courier New"/>
          <w:color w:val="808080"/>
          <w:sz w:val="18"/>
          <w:szCs w:val="18"/>
          <w:highlight w:val="yellow"/>
          <w:rtl w:val="0"/>
        </w:rPr>
        <w:t xml:space="preserve">ACCOUNT</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PROFILE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ENVIRONMENT</w:t>
      </w:r>
      <w:r w:rsidDel="00000000" w:rsidR="00000000" w:rsidRPr="00000000">
        <w:rPr>
          <w:rFonts w:ascii="Courier New" w:cs="Courier New" w:eastAsia="Courier New" w:hAnsi="Courier New"/>
          <w:color w:val="808080"/>
          <w:sz w:val="18"/>
          <w:szCs w:val="18"/>
          <w:rtl w:val="0"/>
        </w:rPr>
        <w:t xml:space="preserve">/utag.js';</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b=document;c='script';d=b.createElement(c);d.src=a;d.type='text/java'+c;d.async=1;</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a=b.getElementsByTagName(c)[0];a.parentNode.insertBefore(d,a);</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Home Page</w:t>
      </w:r>
    </w:p>
    <w:p w:rsidR="00000000" w:rsidDel="00000000" w:rsidP="00000000" w:rsidRDefault="00000000" w:rsidRPr="00000000">
      <w:pPr>
        <w:spacing w:line="240" w:lineRule="auto"/>
        <w:ind w:left="360" w:firstLine="0"/>
        <w:contextualSpacing w:val="0"/>
        <w:jc w:val="both"/>
      </w:pPr>
      <w:r w:rsidDel="00000000" w:rsidR="00000000" w:rsidRPr="00000000">
        <w:rPr>
          <w:rFonts w:ascii="Trebuchet MS" w:cs="Trebuchet MS" w:eastAsia="Trebuchet MS" w:hAnsi="Trebuchet MS"/>
          <w:color w:val="808080"/>
          <w:sz w:val="18"/>
          <w:szCs w:val="18"/>
          <w:rtl w:val="0"/>
        </w:rPr>
        <w:t xml:space="preserve">On the Home page, the data layer is minimal.</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"storefront",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"storefront",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spacing w:after="100" w:line="240" w:lineRule="auto"/>
        <w:ind w:left="36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Search Results Page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Search results page adds new data points “search_results” (count) and “search_term” (keyword used.)</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"search",</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"search",</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"product search results",</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"search_results": "7",</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"search_term": "suit"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Product Detail Page</w:t>
      </w:r>
    </w:p>
    <w:p w:rsidR="00000000" w:rsidDel="00000000" w:rsidP="00000000" w:rsidRDefault="00000000" w:rsidRPr="00000000">
      <w:pPr>
        <w:keepNext w:val="0"/>
        <w:keepLines w:val="0"/>
        <w:widowControl w:val="0"/>
        <w:spacing w:after="2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On the “Product Detail” page, we expect page_type as “product.”  The “product_XX” array values all have a single string value.  Note that a “null” string value may indicate product catalog database is incomplete in Demandware.  These values below are sample values.  Most likely only page_type and page_context_type will be the same for your site.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"Platinum Blue Stripes Easy Care Fitted Shirt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"product",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"product",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"platinum blue stripes easy care fitted shirt",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"75.00"</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"008884303989"</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View Cart Page</w:t>
      </w:r>
    </w:p>
    <w:p w:rsidR="00000000" w:rsidDel="00000000" w:rsidP="00000000" w:rsidRDefault="00000000" w:rsidRPr="00000000">
      <w:pPr>
        <w:spacing w:line="240" w:lineRule="auto"/>
        <w:ind w:left="360" w:firstLine="0"/>
        <w:contextualSpacing w:val="0"/>
        <w:jc w:val="both"/>
      </w:pPr>
      <w:r w:rsidDel="00000000" w:rsidR="00000000" w:rsidRPr="00000000">
        <w:rPr>
          <w:rFonts w:ascii="Trebuchet MS" w:cs="Trebuchet MS" w:eastAsia="Trebuchet MS" w:hAnsi="Trebuchet MS"/>
          <w:color w:val="808080"/>
          <w:sz w:val="18"/>
          <w:szCs w:val="18"/>
          <w:rtl w:val="0"/>
        </w:rPr>
        <w:t xml:space="preserve">This shows multiple product-specific coupons applied to both items in the cart.  Discount is total discounted amount for all items of same product id.</w:t>
      </w:r>
      <w:r w:rsidDel="00000000" w:rsidR="00000000" w:rsidRPr="00000000">
        <w:rPr>
          <w:rtl w:val="0"/>
        </w:rPr>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"cart",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"cart",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"coupon_codes":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"Charcoal Single Pleat Wool Suit",</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"Sanyo 50\" LCD High Definition Television"</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"Sanyo"</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"299.99",</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"2996.25"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"750518894553",</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"sanyo-dp50747"</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"mens-clothing-suits",</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"electronics-televisions-flat-screen"</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"-25"</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spacing w:after="10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100" w:line="240" w:lineRule="auto"/>
        <w:ind w:left="36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Order “Thank You” Page</w:t>
      </w: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Trebuchet MS" w:cs="Trebuchet MS" w:eastAsia="Trebuchet MS" w:hAnsi="Trebuchet MS"/>
          <w:color w:val="808080"/>
          <w:sz w:val="18"/>
          <w:szCs w:val="18"/>
          <w:rtl w:val="0"/>
        </w:rPr>
        <w:t xml:space="preserve">Order Thank You page shows the details about the order and adds all values beginning “order_”.  This data layer also includes all of the items that were purchased.  The “product_” arrays should have the same number of items in each array and each item corresponds to the item in the same position in the other arrays.</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"confirmation",</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"orderconfirmation",</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"order confirmation",</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"order_id": "00000451",</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"order_discount": "0.00",</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"order_subtotal": "75.00",</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"order_tax": "4.05",</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"order_shipping": "5.99",</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"order_payment_type": "BML",</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"order_total": "85.04",</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"order_currency": "USD",</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"order_postal_code": "92868",</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"75"</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"008884304023"</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"0"</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Trebuchet MS" w:cs="Trebuchet MS" w:eastAsia="Trebuchet MS" w:hAnsi="Trebuchet MS"/>
          <w:b w:val="1"/>
          <w:color w:val="808080"/>
          <w:sz w:val="18"/>
          <w:szCs w:val="18"/>
          <w:rtl w:val="0"/>
        </w:rPr>
        <w:t xml:space="preserve">Order History Page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Order History shows the details about previous or outstanding orders. This data layer should *not* include all of the items that were previously purchased.</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"page_context_type": "orderhistory",</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"page_context_title": "order history",</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"user_anonymous": "false",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"user_authenticated": "true",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"user_registered": "true",</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"customer_id": "adtkksWZjpbo9fdawQex7njjMb",</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  "customer_email": "xxxxxxxxxx@yahoo.com"</w:t>
      </w:r>
    </w:p>
    <w:p w:rsidR="00000000" w:rsidDel="00000000" w:rsidP="00000000" w:rsidRDefault="00000000" w:rsidRPr="00000000">
      <w:pPr>
        <w:keepNext w:val="0"/>
        <w:keepLines w:val="0"/>
        <w:widowControl w:val="0"/>
        <w:spacing w:after="100" w:before="0" w:line="240" w:lineRule="auto"/>
        <w:ind w:left="360" w:right="0" w:firstLine="0"/>
        <w:contextualSpacing w:val="0"/>
        <w:jc w:val="both"/>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spacing w:after="100" w:line="240" w:lineRule="auto"/>
        <w:ind w:left="360" w:firstLine="0"/>
        <w:contextualSpacing w:val="0"/>
        <w:jc w:val="both"/>
      </w:pPr>
      <w:r w:rsidDel="00000000" w:rsidR="00000000" w:rsidRPr="00000000">
        <w:rPr>
          <w:rFonts w:ascii="Courier New" w:cs="Courier New" w:eastAsia="Courier New" w:hAnsi="Courier New"/>
          <w:color w:val="808080"/>
          <w:sz w:val="18"/>
          <w:szCs w:val="18"/>
          <w:rtl w:val="0"/>
        </w:rPr>
        <w:t xml:space="preserve">&lt;/script&gt;</w:t>
      </w:r>
      <w:r w:rsidDel="00000000" w:rsidR="00000000" w:rsidRPr="00000000">
        <w:rPr>
          <w:rtl w:val="0"/>
        </w:rPr>
      </w:r>
    </w:p>
    <w:sectPr>
      <w:headerReference r:id="rId8" w:type="default"/>
      <w:footerReference r:id="rId9"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Verdana"/>
  <w:font w:name="Trebuchet MS"/>
  <w:font w:name="Courier New"/>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tbl>
    <w:tblPr>
      <w:tblStyle w:val="Table2"/>
      <w:bidi w:val="0"/>
      <w:tblW w:w="103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2672"/>
      <w:gridCol w:w="3227.0000000000005"/>
      <w:tblGridChange w:id="0">
        <w:tblGrid>
          <w:gridCol w:w="4428"/>
          <w:gridCol w:w="2672"/>
          <w:gridCol w:w="3227.0000000000005"/>
        </w:tblGrid>
      </w:tblGridChange>
    </w:tblGrid>
    <w:tr>
      <w:tc>
        <w:tcPr>
          <w:tcMar>
            <w:left w:w="108.0" w:type="dxa"/>
            <w:right w:w="108.0" w:type="dxa"/>
          </w:tcMar>
        </w:tcPr>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smallCaps w:val="0"/>
              <w:sz w:val="18"/>
              <w:szCs w:val="18"/>
              <w:rtl w:val="0"/>
            </w:rPr>
            <w:t xml:space="preserve">{LINK Integration Documentation}</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smallCaps w:val="0"/>
              <w:sz w:val="18"/>
              <w:szCs w:val="18"/>
              <w:rtl w:val="0"/>
            </w:rPr>
            <w:t xml:space="preserve"> </w:t>
          </w:r>
        </w:p>
      </w:tc>
      <w:tc>
        <w:tcPr>
          <w:tcMar>
            <w:left w:w="108.0" w:type="dxa"/>
            <w:right w:w="108.0" w:type="dxa"/>
          </w:tcMar>
        </w:tcPr>
        <w:p w:rsidR="00000000" w:rsidDel="00000000" w:rsidP="00000000" w:rsidRDefault="00000000" w:rsidRPr="00000000">
          <w:pPr>
            <w:keepNext w:val="0"/>
            <w:keepLines w:val="0"/>
            <w:widowControl w:val="0"/>
            <w:tabs>
              <w:tab w:val="left" w:pos="2167"/>
            </w:tabs>
            <w:contextualSpacing w:val="0"/>
          </w:pPr>
          <w:r w:rsidDel="00000000" w:rsidR="00000000" w:rsidRPr="00000000">
            <w:rPr>
              <w:rFonts w:ascii="Arial" w:cs="Arial" w:eastAsia="Arial" w:hAnsi="Arial"/>
              <w:smallCaps w:val="0"/>
              <w:sz w:val="18"/>
              <w:szCs w:val="18"/>
              <w:rtl w:val="0"/>
            </w:rPr>
            <w:t xml:space="preserve">                                      </w:t>
          </w:r>
          <w:r w:rsidDel="00000000" w:rsidR="00000000" w:rsidRPr="00000000">
            <w:rPr>
              <w:rFonts w:ascii="Consolas" w:cs="Consolas" w:eastAsia="Consolas" w:hAnsi="Consolas"/>
              <w:smallCaps w:val="0"/>
              <w:sz w:val="18"/>
              <w:szCs w:val="18"/>
              <w:rtl w:val="0"/>
            </w:rPr>
            <w:t xml:space="preserve">Page </w:t>
          </w:r>
          <w:fldSimple w:instr="PAGE" w:fldLock="0" w:dirty="0">
            <w:r w:rsidDel="00000000" w:rsidR="00000000" w:rsidRPr="00000000">
              <w:rPr>
                <w:rFonts w:ascii="Consolas" w:cs="Consolas" w:eastAsia="Consolas" w:hAnsi="Consolas"/>
                <w:smallCaps w:val="0"/>
                <w:sz w:val="18"/>
                <w:szCs w:val="18"/>
              </w:rPr>
            </w:r>
          </w:fldSimple>
          <w:r w:rsidDel="00000000" w:rsidR="00000000" w:rsidRPr="00000000">
            <w:rPr>
              <w:rFonts w:ascii="Consolas" w:cs="Consolas" w:eastAsia="Consolas" w:hAnsi="Consolas"/>
              <w:smallCaps w:val="0"/>
              <w:sz w:val="18"/>
              <w:szCs w:val="18"/>
              <w:rtl w:val="0"/>
            </w:rPr>
            <w:t xml:space="preserve"> </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36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Rule="auto"/>
      <w:ind w:left="720" w:hanging="360"/>
      <w:contextualSpacing w:val="1"/>
    </w:pPr>
    <w:rPr>
      <w:rFonts w:ascii="Cambria" w:cs="Cambria" w:eastAsia="Cambria" w:hAnsi="Cambria"/>
      <w:b w:val="1"/>
      <w:smallCaps w:val="0"/>
      <w:color w:val="365f91"/>
      <w:sz w:val="24"/>
      <w:szCs w:val="24"/>
    </w:rPr>
  </w:style>
  <w:style w:type="paragraph" w:styleId="Heading2">
    <w:name w:val="heading 2"/>
    <w:basedOn w:val="Normal"/>
    <w:next w:val="Normal"/>
    <w:pPr>
      <w:keepNext w:val="0"/>
      <w:keepLines w:val="0"/>
      <w:widowControl w:val="0"/>
      <w:spacing w:after="0" w:before="200" w:lineRule="auto"/>
      <w:ind w:left="1800" w:hanging="720"/>
      <w:contextualSpacing w:val="1"/>
    </w:pPr>
    <w:rPr>
      <w:rFonts w:ascii="Verdana" w:cs="Verdana" w:eastAsia="Verdana" w:hAnsi="Verdana"/>
      <w:b w:val="1"/>
      <w:smallCaps w:val="0"/>
      <w:color w:val="000000"/>
      <w:sz w:val="28"/>
      <w:szCs w:val="28"/>
    </w:rPr>
  </w:style>
  <w:style w:type="paragraph" w:styleId="Heading3">
    <w:name w:val="heading 3"/>
    <w:basedOn w:val="Normal"/>
    <w:next w:val="Normal"/>
    <w:pPr>
      <w:keepNext w:val="0"/>
      <w:keepLines w:val="0"/>
      <w:widowControl w:val="0"/>
      <w:spacing w:after="0" w:before="200" w:line="271" w:lineRule="auto"/>
      <w:ind w:left="2160" w:hanging="720"/>
      <w:contextualSpacing w:val="1"/>
    </w:pPr>
    <w:rPr>
      <w:rFonts w:ascii="Trebuchet MS" w:cs="Trebuchet MS" w:eastAsia="Trebuchet MS" w:hAnsi="Trebuchet MS"/>
      <w:b w:val="1"/>
      <w:i w:val="1"/>
      <w:smallCaps w:val="0"/>
      <w:color w:val="595959"/>
      <w:sz w:val="20"/>
      <w:szCs w:val="20"/>
    </w:rPr>
  </w:style>
  <w:style w:type="paragraph" w:styleId="Heading4">
    <w:name w:val="heading 4"/>
    <w:basedOn w:val="Normal"/>
    <w:next w:val="Normal"/>
    <w:pPr>
      <w:keepNext w:val="0"/>
      <w:keepLines w:val="0"/>
      <w:widowControl w:val="0"/>
      <w:spacing w:after="0" w:before="200" w:lineRule="auto"/>
      <w:contextualSpacing w:val="1"/>
    </w:pPr>
    <w:rPr>
      <w:rFonts w:ascii="Cambria" w:cs="Cambria" w:eastAsia="Cambria" w:hAnsi="Cambria"/>
      <w:b w:val="1"/>
      <w:i w:val="1"/>
      <w:smallCaps w:val="0"/>
    </w:rPr>
  </w:style>
  <w:style w:type="paragraph" w:styleId="Heading5">
    <w:name w:val="heading 5"/>
    <w:basedOn w:val="Normal"/>
    <w:next w:val="Normal"/>
    <w:pPr>
      <w:keepNext w:val="0"/>
      <w:keepLines w:val="0"/>
      <w:widowControl w:val="0"/>
      <w:spacing w:after="0" w:before="200" w:lineRule="auto"/>
      <w:contextualSpacing w:val="1"/>
    </w:pPr>
    <w:rPr>
      <w:rFonts w:ascii="Cambria" w:cs="Cambria" w:eastAsia="Cambria" w:hAnsi="Cambria"/>
      <w:b w:val="1"/>
      <w:smallCaps w:val="0"/>
      <w:color w:val="548dd4"/>
      <w:sz w:val="28"/>
      <w:szCs w:val="28"/>
    </w:rPr>
  </w:style>
  <w:style w:type="paragraph" w:styleId="Heading6">
    <w:name w:val="heading 6"/>
    <w:basedOn w:val="Normal"/>
    <w:next w:val="Normal"/>
    <w:pPr>
      <w:keepNext w:val="0"/>
      <w:keepLines w:val="0"/>
      <w:widowControl w:val="0"/>
      <w:spacing w:after="0" w:line="271" w:lineRule="auto"/>
      <w:contextualSpacing w:val="1"/>
    </w:pPr>
    <w:rPr>
      <w:rFonts w:ascii="Cambria" w:cs="Cambria" w:eastAsia="Cambria" w:hAnsi="Cambria"/>
      <w:b w:val="1"/>
      <w:i w:val="1"/>
      <w:smallCaps w:val="0"/>
      <w:color w:val="7f7f7f"/>
    </w:rPr>
  </w:style>
  <w:style w:type="paragraph" w:styleId="Title">
    <w:name w:val="Title"/>
    <w:basedOn w:val="Normal"/>
    <w:next w:val="Normal"/>
    <w:pPr>
      <w:keepNext w:val="0"/>
      <w:keepLines w:val="0"/>
      <w:widowControl w:val="0"/>
      <w:spacing w:line="240" w:lineRule="auto"/>
      <w:contextualSpacing w:val="1"/>
    </w:pPr>
    <w:rPr>
      <w:rFonts w:ascii="Cambria" w:cs="Cambria" w:eastAsia="Cambria" w:hAnsi="Cambria"/>
      <w:smallCaps w:val="0"/>
      <w:sz w:val="52"/>
      <w:szCs w:val="52"/>
    </w:rPr>
  </w:style>
  <w:style w:type="paragraph" w:styleId="Subtitle">
    <w:name w:val="Subtitle"/>
    <w:basedOn w:val="Normal"/>
    <w:next w:val="Normal"/>
    <w:pPr>
      <w:keepNext w:val="0"/>
      <w:keepLines w:val="0"/>
      <w:widowControl w:val="0"/>
      <w:spacing w:after="600" w:lineRule="auto"/>
      <w:contextualSpacing w:val="1"/>
    </w:pPr>
    <w:rPr>
      <w:rFonts w:ascii="Cambria" w:cs="Cambria" w:eastAsia="Cambria" w:hAnsi="Cambria"/>
      <w:i w:val="1"/>
      <w:smallCaps w:val="0"/>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jpg"/><Relationship Id="rId6" Type="http://schemas.openxmlformats.org/officeDocument/2006/relationships/hyperlink" Target="http://tealium.com" TargetMode="External"/><Relationship Id="rId7" Type="http://schemas.openxmlformats.org/officeDocument/2006/relationships/image" Target="media/image02.png"/><Relationship Id="rId8" Type="http://schemas.openxmlformats.org/officeDocument/2006/relationships/header" Target="header1.xml"/></Relationships>
</file>