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0015C568" w14:textId="77777777" w:rsidR="00C51485" w:rsidRDefault="001C2B42" w:rsidP="0048153E">
      <w:pPr>
        <w:pStyle w:val="Eyebrow"/>
      </w:pPr>
      <w:r>
        <w:t>Tealium, inc.</w:t>
      </w:r>
    </w:p>
    <w:p w14:paraId="5E42E160" w14:textId="3B846FFF" w:rsidR="00726DB7" w:rsidRDefault="007E6FDC" w:rsidP="00726DB7">
      <w:pPr>
        <w:pStyle w:val="CoverTitle1"/>
      </w:pPr>
      <w:r>
        <w:t>Tealium Tag Management</w:t>
      </w:r>
      <w:r w:rsidR="001C2B42">
        <w:t xml:space="preserve"> </w:t>
      </w:r>
      <w:proofErr w:type="spellStart"/>
      <w:r w:rsidR="001C2B42">
        <w:t>Magento</w:t>
      </w:r>
      <w:proofErr w:type="spellEnd"/>
      <w:r w:rsidR="001C2B42">
        <w:t xml:space="preserve"> Extension Specification</w:t>
      </w:r>
    </w:p>
    <w:p w14:paraId="46CCFB5D" w14:textId="642D8815" w:rsidR="009C49B4" w:rsidRDefault="008903F9" w:rsidP="00726DB7">
      <w:pPr>
        <w:pStyle w:val="CoverTitle2"/>
      </w:pPr>
      <w:r>
        <w:t xml:space="preserve">Prepared by: Chris Anderberg, </w:t>
      </w:r>
      <w:r w:rsidR="001C2B42">
        <w:t xml:space="preserve">Software Engineer, </w:t>
      </w:r>
      <w:proofErr w:type="gramStart"/>
      <w:r w:rsidR="001C2B42">
        <w:t>Integrations</w:t>
      </w:r>
      <w:proofErr w:type="gramEnd"/>
    </w:p>
    <w:p w14:paraId="40D3FDF2" w14:textId="77777777" w:rsidR="009C49B4" w:rsidRDefault="001C2B42" w:rsidP="009C49B4">
      <w:pPr>
        <w:pStyle w:val="CoverTitle3"/>
      </w:pPr>
      <w:r>
        <w:t>June 9, 2016</w:t>
      </w:r>
    </w:p>
    <w:p w14:paraId="1FC1FA9E" w14:textId="77777777" w:rsidR="00EB7264" w:rsidRPr="009C49B4" w:rsidRDefault="00EB7264" w:rsidP="009C49B4">
      <w:pPr>
        <w:pStyle w:val="Body"/>
      </w:pPr>
    </w:p>
    <w:p w14:paraId="6FB840BC" w14:textId="77777777" w:rsidR="00C345F0" w:rsidRDefault="00C345F0" w:rsidP="00EB7264"/>
    <w:p w14:paraId="0A985520" w14:textId="77777777" w:rsidR="00EB7264" w:rsidRDefault="00EB7264" w:rsidP="00EB7264">
      <w:pPr>
        <w:sectPr w:rsidR="00EB7264">
          <w:footerReference w:type="default" r:id="rId8"/>
          <w:headerReference w:type="first" r:id="rId9"/>
          <w:footerReference w:type="first" r:id="rId10"/>
          <w:pgSz w:w="12240" w:h="15840"/>
          <w:pgMar w:top="2160" w:right="1584" w:bottom="1440" w:left="1584" w:header="720" w:footer="648" w:gutter="0"/>
          <w:cols w:space="720"/>
          <w:noEndnote/>
          <w:titlePg/>
        </w:sectPr>
      </w:pPr>
    </w:p>
    <w:p w14:paraId="1106649A" w14:textId="77777777" w:rsidR="0005755D" w:rsidRDefault="0005755D" w:rsidP="0005755D">
      <w:pPr>
        <w:pStyle w:val="TOCTitle"/>
      </w:pPr>
      <w:r>
        <w:lastRenderedPageBreak/>
        <w:t>Table of Contents</w:t>
      </w:r>
    </w:p>
    <w:p w14:paraId="3D4E0F5C" w14:textId="77777777" w:rsidR="00A10CD0" w:rsidRDefault="001D28B8" w:rsidP="00685545">
      <w:pPr>
        <w:pStyle w:val="TOC1"/>
        <w:rPr>
          <w:rFonts w:asciiTheme="minorHAnsi" w:eastAsiaTheme="minorEastAsia" w:hAnsiTheme="minorHAnsi" w:cstheme="minorBidi"/>
          <w:noProof/>
          <w:color w:val="auto"/>
          <w:sz w:val="24"/>
        </w:rPr>
      </w:pPr>
      <w:r>
        <w:fldChar w:fldCharType="begin"/>
      </w:r>
      <w:r w:rsidR="00ED7A8B">
        <w:instrText xml:space="preserve"> TOC \o "1-3" </w:instrText>
      </w:r>
      <w:r>
        <w:fldChar w:fldCharType="separate"/>
      </w:r>
      <w:r w:rsidR="001C2B42">
        <w:rPr>
          <w:noProof/>
        </w:rPr>
        <w:t>Overview</w:t>
      </w:r>
      <w:r w:rsidR="00A10CD0">
        <w:rPr>
          <w:noProof/>
        </w:rPr>
        <w:tab/>
      </w:r>
      <w:r>
        <w:rPr>
          <w:noProof/>
        </w:rPr>
        <w:fldChar w:fldCharType="begin"/>
      </w:r>
      <w:r w:rsidR="00A10CD0">
        <w:rPr>
          <w:noProof/>
        </w:rPr>
        <w:instrText xml:space="preserve"> PAGEREF _Toc277491419 \h </w:instrText>
      </w:r>
      <w:r>
        <w:rPr>
          <w:noProof/>
        </w:rPr>
      </w:r>
      <w:r>
        <w:rPr>
          <w:noProof/>
        </w:rPr>
        <w:fldChar w:fldCharType="separate"/>
      </w:r>
      <w:r w:rsidR="00685545">
        <w:rPr>
          <w:noProof/>
        </w:rPr>
        <w:t>3</w:t>
      </w:r>
      <w:r>
        <w:rPr>
          <w:noProof/>
        </w:rPr>
        <w:fldChar w:fldCharType="end"/>
      </w:r>
    </w:p>
    <w:p w14:paraId="76B004BA" w14:textId="38000DA3" w:rsidR="00A10CD0" w:rsidRDefault="00CF033A" w:rsidP="00685545">
      <w:pPr>
        <w:pStyle w:val="TOC2"/>
        <w:rPr>
          <w:noProof/>
        </w:rPr>
      </w:pPr>
      <w:r>
        <w:rPr>
          <w:rFonts w:eastAsia="Times New Roman"/>
          <w:noProof/>
        </w:rPr>
        <w:t>Purpose</w:t>
      </w:r>
      <w:r w:rsidR="00A10CD0">
        <w:rPr>
          <w:noProof/>
        </w:rPr>
        <w:tab/>
      </w:r>
      <w:r w:rsidR="003920C8">
        <w:rPr>
          <w:noProof/>
        </w:rPr>
        <w:t>3</w:t>
      </w:r>
    </w:p>
    <w:p w14:paraId="51296BF7" w14:textId="32B042D0" w:rsidR="00210BEE" w:rsidRDefault="008F3FD2" w:rsidP="00685545">
      <w:pPr>
        <w:pStyle w:val="TOC2"/>
        <w:rPr>
          <w:noProof/>
        </w:rPr>
      </w:pPr>
      <w:r>
        <w:rPr>
          <w:rFonts w:eastAsia="Times New Roman"/>
          <w:noProof/>
        </w:rPr>
        <w:t>Requirements</w:t>
      </w:r>
      <w:r w:rsidR="00210BEE">
        <w:rPr>
          <w:noProof/>
        </w:rPr>
        <w:tab/>
      </w:r>
      <w:r w:rsidR="003920C8">
        <w:rPr>
          <w:noProof/>
        </w:rPr>
        <w:t>3</w:t>
      </w:r>
    </w:p>
    <w:p w14:paraId="2B00A19F" w14:textId="2DC7E629" w:rsidR="0046479E" w:rsidRDefault="003F231C" w:rsidP="00685545">
      <w:pPr>
        <w:pStyle w:val="TOC2"/>
        <w:rPr>
          <w:rFonts w:asciiTheme="minorHAnsi" w:eastAsiaTheme="minorEastAsia" w:hAnsiTheme="minorHAnsi" w:cstheme="minorBidi"/>
          <w:noProof/>
          <w:color w:val="auto"/>
          <w:sz w:val="24"/>
        </w:rPr>
      </w:pPr>
      <w:r>
        <w:rPr>
          <w:rFonts w:eastAsia="Times New Roman"/>
          <w:noProof/>
        </w:rPr>
        <w:t>Solution Impact</w:t>
      </w:r>
      <w:r w:rsidR="0046479E">
        <w:rPr>
          <w:noProof/>
        </w:rPr>
        <w:tab/>
      </w:r>
      <w:r w:rsidR="003920C8">
        <w:rPr>
          <w:noProof/>
        </w:rPr>
        <w:t>3</w:t>
      </w:r>
    </w:p>
    <w:p w14:paraId="2525B411" w14:textId="52EB9732" w:rsidR="00A10CD0" w:rsidRDefault="001C2B42" w:rsidP="00685545">
      <w:pPr>
        <w:pStyle w:val="TOC1"/>
        <w:rPr>
          <w:rFonts w:asciiTheme="minorHAnsi" w:eastAsiaTheme="minorEastAsia" w:hAnsiTheme="minorHAnsi" w:cstheme="minorBidi"/>
          <w:noProof/>
          <w:color w:val="auto"/>
          <w:sz w:val="24"/>
        </w:rPr>
      </w:pPr>
      <w:r>
        <w:rPr>
          <w:noProof/>
        </w:rPr>
        <w:t>Architecture</w:t>
      </w:r>
      <w:r w:rsidR="00A10CD0">
        <w:rPr>
          <w:noProof/>
        </w:rPr>
        <w:tab/>
      </w:r>
      <w:r w:rsidR="003920C8">
        <w:rPr>
          <w:noProof/>
        </w:rPr>
        <w:t>3</w:t>
      </w:r>
    </w:p>
    <w:p w14:paraId="3279B376" w14:textId="2D00507B" w:rsidR="00A10CD0" w:rsidRDefault="008C44D8" w:rsidP="00685545">
      <w:pPr>
        <w:pStyle w:val="TOC2"/>
        <w:rPr>
          <w:noProof/>
        </w:rPr>
      </w:pPr>
      <w:r>
        <w:rPr>
          <w:noProof/>
        </w:rPr>
        <w:t>Sequence Diagram</w:t>
      </w:r>
      <w:r w:rsidR="00A10CD0">
        <w:rPr>
          <w:noProof/>
        </w:rPr>
        <w:tab/>
      </w:r>
      <w:r w:rsidR="003920C8">
        <w:rPr>
          <w:noProof/>
        </w:rPr>
        <w:t>4</w:t>
      </w:r>
    </w:p>
    <w:p w14:paraId="404A098F" w14:textId="568ECB9D" w:rsidR="005F3C17" w:rsidRDefault="005F3C17" w:rsidP="005F3C17">
      <w:pPr>
        <w:pStyle w:val="TOC2"/>
        <w:rPr>
          <w:noProof/>
        </w:rPr>
      </w:pPr>
      <w:r>
        <w:rPr>
          <w:noProof/>
        </w:rPr>
        <w:t>Customization</w:t>
      </w:r>
      <w:r>
        <w:rPr>
          <w:noProof/>
        </w:rPr>
        <w:tab/>
      </w:r>
      <w:r w:rsidR="003920C8">
        <w:rPr>
          <w:noProof/>
        </w:rPr>
        <w:t>4</w:t>
      </w:r>
    </w:p>
    <w:p w14:paraId="48F300A6" w14:textId="77777777" w:rsidR="001C2B42" w:rsidRDefault="001D28B8" w:rsidP="001C2B42">
      <w:pPr>
        <w:pStyle w:val="TOC1"/>
        <w:rPr>
          <w:rFonts w:asciiTheme="minorHAnsi" w:eastAsiaTheme="minorEastAsia" w:hAnsiTheme="minorHAnsi" w:cstheme="minorBidi"/>
          <w:noProof/>
          <w:color w:val="auto"/>
          <w:sz w:val="24"/>
        </w:rPr>
      </w:pPr>
      <w:r>
        <w:fldChar w:fldCharType="end"/>
      </w:r>
      <w:r w:rsidR="001C2B42">
        <w:rPr>
          <w:noProof/>
        </w:rPr>
        <w:t>Magento Events</w:t>
      </w:r>
      <w:r w:rsidR="001C2B42">
        <w:rPr>
          <w:noProof/>
        </w:rPr>
        <w:tab/>
      </w:r>
      <w:r w:rsidR="001C2B42">
        <w:rPr>
          <w:noProof/>
        </w:rPr>
        <w:fldChar w:fldCharType="begin"/>
      </w:r>
      <w:r w:rsidR="001C2B42">
        <w:rPr>
          <w:noProof/>
        </w:rPr>
        <w:instrText xml:space="preserve"> PAGEREF _Toc277491422 \h </w:instrText>
      </w:r>
      <w:r w:rsidR="001C2B42">
        <w:rPr>
          <w:noProof/>
        </w:rPr>
      </w:r>
      <w:r w:rsidR="001C2B42">
        <w:rPr>
          <w:noProof/>
        </w:rPr>
        <w:fldChar w:fldCharType="separate"/>
      </w:r>
      <w:r w:rsidR="001C2B42">
        <w:rPr>
          <w:noProof/>
        </w:rPr>
        <w:t>5</w:t>
      </w:r>
      <w:r w:rsidR="001C2B42">
        <w:rPr>
          <w:noProof/>
        </w:rPr>
        <w:fldChar w:fldCharType="end"/>
      </w:r>
    </w:p>
    <w:p w14:paraId="2140410B" w14:textId="70113EDF" w:rsidR="001C2B42" w:rsidRDefault="001C2B42" w:rsidP="003920C8">
      <w:pPr>
        <w:pStyle w:val="TOC1"/>
        <w:rPr>
          <w:rFonts w:asciiTheme="minorHAnsi" w:eastAsiaTheme="minorEastAsia" w:hAnsiTheme="minorHAnsi" w:cstheme="minorBidi"/>
          <w:noProof/>
          <w:color w:val="auto"/>
          <w:sz w:val="24"/>
        </w:rPr>
      </w:pPr>
      <w:r>
        <w:rPr>
          <w:noProof/>
        </w:rPr>
        <w:t>Files</w:t>
      </w:r>
      <w:r>
        <w:rPr>
          <w:noProof/>
        </w:rPr>
        <w:tab/>
      </w:r>
      <w:r>
        <w:rPr>
          <w:noProof/>
        </w:rPr>
        <w:fldChar w:fldCharType="begin"/>
      </w:r>
      <w:r>
        <w:rPr>
          <w:noProof/>
        </w:rPr>
        <w:instrText xml:space="preserve"> PAGEREF _Toc277491422 \h </w:instrText>
      </w:r>
      <w:r>
        <w:rPr>
          <w:noProof/>
        </w:rPr>
      </w:r>
      <w:r>
        <w:rPr>
          <w:noProof/>
        </w:rPr>
        <w:fldChar w:fldCharType="separate"/>
      </w:r>
      <w:r>
        <w:rPr>
          <w:noProof/>
        </w:rPr>
        <w:t>5</w:t>
      </w:r>
      <w:r>
        <w:rPr>
          <w:noProof/>
        </w:rPr>
        <w:fldChar w:fldCharType="end"/>
      </w:r>
    </w:p>
    <w:p w14:paraId="0E4A3A1B" w14:textId="77777777" w:rsidR="00C345F0" w:rsidRDefault="00C345F0" w:rsidP="00EB7264">
      <w:pPr>
        <w:sectPr w:rsidR="00C345F0">
          <w:pgSz w:w="12240" w:h="15840"/>
          <w:pgMar w:top="1584" w:right="1584" w:bottom="1440" w:left="1584" w:header="720" w:footer="648" w:gutter="0"/>
          <w:cols w:space="720"/>
          <w:noEndnote/>
        </w:sectPr>
      </w:pPr>
    </w:p>
    <w:p w14:paraId="4DC1D34D" w14:textId="44495166" w:rsidR="00596297" w:rsidRDefault="00CF033A" w:rsidP="00596297">
      <w:pPr>
        <w:pStyle w:val="Heading1"/>
      </w:pPr>
      <w:r>
        <w:t>Overview</w:t>
      </w:r>
    </w:p>
    <w:p w14:paraId="0AFC7D8C" w14:textId="46F92F3B" w:rsidR="00596297" w:rsidRDefault="008F3FD2" w:rsidP="001817A8">
      <w:pPr>
        <w:pStyle w:val="Heading2"/>
        <w:rPr>
          <w:rFonts w:eastAsia="Times New Roman" w:cs="Times New Roman"/>
        </w:rPr>
      </w:pPr>
      <w:r>
        <w:rPr>
          <w:rFonts w:eastAsia="Times New Roman" w:cs="Times New Roman"/>
        </w:rPr>
        <w:t>Purpose</w:t>
      </w:r>
    </w:p>
    <w:p w14:paraId="13692C65" w14:textId="4E1674B3" w:rsidR="00C873DB" w:rsidRDefault="00B63E9E" w:rsidP="00596297">
      <w:pPr>
        <w:pStyle w:val="Body"/>
        <w:rPr>
          <w:rFonts w:eastAsia="Cambria"/>
        </w:rPr>
      </w:pPr>
      <w:r>
        <w:rPr>
          <w:rFonts w:eastAsia="Cambria"/>
        </w:rPr>
        <w:t>The Tealium Tag Management</w:t>
      </w:r>
      <w:r w:rsidR="00946BED">
        <w:rPr>
          <w:rFonts w:eastAsia="Cambria"/>
        </w:rPr>
        <w:t xml:space="preserve"> Extension for </w:t>
      </w:r>
      <w:proofErr w:type="spellStart"/>
      <w:r w:rsidR="00946BED">
        <w:rPr>
          <w:rFonts w:eastAsia="Cambria"/>
        </w:rPr>
        <w:t>Magento</w:t>
      </w:r>
      <w:proofErr w:type="spellEnd"/>
      <w:r w:rsidR="00946BED">
        <w:rPr>
          <w:rFonts w:eastAsia="Cambria"/>
        </w:rPr>
        <w:t xml:space="preserve"> eases the integration of </w:t>
      </w:r>
      <w:proofErr w:type="spellStart"/>
      <w:r w:rsidR="00946BED">
        <w:rPr>
          <w:rFonts w:eastAsia="Cambria"/>
        </w:rPr>
        <w:t>Tealium’s</w:t>
      </w:r>
      <w:proofErr w:type="spellEnd"/>
      <w:r w:rsidR="00946BED">
        <w:rPr>
          <w:rFonts w:eastAsia="Cambria"/>
        </w:rPr>
        <w:t xml:space="preserve"> </w:t>
      </w:r>
      <w:proofErr w:type="spellStart"/>
      <w:r w:rsidR="00946BED">
        <w:rPr>
          <w:rFonts w:eastAsia="Cambria"/>
        </w:rPr>
        <w:t>TiQ</w:t>
      </w:r>
      <w:proofErr w:type="spellEnd"/>
      <w:r w:rsidR="00946BED">
        <w:rPr>
          <w:rFonts w:eastAsia="Cambria"/>
        </w:rPr>
        <w:t xml:space="preserve"> enterprise tag management system into an ecommerce site running </w:t>
      </w:r>
      <w:proofErr w:type="spellStart"/>
      <w:r w:rsidR="00946BED">
        <w:rPr>
          <w:rFonts w:eastAsia="Cambria"/>
        </w:rPr>
        <w:t>Magento</w:t>
      </w:r>
      <w:proofErr w:type="spellEnd"/>
      <w:r w:rsidR="00946BED">
        <w:rPr>
          <w:rFonts w:eastAsia="Cambria"/>
        </w:rPr>
        <w:t>. It includes:</w:t>
      </w:r>
    </w:p>
    <w:p w14:paraId="2EFA49D7" w14:textId="67180B0F" w:rsidR="00946BED" w:rsidRDefault="00946BED" w:rsidP="00AC5EEC">
      <w:pPr>
        <w:pStyle w:val="BulletLevel1"/>
      </w:pPr>
      <w:r>
        <w:t>Inclusion of the universal code snippet</w:t>
      </w:r>
      <w:r w:rsidR="00AC5EEC">
        <w:t xml:space="preserve"> for loading Tealium logic and </w:t>
      </w:r>
      <w:proofErr w:type="spellStart"/>
      <w:r w:rsidR="00AC5EEC">
        <w:t>TiQ</w:t>
      </w:r>
      <w:proofErr w:type="spellEnd"/>
      <w:r w:rsidR="00AC5EEC">
        <w:t xml:space="preserve"> profile information on every page.</w:t>
      </w:r>
    </w:p>
    <w:p w14:paraId="206D2567" w14:textId="1640A9ED" w:rsidR="00AC5EEC" w:rsidRDefault="00AC5EEC" w:rsidP="00AC5EEC">
      <w:pPr>
        <w:pStyle w:val="BulletLevel1"/>
      </w:pPr>
      <w:r>
        <w:t>Creation of a UDO on every page according to page type</w:t>
      </w:r>
    </w:p>
    <w:p w14:paraId="3BC46A16" w14:textId="16FF96BF" w:rsidR="00946BED" w:rsidRPr="00AC5EEC" w:rsidRDefault="00AC5EEC" w:rsidP="00596297">
      <w:pPr>
        <w:pStyle w:val="BulletLevel1"/>
      </w:pPr>
      <w:r>
        <w:t>An ability to customize the UDO according to specific needs</w:t>
      </w:r>
    </w:p>
    <w:p w14:paraId="7B735831" w14:textId="39D29323" w:rsidR="0046479E" w:rsidRDefault="0046479E" w:rsidP="0046479E">
      <w:pPr>
        <w:pStyle w:val="Heading2"/>
        <w:rPr>
          <w:rFonts w:eastAsia="Times New Roman" w:cs="Times New Roman"/>
        </w:rPr>
      </w:pPr>
      <w:bookmarkStart w:id="0" w:name="_Toc277491422"/>
      <w:r>
        <w:rPr>
          <w:rFonts w:eastAsia="Times New Roman" w:cs="Times New Roman"/>
        </w:rPr>
        <w:t>Requirements</w:t>
      </w:r>
    </w:p>
    <w:p w14:paraId="130B59BF" w14:textId="4DF9C893" w:rsidR="0046479E" w:rsidRDefault="0046479E" w:rsidP="0046479E">
      <w:pPr>
        <w:pStyle w:val="Body"/>
        <w:rPr>
          <w:rFonts w:eastAsia="Cambria"/>
        </w:rPr>
      </w:pPr>
      <w:r>
        <w:rPr>
          <w:rFonts w:eastAsia="Cambria"/>
        </w:rPr>
        <w:t>The following are necessa</w:t>
      </w:r>
      <w:r w:rsidR="00B63E9E">
        <w:rPr>
          <w:rFonts w:eastAsia="Cambria"/>
        </w:rPr>
        <w:t>ry to implement the Tealium Tag Management</w:t>
      </w:r>
      <w:r>
        <w:rPr>
          <w:rFonts w:eastAsia="Cambria"/>
        </w:rPr>
        <w:t xml:space="preserve"> Extension</w:t>
      </w:r>
    </w:p>
    <w:p w14:paraId="357EB74C" w14:textId="38768ABF" w:rsidR="0046479E" w:rsidRDefault="0046479E" w:rsidP="0046479E">
      <w:pPr>
        <w:pStyle w:val="BulletLevel1"/>
      </w:pPr>
      <w:r>
        <w:t xml:space="preserve">A working </w:t>
      </w:r>
      <w:proofErr w:type="spellStart"/>
      <w:r>
        <w:t>Magento</w:t>
      </w:r>
      <w:proofErr w:type="spellEnd"/>
      <w:r>
        <w:t xml:space="preserve"> 1.x installation</w:t>
      </w:r>
    </w:p>
    <w:p w14:paraId="594AC051" w14:textId="70476F48" w:rsidR="0046479E" w:rsidRDefault="0046479E" w:rsidP="0046479E">
      <w:pPr>
        <w:pStyle w:val="BulletLevel1"/>
      </w:pPr>
      <w:r>
        <w:t xml:space="preserve">A </w:t>
      </w:r>
      <w:proofErr w:type="spellStart"/>
      <w:r>
        <w:t>TiQ</w:t>
      </w:r>
      <w:proofErr w:type="spellEnd"/>
      <w:r>
        <w:t xml:space="preserve"> profile</w:t>
      </w:r>
    </w:p>
    <w:p w14:paraId="23C0B7DF" w14:textId="30768796" w:rsidR="0046479E" w:rsidRDefault="0046479E" w:rsidP="0046479E">
      <w:pPr>
        <w:pStyle w:val="BulletLevel1"/>
      </w:pPr>
      <w:r>
        <w:t>Developer resources to implement customizations</w:t>
      </w:r>
    </w:p>
    <w:p w14:paraId="298C2B7E" w14:textId="016D4C75" w:rsidR="00D7652F" w:rsidRDefault="003F231C" w:rsidP="00D7652F">
      <w:pPr>
        <w:pStyle w:val="Heading2"/>
        <w:rPr>
          <w:rFonts w:eastAsia="Times New Roman" w:cs="Times New Roman"/>
        </w:rPr>
      </w:pPr>
      <w:r>
        <w:rPr>
          <w:rFonts w:eastAsia="Times New Roman" w:cs="Times New Roman"/>
        </w:rPr>
        <w:t>Solution Impact</w:t>
      </w:r>
    </w:p>
    <w:p w14:paraId="6670084E" w14:textId="1C61CA6A" w:rsidR="00D7652F" w:rsidRDefault="00D7652F" w:rsidP="00D7652F">
      <w:pPr>
        <w:pStyle w:val="Body"/>
      </w:pPr>
      <w:r>
        <w:t>Because the extension only adds code to the page to support tagging requirements, and does nothing to change the user experience or display any new content, the system as a whole is not widely unaffected. No new models are loaded, and the database remains unchanged.</w:t>
      </w:r>
    </w:p>
    <w:p w14:paraId="5721C9F9" w14:textId="0D014C7F" w:rsidR="009E64DD" w:rsidRDefault="009E64DD" w:rsidP="00D7652F">
      <w:pPr>
        <w:pStyle w:val="Body"/>
      </w:pPr>
      <w:r>
        <w:t>The real change is in the layouts.</w:t>
      </w:r>
      <w:r w:rsidR="00287AAA">
        <w:t xml:space="preserve"> B</w:t>
      </w:r>
      <w:r w:rsidR="00E866AA">
        <w:t>ecause the UDO and universal code</w:t>
      </w:r>
      <w:r w:rsidR="00287AAA">
        <w:t xml:space="preserve"> snippet must be placed on eac</w:t>
      </w:r>
      <w:r w:rsidR="00F029BE">
        <w:t xml:space="preserve">h page to be tagged using </w:t>
      </w:r>
      <w:proofErr w:type="spellStart"/>
      <w:r w:rsidR="00E866AA">
        <w:t>TiQ</w:t>
      </w:r>
      <w:proofErr w:type="spellEnd"/>
      <w:r w:rsidR="00E866AA">
        <w:t xml:space="preserve">, it is necessary to include the relevant blocks in the layout and define </w:t>
      </w:r>
      <w:proofErr w:type="spellStart"/>
      <w:r w:rsidR="00E866AA">
        <w:t>phtml</w:t>
      </w:r>
      <w:proofErr w:type="spellEnd"/>
      <w:r w:rsidR="00E866AA">
        <w:t xml:space="preserve"> files for each page type. </w:t>
      </w:r>
      <w:r w:rsidR="00574054">
        <w:t xml:space="preserve">These </w:t>
      </w:r>
      <w:proofErr w:type="spellStart"/>
      <w:r w:rsidR="00574054">
        <w:t>phtml</w:t>
      </w:r>
      <w:proofErr w:type="spellEnd"/>
      <w:r w:rsidR="00574054">
        <w:t xml:space="preserve"> files are what will access the models and define the UDO on each page.</w:t>
      </w:r>
    </w:p>
    <w:bookmarkEnd w:id="0"/>
    <w:p w14:paraId="2D7D2855" w14:textId="107C9419" w:rsidR="00502D08" w:rsidRDefault="000216EE" w:rsidP="007E28BD">
      <w:pPr>
        <w:pStyle w:val="Heading1"/>
      </w:pPr>
      <w:r>
        <w:t>Architecture</w:t>
      </w:r>
    </w:p>
    <w:p w14:paraId="4920BCBD" w14:textId="600F2A5D" w:rsidR="00303CDA" w:rsidRDefault="003D7638" w:rsidP="007E02B2">
      <w:pPr>
        <w:pStyle w:val="Body"/>
      </w:pPr>
      <w:r>
        <w:t xml:space="preserve">There are two times throughout the process of responding to </w:t>
      </w:r>
      <w:r w:rsidR="00B63E9E">
        <w:t>a request where the Tealium Tag Management</w:t>
      </w:r>
      <w:r>
        <w:t xml:space="preserve"> extension runs and can modify the response. The first is in the process of compiling layouts and rendering HT</w:t>
      </w:r>
      <w:r w:rsidR="00B63E9E">
        <w:t>ML to the page. The Tealium Tag Management</w:t>
      </w:r>
      <w:r>
        <w:t xml:space="preserve"> extension includes blocks for various page types to include the c</w:t>
      </w:r>
      <w:r w:rsidR="00303CDA">
        <w:t xml:space="preserve">orrect default UDO on the page, which in turn get rendered using the </w:t>
      </w:r>
      <w:proofErr w:type="spellStart"/>
      <w:r w:rsidR="00303CDA">
        <w:t>phtml</w:t>
      </w:r>
      <w:proofErr w:type="spellEnd"/>
      <w:r w:rsidR="00303CDA">
        <w:t xml:space="preserve"> files. Secondly on the “</w:t>
      </w:r>
      <w:proofErr w:type="spellStart"/>
      <w:r w:rsidR="00303CDA">
        <w:t>controller_front_response_before</w:t>
      </w:r>
      <w:proofErr w:type="spellEnd"/>
      <w:r w:rsidR="00303CDA">
        <w:t>” event by the front controller, an obse</w:t>
      </w:r>
      <w:r w:rsidR="00B63E9E">
        <w:t>rver defined by the Tealium Tag Management</w:t>
      </w:r>
      <w:r w:rsidR="00303CDA">
        <w:t xml:space="preserve"> module will </w:t>
      </w:r>
      <w:r w:rsidR="005F3C17">
        <w:t>check the query parameters of the request for a “</w:t>
      </w:r>
      <w:proofErr w:type="spellStart"/>
      <w:r w:rsidR="005F3C17">
        <w:t>tealium_api</w:t>
      </w:r>
      <w:proofErr w:type="spellEnd"/>
      <w:r w:rsidR="005F3C17">
        <w:t>=true”, which</w:t>
      </w:r>
      <w:r w:rsidR="00426935">
        <w:t xml:space="preserve"> if exists</w:t>
      </w:r>
      <w:r w:rsidR="005F3C17">
        <w:t>, and if the feature is enabled in the configuration through the admin panel, will remove all html and only respond with the UDO. You’d never want to ac</w:t>
      </w:r>
      <w:r w:rsidR="00426935">
        <w:t>tually serve this to a customer;</w:t>
      </w:r>
      <w:r w:rsidR="005F3C17">
        <w:t xml:space="preserve"> however for the purposes of debugging it’s very useful. With that said, it’s best to only enable this feature on development servers and leave it disabled on production servers.</w:t>
      </w:r>
    </w:p>
    <w:p w14:paraId="76142432" w14:textId="6C742C07" w:rsidR="007E02B2" w:rsidRDefault="007E02B2" w:rsidP="007E02B2">
      <w:pPr>
        <w:pStyle w:val="Heading2"/>
        <w:rPr>
          <w:rFonts w:eastAsia="Times New Roman" w:cs="Times New Roman"/>
        </w:rPr>
      </w:pPr>
      <w:r>
        <w:rPr>
          <w:rFonts w:eastAsia="Times New Roman" w:cs="Times New Roman"/>
        </w:rPr>
        <w:t>Sequence Diagram</w:t>
      </w:r>
    </w:p>
    <w:p w14:paraId="6A324E16" w14:textId="77777777" w:rsidR="007E02B2" w:rsidRDefault="007E02B2" w:rsidP="007E02B2">
      <w:pPr>
        <w:pStyle w:val="FigureAnchor"/>
      </w:pPr>
      <w:r>
        <w:rPr>
          <w:noProof/>
        </w:rPr>
        <w:drawing>
          <wp:inline distT="0" distB="0" distL="0" distR="0" wp14:anchorId="100184FF" wp14:editId="54557B54">
            <wp:extent cx="5787602" cy="447224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_7.jpg"/>
                    <pic:cNvPicPr/>
                  </pic:nvPicPr>
                  <pic:blipFill>
                    <a:blip r:embed="rId11">
                      <a:extLst>
                        <a:ext uri="{28A0092B-C50C-407E-A947-70E740481C1C}">
                          <a14:useLocalDpi xmlns:a14="http://schemas.microsoft.com/office/drawing/2010/main" val="0"/>
                        </a:ext>
                      </a:extLst>
                    </a:blip>
                    <a:stretch>
                      <a:fillRect/>
                    </a:stretch>
                  </pic:blipFill>
                  <pic:spPr>
                    <a:xfrm>
                      <a:off x="0" y="0"/>
                      <a:ext cx="5788527" cy="4472955"/>
                    </a:xfrm>
                    <a:prstGeom prst="rect">
                      <a:avLst/>
                    </a:prstGeom>
                  </pic:spPr>
                </pic:pic>
              </a:graphicData>
            </a:graphic>
          </wp:inline>
        </w:drawing>
      </w:r>
    </w:p>
    <w:p w14:paraId="26EA9276" w14:textId="27DD9BD4" w:rsidR="007E02B2" w:rsidRDefault="007E02B2" w:rsidP="007E02B2">
      <w:pPr>
        <w:pStyle w:val="FigureCaption"/>
      </w:pPr>
      <w:r>
        <w:t>Sequ</w:t>
      </w:r>
      <w:r w:rsidR="00B63E9E">
        <w:t>ence diagram of the Tealium Tag Management</w:t>
      </w:r>
      <w:r>
        <w:t xml:space="preserve"> extension for </w:t>
      </w:r>
      <w:proofErr w:type="spellStart"/>
      <w:r>
        <w:t>Magento</w:t>
      </w:r>
      <w:proofErr w:type="spellEnd"/>
      <w:r>
        <w:t xml:space="preserve"> 1.x.</w:t>
      </w:r>
    </w:p>
    <w:p w14:paraId="6EDB3459" w14:textId="5ED5AD41" w:rsidR="005F3C17" w:rsidRPr="005F3C17" w:rsidRDefault="005F3C17" w:rsidP="005F3C17">
      <w:pPr>
        <w:pStyle w:val="Heading2"/>
        <w:rPr>
          <w:rFonts w:eastAsia="Times New Roman" w:cs="Times New Roman"/>
        </w:rPr>
      </w:pPr>
      <w:r>
        <w:rPr>
          <w:rFonts w:eastAsia="Times New Roman" w:cs="Times New Roman"/>
        </w:rPr>
        <w:t>Customization</w:t>
      </w:r>
    </w:p>
    <w:p w14:paraId="6B1DA706" w14:textId="77777777" w:rsidR="00631882" w:rsidRDefault="005F3C17" w:rsidP="005F3C17">
      <w:pPr>
        <w:pStyle w:val="Body"/>
      </w:pPr>
      <w:r>
        <w:t xml:space="preserve">If the goal is to create a differently formatted UDO for a new page type all together, it is important to make the respective changes to the layout to include the block that renders the UDO where needed, and to define a </w:t>
      </w:r>
      <w:proofErr w:type="spellStart"/>
      <w:r>
        <w:t>phtml</w:t>
      </w:r>
      <w:proofErr w:type="spellEnd"/>
      <w:r>
        <w:t xml:space="preserve"> file that renders the UDO. </w:t>
      </w:r>
    </w:p>
    <w:p w14:paraId="0AFA5F39" w14:textId="4223D244" w:rsidR="009D3EA9" w:rsidRDefault="00631882" w:rsidP="00502D08">
      <w:pPr>
        <w:pStyle w:val="Body"/>
      </w:pPr>
      <w:r>
        <w:t xml:space="preserve">In </w:t>
      </w:r>
      <w:r w:rsidR="005F3C17">
        <w:t>most cases</w:t>
      </w:r>
      <w:r>
        <w:t xml:space="preserve"> however</w:t>
      </w:r>
      <w:r w:rsidR="00245E57">
        <w:t xml:space="preserve"> it will</w:t>
      </w:r>
      <w:r w:rsidR="005F3C17">
        <w:t xml:space="preserve"> only be desirable to customize the exi</w:t>
      </w:r>
      <w:r w:rsidR="00D24B2B">
        <w:t xml:space="preserve">sting UDO. In this scenario, a separate file </w:t>
      </w:r>
      <w:r w:rsidR="005F3C17">
        <w:t xml:space="preserve">is used to </w:t>
      </w:r>
      <w:r w:rsidR="0001237B">
        <w:t>extend the default UDO for the specified page types</w:t>
      </w:r>
      <w:r w:rsidR="005F3C17">
        <w:t>.</w:t>
      </w:r>
      <w:r w:rsidR="00B63B09">
        <w:t xml:space="preserve"> </w:t>
      </w:r>
      <w:r w:rsidR="00245E57">
        <w:t>In the extension configuration through the a</w:t>
      </w:r>
      <w:r w:rsidR="00B71E88">
        <w:t>dmin panel, the file path of this</w:t>
      </w:r>
      <w:r w:rsidR="00245E57">
        <w:t xml:space="preserve"> </w:t>
      </w:r>
      <w:proofErr w:type="spellStart"/>
      <w:r w:rsidR="00245E57">
        <w:t>php</w:t>
      </w:r>
      <w:proofErr w:type="spellEnd"/>
      <w:r w:rsidR="00245E57">
        <w:t xml:space="preserve"> file containing the customizations to the default UDO is defined. </w:t>
      </w:r>
      <w:r w:rsidR="00B71E88">
        <w:t>It works by defining an a</w:t>
      </w:r>
      <w:r w:rsidR="002511D0">
        <w:t>ssociative array where the keys are the page types, and the values are functions that return an array of variables to be customized (also an associative array). The default UDO is not replaced by this custom UDO, but rather the variables defined in the custom UDO will extend or override the default ones. An example of such a customization file is included with the extension, and is named “</w:t>
      </w:r>
      <w:proofErr w:type="spellStart"/>
      <w:r w:rsidR="002511D0">
        <w:t>TealiumCustomData.php</w:t>
      </w:r>
      <w:proofErr w:type="spellEnd"/>
      <w:r w:rsidR="002511D0">
        <w:t>”.</w:t>
      </w:r>
    </w:p>
    <w:p w14:paraId="6D8127D2" w14:textId="0FC2D305" w:rsidR="009D3EA9" w:rsidRDefault="009D3EA9" w:rsidP="009D3EA9">
      <w:pPr>
        <w:pStyle w:val="Heading1"/>
      </w:pPr>
      <w:proofErr w:type="spellStart"/>
      <w:r>
        <w:t>Magento</w:t>
      </w:r>
      <w:proofErr w:type="spellEnd"/>
      <w:r>
        <w:t xml:space="preserve"> Events</w:t>
      </w:r>
    </w:p>
    <w:p w14:paraId="54FC94A6" w14:textId="71554A53" w:rsidR="009D3EA9" w:rsidRDefault="009D3EA9" w:rsidP="00502D08">
      <w:pPr>
        <w:pStyle w:val="Body"/>
      </w:pPr>
      <w:r>
        <w:t xml:space="preserve">Besides </w:t>
      </w:r>
      <w:r w:rsidR="003920C8">
        <w:t>the layouts that will render on</w:t>
      </w:r>
      <w:r>
        <w:t xml:space="preserve"> every page request to include </w:t>
      </w:r>
      <w:proofErr w:type="spellStart"/>
      <w:r>
        <w:t>Tealiums</w:t>
      </w:r>
      <w:proofErr w:type="spellEnd"/>
      <w:r>
        <w:t xml:space="preserve"> universal code snippet and a UDO on each page, as described in the “Architecture” section</w:t>
      </w:r>
      <w:r w:rsidR="003920C8">
        <w:t>,</w:t>
      </w:r>
      <w:r>
        <w:t xml:space="preserve"> there is an observer that listens to the “</w:t>
      </w:r>
      <w:proofErr w:type="spellStart"/>
      <w:r>
        <w:t>controller_response_listen_before</w:t>
      </w:r>
      <w:proofErr w:type="spellEnd"/>
      <w:r>
        <w:t>” event to handle cases where the “</w:t>
      </w:r>
      <w:proofErr w:type="spellStart"/>
      <w:r>
        <w:t>tealium_api</w:t>
      </w:r>
      <w:proofErr w:type="spellEnd"/>
      <w:r>
        <w:t>=true” query parameter exists as a development feature.</w:t>
      </w:r>
    </w:p>
    <w:p w14:paraId="31EE131E" w14:textId="769063EE" w:rsidR="00937E9F" w:rsidRDefault="009D3EA9" w:rsidP="00937E9F">
      <w:pPr>
        <w:pStyle w:val="Heading1"/>
      </w:pPr>
      <w:r>
        <w:t>Files</w:t>
      </w:r>
    </w:p>
    <w:p w14:paraId="1C56941B" w14:textId="251FB4EF" w:rsidR="00937E9F" w:rsidRPr="00937E9F" w:rsidRDefault="00B63E9E" w:rsidP="00937E9F">
      <w:pPr>
        <w:pStyle w:val="Body"/>
      </w:pPr>
      <w:r>
        <w:t xml:space="preserve">The Tealium Tag Management </w:t>
      </w:r>
      <w:r w:rsidR="00937E9F">
        <w:t xml:space="preserve">extension does not overwrite any core </w:t>
      </w:r>
      <w:proofErr w:type="spellStart"/>
      <w:r w:rsidR="00937E9F">
        <w:t>Magento</w:t>
      </w:r>
      <w:proofErr w:type="spellEnd"/>
      <w:r w:rsidR="00937E9F">
        <w:t xml:space="preserve"> files.</w:t>
      </w:r>
      <w:r w:rsidR="003920C8">
        <w:t xml:space="preserve"> Most of the logic exists in </w:t>
      </w:r>
      <w:proofErr w:type="spellStart"/>
      <w:r w:rsidR="003920C8">
        <w:t>phtml</w:t>
      </w:r>
      <w:proofErr w:type="spellEnd"/>
      <w:r w:rsidR="003920C8">
        <w:t xml:space="preserve"> files, a helper (“</w:t>
      </w:r>
      <w:proofErr w:type="spellStart"/>
      <w:r w:rsidR="003920C8">
        <w:t>Data.php</w:t>
      </w:r>
      <w:proofErr w:type="spellEnd"/>
      <w:r w:rsidR="003920C8">
        <w:t>”), the Tealium class (“</w:t>
      </w:r>
      <w:proofErr w:type="spellStart"/>
      <w:r w:rsidR="003920C8">
        <w:t>Tealium.php</w:t>
      </w:r>
      <w:proofErr w:type="spellEnd"/>
      <w:r w:rsidR="003920C8">
        <w:t>”), an observer (“</w:t>
      </w:r>
      <w:proofErr w:type="spellStart"/>
      <w:r w:rsidR="003920C8">
        <w:t>Observer.php</w:t>
      </w:r>
      <w:proofErr w:type="spellEnd"/>
      <w:r w:rsidR="003920C8">
        <w:t xml:space="preserve">”), and if used the </w:t>
      </w:r>
      <w:proofErr w:type="spellStart"/>
      <w:r w:rsidR="003920C8">
        <w:t>php</w:t>
      </w:r>
      <w:proofErr w:type="spellEnd"/>
      <w:r w:rsidR="003920C8">
        <w:t xml:space="preserve"> file de</w:t>
      </w:r>
      <w:bookmarkStart w:id="1" w:name="_GoBack"/>
      <w:bookmarkEnd w:id="1"/>
      <w:r w:rsidR="003920C8">
        <w:t>fining the customizations to the UDO.</w:t>
      </w:r>
    </w:p>
    <w:p w14:paraId="72395512" w14:textId="77777777" w:rsidR="00937E9F" w:rsidRPr="00937E9F" w:rsidRDefault="00937E9F" w:rsidP="00937E9F">
      <w:pPr>
        <w:pStyle w:val="Body"/>
      </w:pPr>
    </w:p>
    <w:p w14:paraId="5652B8F7" w14:textId="77777777" w:rsidR="00937E9F" w:rsidRPr="00937E9F" w:rsidRDefault="00937E9F" w:rsidP="00937E9F">
      <w:pPr>
        <w:pStyle w:val="Body"/>
        <w:sectPr w:rsidR="00937E9F" w:rsidRPr="00937E9F">
          <w:headerReference w:type="even" r:id="rId12"/>
          <w:pgSz w:w="12240" w:h="15840"/>
          <w:pgMar w:top="1584" w:right="1584" w:bottom="2160" w:left="1584" w:header="720" w:footer="648" w:gutter="0"/>
          <w:cols w:space="720"/>
          <w:noEndnote/>
        </w:sectPr>
      </w:pPr>
    </w:p>
    <w:p w14:paraId="6361E265" w14:textId="15BA8B4C" w:rsidR="002123CC" w:rsidRDefault="002123CC" w:rsidP="00375FA4">
      <w:pPr>
        <w:pStyle w:val="Body"/>
        <w:spacing w:before="8400"/>
      </w:pPr>
    </w:p>
    <w:tbl>
      <w:tblPr>
        <w:tblW w:w="0" w:type="auto"/>
        <w:tblLook w:val="00A0" w:firstRow="1" w:lastRow="0" w:firstColumn="1" w:lastColumn="0" w:noHBand="0" w:noVBand="0"/>
      </w:tblPr>
      <w:tblGrid>
        <w:gridCol w:w="9288"/>
      </w:tblGrid>
      <w:tr w:rsidR="002123CC" w14:paraId="32577E11" w14:textId="77777777">
        <w:trPr>
          <w:trHeight w:val="2160"/>
        </w:trPr>
        <w:tc>
          <w:tcPr>
            <w:tcW w:w="9288" w:type="dxa"/>
          </w:tcPr>
          <w:p w14:paraId="3D371E79" w14:textId="77777777" w:rsidR="002123CC" w:rsidRPr="00511521" w:rsidRDefault="002123CC" w:rsidP="00CF2A4F">
            <w:pPr>
              <w:pStyle w:val="Body"/>
              <w:spacing w:before="120" w:line="240" w:lineRule="atLeast"/>
            </w:pPr>
            <w:r w:rsidRPr="00511521">
              <w:rPr>
                <w:noProof/>
              </w:rPr>
              <w:drawing>
                <wp:inline distT="0" distB="0" distL="0" distR="0" wp14:anchorId="083EBFB1" wp14:editId="6A4CA491">
                  <wp:extent cx="1559560" cy="355600"/>
                  <wp:effectExtent l="25400" t="0" r="0" b="0"/>
                  <wp:docPr id="5" name="Picture 5" descr="Tealium_logo_2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lium_logo_2014.jpg"/>
                          <pic:cNvPicPr/>
                        </pic:nvPicPr>
                        <pic:blipFill>
                          <a:blip r:embed="rId13"/>
                          <a:stretch>
                            <a:fillRect/>
                          </a:stretch>
                        </pic:blipFill>
                        <pic:spPr>
                          <a:xfrm>
                            <a:off x="0" y="0"/>
                            <a:ext cx="1559560" cy="355600"/>
                          </a:xfrm>
                          <a:prstGeom prst="rect">
                            <a:avLst/>
                          </a:prstGeom>
                        </pic:spPr>
                      </pic:pic>
                    </a:graphicData>
                  </a:graphic>
                </wp:inline>
              </w:drawing>
            </w:r>
          </w:p>
          <w:p w14:paraId="0698E360" w14:textId="77777777" w:rsidR="002123CC" w:rsidRPr="00511521" w:rsidRDefault="002123CC" w:rsidP="00375FA4">
            <w:pPr>
              <w:pStyle w:val="TealiumAddress"/>
            </w:pPr>
            <w:r w:rsidRPr="00CF2A4F">
              <w:rPr>
                <w:rFonts w:ascii="Helvetica Neue Medium" w:hAnsi="Helvetica Neue Medium"/>
              </w:rPr>
              <w:t>US Headquarters</w:t>
            </w:r>
            <w:r w:rsidR="005937AA">
              <w:br/>
              <w:t>1109</w:t>
            </w:r>
            <w:r>
              <w:t xml:space="preserve">5 </w:t>
            </w:r>
            <w:proofErr w:type="spellStart"/>
            <w:r>
              <w:t>Torreyana</w:t>
            </w:r>
            <w:proofErr w:type="spellEnd"/>
            <w:r>
              <w:t xml:space="preserve"> Road</w:t>
            </w:r>
            <w:r w:rsidR="000A5C25">
              <w:br/>
            </w:r>
            <w:r w:rsidR="00375FA4">
              <w:t>Suite 200</w:t>
            </w:r>
            <w:r>
              <w:br/>
              <w:t>San Diego, CA 92121</w:t>
            </w:r>
            <w:r>
              <w:br/>
              <w:t>(858) 779-1344</w:t>
            </w:r>
            <w:r>
              <w:br/>
            </w:r>
            <w:hyperlink r:id="rId14" w:history="1">
              <w:r w:rsidRPr="00E33D54">
                <w:rPr>
                  <w:rStyle w:val="Hyperlink"/>
                </w:rPr>
                <w:t>tealium.com</w:t>
              </w:r>
            </w:hyperlink>
          </w:p>
        </w:tc>
      </w:tr>
      <w:tr w:rsidR="002123CC" w14:paraId="50AF64FE" w14:textId="77777777">
        <w:trPr>
          <w:trHeight w:val="1872"/>
        </w:trPr>
        <w:tc>
          <w:tcPr>
            <w:tcW w:w="9288" w:type="dxa"/>
          </w:tcPr>
          <w:p w14:paraId="618C21BF" w14:textId="77777777" w:rsidR="002123CC" w:rsidRDefault="002123CC" w:rsidP="00CF2A4F">
            <w:pPr>
              <w:pStyle w:val="TealiumContact"/>
            </w:pPr>
            <w:r w:rsidRPr="00511521">
              <w:t>Tealium has offices worldwide. Phone numbers and addresses are l</w:t>
            </w:r>
            <w:r w:rsidR="00C24D30">
              <w:t>isted on the Tealium website at </w:t>
            </w:r>
            <w:hyperlink r:id="rId15" w:history="1">
              <w:r w:rsidRPr="00E33D54">
                <w:rPr>
                  <w:rStyle w:val="Hyperlink"/>
                </w:rPr>
                <w:t>tealium.com/contact</w:t>
              </w:r>
            </w:hyperlink>
            <w:r w:rsidRPr="00511521">
              <w:t>.</w:t>
            </w:r>
          </w:p>
          <w:p w14:paraId="57F798D7" w14:textId="77777777" w:rsidR="002123CC" w:rsidRPr="00511521" w:rsidRDefault="002123CC" w:rsidP="005937AA">
            <w:pPr>
              <w:pStyle w:val="TealiumCopyright"/>
            </w:pPr>
            <w:r w:rsidRPr="00511521">
              <w:t xml:space="preserve">© </w:t>
            </w:r>
            <w:r w:rsidR="005937AA">
              <w:t>2016</w:t>
            </w:r>
            <w:r w:rsidRPr="00511521">
              <w:t xml:space="preserve"> Tealium, Inc. This is a placeholder for the copyright paragraph. Customized copyright content will be provided with editorial review. [Part number]</w:t>
            </w:r>
            <w:r w:rsidR="00EF6515">
              <w:t xml:space="preserve"> </w:t>
            </w:r>
          </w:p>
        </w:tc>
      </w:tr>
    </w:tbl>
    <w:p w14:paraId="73C24BE5" w14:textId="77777777" w:rsidR="008933DC" w:rsidRDefault="00B63E9E" w:rsidP="00502D08">
      <w:pPr>
        <w:pStyle w:val="Body"/>
      </w:pPr>
      <w:r>
        <w:rPr>
          <w:noProof/>
        </w:rPr>
        <w:pict w14:anchorId="19524285">
          <v:rect id="_x0000_s2050" style="position:absolute;margin-left:-5.6pt;margin-top:728.65pt;width:468pt;height:27.2pt;z-index:251658240;mso-wrap-edited:f;mso-position-horizontal:absolute;mso-position-horizontal-relative:text;mso-position-vertical:absolute;mso-position-vertical-relative:page" wrapcoords="-34 -600 -34 21000 21634 21000 21634 -600 -34 -600" fillcolor="white [3212]" strokecolor="white [3212]" strokeweight="1.5pt">
            <v:fill o:detectmouseclick="t"/>
            <v:shadow opacity="22938f" mv:blur="38100f" offset="0,2pt"/>
            <v:textbox inset=",7.2pt,,7.2pt"/>
            <w10:wrap anchory="page"/>
            <w10:anchorlock/>
          </v:rect>
        </w:pict>
      </w:r>
    </w:p>
    <w:sectPr w:rsidR="008933DC" w:rsidSect="00C24D30">
      <w:pgSz w:w="12240" w:h="15840"/>
      <w:pgMar w:top="1440" w:right="1584" w:bottom="720" w:left="1584"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48117BE" w14:textId="77777777" w:rsidR="003920C8" w:rsidRDefault="003920C8">
      <w:pPr>
        <w:spacing w:after="0" w:line="240" w:lineRule="auto"/>
      </w:pPr>
      <w:r>
        <w:separator/>
      </w:r>
    </w:p>
  </w:endnote>
  <w:endnote w:type="continuationSeparator" w:id="0">
    <w:p w14:paraId="6C6DA08C" w14:textId="77777777" w:rsidR="003920C8" w:rsidRDefault="003920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Neue Medium">
    <w:panose1 w:val="020B0604020202020204"/>
    <w:charset w:val="00"/>
    <w:family w:val="auto"/>
    <w:pitch w:val="variable"/>
    <w:sig w:usb0="A00002FF" w:usb1="5000205B" w:usb2="00000002" w:usb3="00000000" w:csb0="0000009B"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Neue Light">
    <w:panose1 w:val="02000403000000020004"/>
    <w:charset w:val="00"/>
    <w:family w:val="auto"/>
    <w:pitch w:val="variable"/>
    <w:sig w:usb0="A00002FF" w:usb1="5000205B" w:usb2="00000002" w:usb3="00000000" w:csb0="00000007"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CBA784E" w14:textId="34A4097D" w:rsidR="003920C8" w:rsidRDefault="003920C8" w:rsidP="002A5685">
    <w:pPr>
      <w:pStyle w:val="Footer"/>
      <w:tabs>
        <w:tab w:val="right" w:pos="9090"/>
      </w:tabs>
    </w:pPr>
    <w:r w:rsidRPr="00BB2137">
      <w:t>T</w:t>
    </w:r>
    <w:r w:rsidR="00821A09">
      <w:t xml:space="preserve">ealium Tag Management </w:t>
    </w:r>
    <w:proofErr w:type="spellStart"/>
    <w:r w:rsidRPr="00BB2137">
      <w:t>Magento</w:t>
    </w:r>
    <w:proofErr w:type="spellEnd"/>
    <w:r w:rsidRPr="00BB2137">
      <w:t xml:space="preserve"> Extension Specification</w:t>
    </w:r>
    <w:r>
      <w:tab/>
    </w:r>
    <w:r>
      <w:rPr>
        <w:rStyle w:val="PageNumber"/>
      </w:rPr>
      <w:fldChar w:fldCharType="begin"/>
    </w:r>
    <w:r>
      <w:rPr>
        <w:rStyle w:val="PageNumber"/>
      </w:rPr>
      <w:instrText xml:space="preserve"> PAGE </w:instrText>
    </w:r>
    <w:r>
      <w:rPr>
        <w:rStyle w:val="PageNumber"/>
      </w:rPr>
      <w:fldChar w:fldCharType="separate"/>
    </w:r>
    <w:r w:rsidR="00B63E9E">
      <w:rPr>
        <w:rStyle w:val="PageNumber"/>
        <w:noProof/>
      </w:rPr>
      <w:t>5</w:t>
    </w:r>
    <w:r>
      <w:rPr>
        <w:rStyle w:val="PageNumber"/>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97C568A" w14:textId="77777777" w:rsidR="003920C8" w:rsidRDefault="003920C8" w:rsidP="00590ECD">
    <w:pPr>
      <w:pStyle w:val="Footer"/>
      <w:tabs>
        <w:tab w:val="right" w:pos="9090"/>
      </w:tabs>
    </w:pPr>
    <w:r w:rsidRPr="00590ECD">
      <w:t>©</w:t>
    </w:r>
    <w:r>
      <w:t xml:space="preserve"> 2016</w:t>
    </w:r>
    <w:r w:rsidRPr="00590ECD">
      <w:t xml:space="preserve"> </w:t>
    </w:r>
    <w:r>
      <w:t>Tealium, Inc. All rights reserved.</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3CE94C1" w14:textId="77777777" w:rsidR="003920C8" w:rsidRDefault="003920C8">
      <w:pPr>
        <w:spacing w:after="0" w:line="240" w:lineRule="auto"/>
      </w:pPr>
      <w:r>
        <w:separator/>
      </w:r>
    </w:p>
  </w:footnote>
  <w:footnote w:type="continuationSeparator" w:id="0">
    <w:p w14:paraId="11ABDC8B" w14:textId="77777777" w:rsidR="003920C8" w:rsidRDefault="003920C8">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643A37F" w14:textId="77777777" w:rsidR="003920C8" w:rsidRDefault="00B63E9E" w:rsidP="00F80355">
    <w:pPr>
      <w:pStyle w:val="Body"/>
    </w:pPr>
    <w:r>
      <w:rPr>
        <w:noProof/>
      </w:rPr>
      <w:pict w14:anchorId="23F6DCDA">
        <v:shapetype id="_x0000_t202" coordsize="21600,21600" o:spt="202" path="m0,0l0,21600,21600,21600,21600,0xe">
          <v:stroke joinstyle="miter"/>
          <v:path gradientshapeok="t" o:connecttype="rect"/>
        </v:shapetype>
        <v:shape id="_x0000_s1027" type="#_x0000_t202" style="position:absolute;margin-left:369.1pt;margin-top:77.35pt;width:84.8pt;height:34.4pt;z-index:251660288;mso-wrap-edited:f;mso-position-horizontal:absolute;mso-position-vertical:absolute" wrapcoords="-191 0 -191 21130 21791 21130 21791 0 -191 0" filled="f" strokecolor="#959ba1" strokeweight=".5pt">
          <v:fill o:detectmouseclick="t"/>
          <v:stroke dashstyle="dash"/>
          <v:textbox style="mso-next-textbox:#_x0000_s1027" inset=".72pt,,.72pt,.72pt">
            <w:txbxContent>
              <w:p w14:paraId="286AD921" w14:textId="77777777" w:rsidR="003920C8" w:rsidRPr="00B60299" w:rsidRDefault="003920C8" w:rsidP="003A3EB3">
                <w:pPr>
                  <w:pStyle w:val="Body"/>
                  <w:jc w:val="center"/>
                  <w:rPr>
                    <w:color w:val="A1A3A5"/>
                    <w:sz w:val="18"/>
                  </w:rPr>
                </w:pPr>
                <w:r w:rsidRPr="00B60299">
                  <w:rPr>
                    <w:color w:val="A1A3A5"/>
                    <w:sz w:val="18"/>
                  </w:rPr>
                  <w:t>Placeholder for Client/Partner Logo</w:t>
                </w:r>
              </w:p>
            </w:txbxContent>
          </v:textbox>
          <w10:wrap type="tight"/>
        </v:shape>
      </w:pict>
    </w:r>
    <w:r>
      <w:rPr>
        <w:noProof/>
      </w:rPr>
      <w:pict w14:anchorId="50835F6D">
        <v:shape id="_x0000_s1028" type="#_x0000_t202" style="position:absolute;margin-left:368.8pt;margin-top:30.65pt;width:84.8pt;height:34.4pt;z-index:251661312;mso-wrap-edited:f;mso-position-horizontal:absolute;mso-position-vertical:absolute" wrapcoords="-191 0 -191 21130 21791 21130 21791 0 -191 0" filled="f" strokecolor="#959ba1" strokeweight=".5pt">
          <v:fill o:detectmouseclick="t"/>
          <v:stroke dashstyle="dash"/>
          <v:textbox style="mso-next-textbox:#_x0000_s1028" inset=".72pt,,.72pt,.72pt">
            <w:txbxContent>
              <w:p w14:paraId="154CCB53" w14:textId="77777777" w:rsidR="003920C8" w:rsidRPr="00B60299" w:rsidRDefault="003920C8" w:rsidP="003A3EB3">
                <w:pPr>
                  <w:pStyle w:val="Body"/>
                  <w:jc w:val="center"/>
                  <w:rPr>
                    <w:color w:val="A1A3A5"/>
                    <w:sz w:val="18"/>
                  </w:rPr>
                </w:pPr>
                <w:r w:rsidRPr="00B60299">
                  <w:rPr>
                    <w:color w:val="A1A3A5"/>
                    <w:sz w:val="18"/>
                  </w:rPr>
                  <w:t>Placeholder for Client/Partner Logo</w:t>
                </w:r>
              </w:p>
            </w:txbxContent>
          </v:textbox>
          <w10:wrap type="tight"/>
        </v:shape>
      </w:pict>
    </w:r>
    <w:r w:rsidR="003920C8">
      <w:rPr>
        <w:noProof/>
      </w:rPr>
      <w:drawing>
        <wp:anchor distT="0" distB="0" distL="114300" distR="114300" simplePos="0" relativeHeight="251658240" behindDoc="0" locked="0" layoutInCell="1" allowOverlap="1" wp14:anchorId="5AF0B655" wp14:editId="5F8FBDA2">
          <wp:simplePos x="0" y="0"/>
          <wp:positionH relativeFrom="margin">
            <wp:posOffset>0</wp:posOffset>
          </wp:positionH>
          <wp:positionV relativeFrom="margin">
            <wp:posOffset>-457200</wp:posOffset>
          </wp:positionV>
          <wp:extent cx="1560208" cy="359923"/>
          <wp:effectExtent l="25400" t="0" r="0" b="0"/>
          <wp:wrapNone/>
          <wp:docPr id="1" name="Picture 1" descr="Tealium_logo_2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lium_logo_2014.jpg"/>
                  <pic:cNvPicPr/>
                </pic:nvPicPr>
                <pic:blipFill>
                  <a:blip r:embed="rId1"/>
                  <a:stretch>
                    <a:fillRect/>
                  </a:stretch>
                </pic:blipFill>
                <pic:spPr>
                  <a:xfrm>
                    <a:off x="0" y="0"/>
                    <a:ext cx="1560208" cy="359923"/>
                  </a:xfrm>
                  <a:prstGeom prst="rect">
                    <a:avLst/>
                  </a:prstGeom>
                </pic:spPr>
              </pic:pic>
            </a:graphicData>
          </a:graphic>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1272818" w14:textId="77777777" w:rsidR="003920C8" w:rsidRDefault="003920C8"/>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DCA2C55"/>
    <w:multiLevelType w:val="hybridMultilevel"/>
    <w:tmpl w:val="28F0F06C"/>
    <w:lvl w:ilvl="0" w:tplc="0DD4D812">
      <w:start w:val="1"/>
      <w:numFmt w:val="decimal"/>
      <w:pStyle w:val="FigureCaption"/>
      <w:lvlText w:val="Figure %1."/>
      <w:lvlJc w:val="left"/>
      <w:pPr>
        <w:tabs>
          <w:tab w:val="num" w:pos="893"/>
        </w:tabs>
        <w:ind w:left="0" w:firstLine="0"/>
      </w:pPr>
      <w:rPr>
        <w:rFonts w:ascii="Helvetica Neue Medium" w:hAnsi="Helvetica Neue Medium"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3F5462"/>
    <w:multiLevelType w:val="hybridMultilevel"/>
    <w:tmpl w:val="E2CA053A"/>
    <w:lvl w:ilvl="0" w:tplc="75F00D00">
      <w:start w:val="1"/>
      <w:numFmt w:val="bullet"/>
      <w:pStyle w:val="TableBulletLevel2"/>
      <w:lvlText w:val=""/>
      <w:lvlJc w:val="left"/>
      <w:pPr>
        <w:tabs>
          <w:tab w:val="num" w:pos="346"/>
        </w:tabs>
        <w:ind w:left="346" w:hanging="173"/>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2">
    <w:nsid w:val="1AC828E4"/>
    <w:multiLevelType w:val="hybridMultilevel"/>
    <w:tmpl w:val="1EBEBE40"/>
    <w:lvl w:ilvl="0" w:tplc="20CA406C">
      <w:start w:val="1"/>
      <w:numFmt w:val="lowerLetter"/>
      <w:pStyle w:val="NumListLevel2"/>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55E3449"/>
    <w:multiLevelType w:val="hybridMultilevel"/>
    <w:tmpl w:val="6C4E6AC8"/>
    <w:lvl w:ilvl="0" w:tplc="F5AE9E5E">
      <w:start w:val="1"/>
      <w:numFmt w:val="decimal"/>
      <w:pStyle w:val="NumListLevel1"/>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6424DDB"/>
    <w:multiLevelType w:val="multilevel"/>
    <w:tmpl w:val="1EBEBE40"/>
    <w:lvl w:ilvl="0">
      <w:start w:val="1"/>
      <w:numFmt w:val="lowerLetter"/>
      <w:lvlText w:val="%1."/>
      <w:lvlJc w:val="left"/>
      <w:pPr>
        <w:tabs>
          <w:tab w:val="num" w:pos="720"/>
        </w:tabs>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438D3ABF"/>
    <w:multiLevelType w:val="hybridMultilevel"/>
    <w:tmpl w:val="58DA2934"/>
    <w:lvl w:ilvl="0" w:tplc="B094C224">
      <w:start w:val="1"/>
      <w:numFmt w:val="decimal"/>
      <w:pStyle w:val="PlaybookStep"/>
      <w:lvlText w:val="Step %1."/>
      <w:lvlJc w:val="left"/>
      <w:pPr>
        <w:ind w:left="0" w:firstLine="0"/>
      </w:pPr>
      <w:rPr>
        <w:rFonts w:hint="default"/>
        <w:color w:val="007CC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78F7B7D"/>
    <w:multiLevelType w:val="hybridMultilevel"/>
    <w:tmpl w:val="FAFACEAC"/>
    <w:lvl w:ilvl="0" w:tplc="22C2E3BC">
      <w:start w:val="1"/>
      <w:numFmt w:val="bullet"/>
      <w:pStyle w:val="BulletLevel2"/>
      <w:lvlText w:val=""/>
      <w:lvlJc w:val="left"/>
      <w:pPr>
        <w:tabs>
          <w:tab w:val="num" w:pos="346"/>
        </w:tabs>
        <w:ind w:left="346" w:hanging="173"/>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7">
    <w:nsid w:val="4C784A67"/>
    <w:multiLevelType w:val="multilevel"/>
    <w:tmpl w:val="BF6E755C"/>
    <w:lvl w:ilvl="0">
      <w:start w:val="1"/>
      <w:numFmt w:val="bullet"/>
      <w:lvlText w:val=""/>
      <w:lvlJc w:val="left"/>
      <w:pPr>
        <w:tabs>
          <w:tab w:val="num" w:pos="173"/>
        </w:tabs>
        <w:ind w:left="173" w:hanging="173"/>
      </w:pPr>
      <w:rPr>
        <w:rFonts w:ascii="Symbol" w:hAnsi="Symbol" w:hint="default"/>
      </w:rPr>
    </w:lvl>
    <w:lvl w:ilvl="1">
      <w:start w:val="1"/>
      <w:numFmt w:val="bullet"/>
      <w:lvlText w:val="o"/>
      <w:lvlJc w:val="left"/>
      <w:pPr>
        <w:ind w:left="1440" w:hanging="360"/>
      </w:pPr>
      <w:rPr>
        <w:rFonts w:ascii="Courier" w:hAnsi="Courier"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w:hAnsi="Courier" w:hint="default"/>
      </w:rPr>
    </w:lvl>
    <w:lvl w:ilvl="5">
      <w:start w:val="1"/>
      <w:numFmt w:val="bullet"/>
      <w:lvlText w:val=""/>
      <w:lvlJc w:val="left"/>
      <w:pPr>
        <w:ind w:left="4320" w:hanging="360"/>
      </w:pPr>
      <w:rPr>
        <w:rFonts w:ascii="Symbol" w:hAnsi="Symbol"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w:hAnsi="Courier" w:hint="default"/>
      </w:rPr>
    </w:lvl>
    <w:lvl w:ilvl="8">
      <w:start w:val="1"/>
      <w:numFmt w:val="bullet"/>
      <w:lvlText w:val=""/>
      <w:lvlJc w:val="left"/>
      <w:pPr>
        <w:ind w:left="6480" w:hanging="360"/>
      </w:pPr>
      <w:rPr>
        <w:rFonts w:ascii="Symbol" w:hAnsi="Symbol" w:hint="default"/>
      </w:rPr>
    </w:lvl>
  </w:abstractNum>
  <w:abstractNum w:abstractNumId="8">
    <w:nsid w:val="51EF760F"/>
    <w:multiLevelType w:val="hybridMultilevel"/>
    <w:tmpl w:val="CEDE9800"/>
    <w:lvl w:ilvl="0" w:tplc="2CD09C6E">
      <w:start w:val="1"/>
      <w:numFmt w:val="decimal"/>
      <w:pStyle w:val="TableCaption"/>
      <w:lvlText w:val="Table %1."/>
      <w:lvlJc w:val="left"/>
      <w:pPr>
        <w:tabs>
          <w:tab w:val="num" w:pos="893"/>
        </w:tabs>
        <w:ind w:left="893" w:hanging="893"/>
      </w:pPr>
      <w:rPr>
        <w:rFonts w:ascii="Helvetica Neue Medium" w:hAnsi="Helvetica Neue Medium"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870124A"/>
    <w:multiLevelType w:val="multilevel"/>
    <w:tmpl w:val="8F1218C6"/>
    <w:lvl w:ilvl="0">
      <w:start w:val="1"/>
      <w:numFmt w:val="decimal"/>
      <w:lvlText w:val="Step %1."/>
      <w:lvlJc w:val="left"/>
      <w:pPr>
        <w:ind w:left="0" w:firstLine="0"/>
      </w:pPr>
      <w:rPr>
        <w:rFonts w:hint="default"/>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58C13E18"/>
    <w:multiLevelType w:val="hybridMultilevel"/>
    <w:tmpl w:val="BF6E755C"/>
    <w:lvl w:ilvl="0" w:tplc="C5747B3E">
      <w:start w:val="1"/>
      <w:numFmt w:val="bullet"/>
      <w:pStyle w:val="BulletLevel1"/>
      <w:lvlText w:val=""/>
      <w:lvlJc w:val="left"/>
      <w:pPr>
        <w:tabs>
          <w:tab w:val="num" w:pos="173"/>
        </w:tabs>
        <w:ind w:left="173" w:hanging="173"/>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11">
    <w:nsid w:val="6904183F"/>
    <w:multiLevelType w:val="multilevel"/>
    <w:tmpl w:val="D4E4ECB0"/>
    <w:lvl w:ilvl="0">
      <w:start w:val="1"/>
      <w:numFmt w:val="bullet"/>
      <w:lvlText w:val="•"/>
      <w:lvlJc w:val="left"/>
      <w:pPr>
        <w:tabs>
          <w:tab w:val="num" w:pos="173"/>
        </w:tabs>
        <w:ind w:left="173" w:hanging="173"/>
      </w:pPr>
      <w:rPr>
        <w:rFonts w:ascii="Times New Roman" w:hAnsi="Times New Roman" w:hint="default"/>
      </w:rPr>
    </w:lvl>
    <w:lvl w:ilvl="1">
      <w:start w:val="1"/>
      <w:numFmt w:val="bullet"/>
      <w:lvlText w:val="o"/>
      <w:lvlJc w:val="left"/>
      <w:pPr>
        <w:ind w:left="1440" w:hanging="360"/>
      </w:pPr>
      <w:rPr>
        <w:rFonts w:ascii="Courier" w:hAnsi="Courier"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w:hAnsi="Courier" w:hint="default"/>
      </w:rPr>
    </w:lvl>
    <w:lvl w:ilvl="5">
      <w:start w:val="1"/>
      <w:numFmt w:val="bullet"/>
      <w:lvlText w:val=""/>
      <w:lvlJc w:val="left"/>
      <w:pPr>
        <w:ind w:left="4320" w:hanging="360"/>
      </w:pPr>
      <w:rPr>
        <w:rFonts w:ascii="Symbol" w:hAnsi="Symbol"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w:hAnsi="Courier" w:hint="default"/>
      </w:rPr>
    </w:lvl>
    <w:lvl w:ilvl="8">
      <w:start w:val="1"/>
      <w:numFmt w:val="bullet"/>
      <w:lvlText w:val=""/>
      <w:lvlJc w:val="left"/>
      <w:pPr>
        <w:ind w:left="6480" w:hanging="360"/>
      </w:pPr>
      <w:rPr>
        <w:rFonts w:ascii="Symbol" w:hAnsi="Symbol" w:hint="default"/>
      </w:rPr>
    </w:lvl>
  </w:abstractNum>
  <w:abstractNum w:abstractNumId="12">
    <w:nsid w:val="697C7780"/>
    <w:multiLevelType w:val="hybridMultilevel"/>
    <w:tmpl w:val="B28E8A90"/>
    <w:lvl w:ilvl="0" w:tplc="1B468B1E">
      <w:start w:val="1"/>
      <w:numFmt w:val="bullet"/>
      <w:pStyle w:val="TableBulletLevel1"/>
      <w:lvlText w:val="•"/>
      <w:lvlJc w:val="left"/>
      <w:pPr>
        <w:tabs>
          <w:tab w:val="num" w:pos="158"/>
        </w:tabs>
        <w:ind w:left="158" w:hanging="158"/>
      </w:pPr>
      <w:rPr>
        <w:rFonts w:ascii="Times New Roman" w:hAnsi="Times New Roman"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Symbol" w:hAnsi="Symbol" w:hint="default"/>
      </w:rPr>
    </w:lvl>
  </w:abstractNum>
  <w:abstractNum w:abstractNumId="13">
    <w:nsid w:val="69D25A3C"/>
    <w:multiLevelType w:val="hybridMultilevel"/>
    <w:tmpl w:val="4810E6BC"/>
    <w:lvl w:ilvl="0" w:tplc="2458C3DC">
      <w:start w:val="1"/>
      <w:numFmt w:val="none"/>
      <w:pStyle w:val="Note"/>
      <w:lvlText w:val="%1Note: "/>
      <w:lvlJc w:val="left"/>
      <w:pPr>
        <w:tabs>
          <w:tab w:val="num" w:pos="648"/>
        </w:tabs>
        <w:ind w:left="0" w:firstLine="0"/>
      </w:pPr>
      <w:rPr>
        <w:rFonts w:ascii="Helvetica Neue Medium" w:hAnsi="Helvetica Neue Medium"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26B366A"/>
    <w:multiLevelType w:val="multilevel"/>
    <w:tmpl w:val="FAFACEAC"/>
    <w:lvl w:ilvl="0">
      <w:start w:val="1"/>
      <w:numFmt w:val="bullet"/>
      <w:lvlText w:val=""/>
      <w:lvlJc w:val="left"/>
      <w:pPr>
        <w:tabs>
          <w:tab w:val="num" w:pos="346"/>
        </w:tabs>
        <w:ind w:left="346" w:hanging="173"/>
      </w:pPr>
      <w:rPr>
        <w:rFonts w:ascii="Symbol" w:hAnsi="Symbol" w:hint="default"/>
      </w:rPr>
    </w:lvl>
    <w:lvl w:ilvl="1">
      <w:start w:val="1"/>
      <w:numFmt w:val="bullet"/>
      <w:lvlText w:val="o"/>
      <w:lvlJc w:val="left"/>
      <w:pPr>
        <w:ind w:left="1440" w:hanging="360"/>
      </w:pPr>
      <w:rPr>
        <w:rFonts w:ascii="Courier" w:hAnsi="Courier"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w:hAnsi="Courier" w:hint="default"/>
      </w:rPr>
    </w:lvl>
    <w:lvl w:ilvl="5">
      <w:start w:val="1"/>
      <w:numFmt w:val="bullet"/>
      <w:lvlText w:val=""/>
      <w:lvlJc w:val="left"/>
      <w:pPr>
        <w:ind w:left="4320" w:hanging="360"/>
      </w:pPr>
      <w:rPr>
        <w:rFonts w:ascii="Symbol" w:hAnsi="Symbol"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w:hAnsi="Courier" w:hint="default"/>
      </w:rPr>
    </w:lvl>
    <w:lvl w:ilvl="8">
      <w:start w:val="1"/>
      <w:numFmt w:val="bullet"/>
      <w:lvlText w:val=""/>
      <w:lvlJc w:val="left"/>
      <w:pPr>
        <w:ind w:left="6480" w:hanging="360"/>
      </w:pPr>
      <w:rPr>
        <w:rFonts w:ascii="Symbol" w:hAnsi="Symbol" w:hint="default"/>
      </w:rPr>
    </w:lvl>
  </w:abstractNum>
  <w:abstractNum w:abstractNumId="15">
    <w:nsid w:val="74FE7DFD"/>
    <w:multiLevelType w:val="multilevel"/>
    <w:tmpl w:val="2A7894EE"/>
    <w:lvl w:ilvl="0">
      <w:start w:val="1"/>
      <w:numFmt w:val="decimal"/>
      <w:lvlText w:val="%1."/>
      <w:lvlJc w:val="left"/>
      <w:pPr>
        <w:tabs>
          <w:tab w:val="num" w:pos="360"/>
        </w:tabs>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0"/>
  </w:num>
  <w:num w:numId="2">
    <w:abstractNumId w:val="0"/>
  </w:num>
  <w:num w:numId="3">
    <w:abstractNumId w:val="3"/>
  </w:num>
  <w:num w:numId="4">
    <w:abstractNumId w:val="6"/>
  </w:num>
  <w:num w:numId="5">
    <w:abstractNumId w:val="13"/>
  </w:num>
  <w:num w:numId="6">
    <w:abstractNumId w:val="5"/>
  </w:num>
  <w:num w:numId="7">
    <w:abstractNumId w:val="3"/>
    <w:lvlOverride w:ilvl="0">
      <w:startOverride w:val="1"/>
    </w:lvlOverride>
  </w:num>
  <w:num w:numId="8">
    <w:abstractNumId w:val="3"/>
    <w:lvlOverride w:ilvl="0">
      <w:startOverride w:val="1"/>
    </w:lvlOverride>
  </w:num>
  <w:num w:numId="9">
    <w:abstractNumId w:val="8"/>
  </w:num>
  <w:num w:numId="10">
    <w:abstractNumId w:val="12"/>
  </w:num>
  <w:num w:numId="11">
    <w:abstractNumId w:val="11"/>
  </w:num>
  <w:num w:numId="12">
    <w:abstractNumId w:val="1"/>
  </w:num>
  <w:num w:numId="13">
    <w:abstractNumId w:val="15"/>
  </w:num>
  <w:num w:numId="14">
    <w:abstractNumId w:val="2"/>
  </w:num>
  <w:num w:numId="15">
    <w:abstractNumId w:val="4"/>
  </w:num>
  <w:num w:numId="16">
    <w:abstractNumId w:val="9"/>
  </w:num>
  <w:num w:numId="17">
    <w:abstractNumId w:val="7"/>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oNotTrackMoves/>
  <w:defaultTabStop w:val="720"/>
  <w:displayHorizontalDrawingGridEvery w:val="0"/>
  <w:displayVerticalDrawingGridEvery w:val="0"/>
  <w:doNotUseMarginsForDrawingGridOrigin/>
  <w:noPunctuationKerning/>
  <w:characterSpacingControl w:val="doNotCompress"/>
  <w:savePreviewPicture/>
  <w:hdrShapeDefaults>
    <o:shapedefaults v:ext="edit" spidmax="2054">
      <o:colormru v:ext="edit" colors="#3e3e3f,#959ba1"/>
      <o:colormenu v:ext="edit" strokecolor="#959ba1" extrusioncolor="none"/>
    </o:shapedefaults>
    <o:shapelayout v:ext="edit">
      <o:idmap v:ext="edit" data="1"/>
    </o:shapelayout>
  </w:hdrShapeDefaults>
  <w:footnotePr>
    <w:footnote w:id="-1"/>
    <w:footnote w:id="0"/>
  </w:footnotePr>
  <w:endnotePr>
    <w:endnote w:id="-1"/>
    <w:endnote w:id="0"/>
  </w:endnotePr>
  <w:compat>
    <w:doNotAutofitConstrainedTables/>
    <w:splitPgBreakAndParaMark/>
    <w:doNotVertAlignCellWithSp/>
    <w:doNotBreakConstrainedForcedTable/>
    <w:useAnsiKerningPairs/>
    <w:cachedColBalance/>
    <w:compatSetting w:name="compatibilityMode" w:uri="http://schemas.microsoft.com/office/word" w:val="12"/>
  </w:compat>
  <w:rsids>
    <w:rsidRoot w:val="001522D4"/>
    <w:rsid w:val="00005838"/>
    <w:rsid w:val="000059C7"/>
    <w:rsid w:val="0001237B"/>
    <w:rsid w:val="0001429E"/>
    <w:rsid w:val="000178D9"/>
    <w:rsid w:val="000216EE"/>
    <w:rsid w:val="000546DD"/>
    <w:rsid w:val="0005755D"/>
    <w:rsid w:val="00082F4B"/>
    <w:rsid w:val="000832DF"/>
    <w:rsid w:val="000A5C25"/>
    <w:rsid w:val="000B2811"/>
    <w:rsid w:val="000B2B8B"/>
    <w:rsid w:val="000B3B16"/>
    <w:rsid w:val="000C6A6D"/>
    <w:rsid w:val="000F6FCD"/>
    <w:rsid w:val="00113D57"/>
    <w:rsid w:val="001322D3"/>
    <w:rsid w:val="00141EC7"/>
    <w:rsid w:val="00150D42"/>
    <w:rsid w:val="001522D4"/>
    <w:rsid w:val="001817A8"/>
    <w:rsid w:val="001A60B4"/>
    <w:rsid w:val="001C2B42"/>
    <w:rsid w:val="001D1A6A"/>
    <w:rsid w:val="001D28B8"/>
    <w:rsid w:val="001E0EF8"/>
    <w:rsid w:val="001E1374"/>
    <w:rsid w:val="00210BEE"/>
    <w:rsid w:val="002123CC"/>
    <w:rsid w:val="0022150F"/>
    <w:rsid w:val="00225640"/>
    <w:rsid w:val="00245E57"/>
    <w:rsid w:val="002511D0"/>
    <w:rsid w:val="00262B86"/>
    <w:rsid w:val="00266574"/>
    <w:rsid w:val="00277976"/>
    <w:rsid w:val="00287AAA"/>
    <w:rsid w:val="00292E52"/>
    <w:rsid w:val="002A5685"/>
    <w:rsid w:val="002B3876"/>
    <w:rsid w:val="002B5115"/>
    <w:rsid w:val="002D4D0D"/>
    <w:rsid w:val="002D59DF"/>
    <w:rsid w:val="002D6E6D"/>
    <w:rsid w:val="002F6C3E"/>
    <w:rsid w:val="003028F4"/>
    <w:rsid w:val="00303CDA"/>
    <w:rsid w:val="003557C0"/>
    <w:rsid w:val="00356623"/>
    <w:rsid w:val="00375FA4"/>
    <w:rsid w:val="0037644E"/>
    <w:rsid w:val="00380EA5"/>
    <w:rsid w:val="003920C8"/>
    <w:rsid w:val="003A1723"/>
    <w:rsid w:val="003A204B"/>
    <w:rsid w:val="003A3EB3"/>
    <w:rsid w:val="003B35A3"/>
    <w:rsid w:val="003D3DAA"/>
    <w:rsid w:val="003D7638"/>
    <w:rsid w:val="003E11F2"/>
    <w:rsid w:val="003F231C"/>
    <w:rsid w:val="003F7EAA"/>
    <w:rsid w:val="00400EEA"/>
    <w:rsid w:val="00423D19"/>
    <w:rsid w:val="00426935"/>
    <w:rsid w:val="00431DE3"/>
    <w:rsid w:val="0044073C"/>
    <w:rsid w:val="004506F4"/>
    <w:rsid w:val="00452A8B"/>
    <w:rsid w:val="00455427"/>
    <w:rsid w:val="0046479E"/>
    <w:rsid w:val="00473254"/>
    <w:rsid w:val="0048153E"/>
    <w:rsid w:val="00486C9C"/>
    <w:rsid w:val="00494721"/>
    <w:rsid w:val="004A023D"/>
    <w:rsid w:val="004B38B3"/>
    <w:rsid w:val="004B5EE9"/>
    <w:rsid w:val="004F3AB1"/>
    <w:rsid w:val="004F57DF"/>
    <w:rsid w:val="0050138C"/>
    <w:rsid w:val="00502D08"/>
    <w:rsid w:val="00502F88"/>
    <w:rsid w:val="00504E0F"/>
    <w:rsid w:val="0050627E"/>
    <w:rsid w:val="00511521"/>
    <w:rsid w:val="00512CCD"/>
    <w:rsid w:val="005450B9"/>
    <w:rsid w:val="00574054"/>
    <w:rsid w:val="005768A7"/>
    <w:rsid w:val="00590ECD"/>
    <w:rsid w:val="005937AA"/>
    <w:rsid w:val="00593E0B"/>
    <w:rsid w:val="00596297"/>
    <w:rsid w:val="005D68CB"/>
    <w:rsid w:val="005E7EAE"/>
    <w:rsid w:val="005F3C17"/>
    <w:rsid w:val="005F673D"/>
    <w:rsid w:val="006067CC"/>
    <w:rsid w:val="00631882"/>
    <w:rsid w:val="0063325A"/>
    <w:rsid w:val="006500D7"/>
    <w:rsid w:val="006531DD"/>
    <w:rsid w:val="00665A49"/>
    <w:rsid w:val="00667455"/>
    <w:rsid w:val="006676D6"/>
    <w:rsid w:val="00671B85"/>
    <w:rsid w:val="00685545"/>
    <w:rsid w:val="00686EFE"/>
    <w:rsid w:val="006A2D34"/>
    <w:rsid w:val="006A7CBF"/>
    <w:rsid w:val="006B1117"/>
    <w:rsid w:val="006E7296"/>
    <w:rsid w:val="006F2CC1"/>
    <w:rsid w:val="00705488"/>
    <w:rsid w:val="007111CF"/>
    <w:rsid w:val="00717F26"/>
    <w:rsid w:val="00726DB7"/>
    <w:rsid w:val="00733291"/>
    <w:rsid w:val="00744A3C"/>
    <w:rsid w:val="007800AA"/>
    <w:rsid w:val="007A5383"/>
    <w:rsid w:val="007B16FD"/>
    <w:rsid w:val="007C1864"/>
    <w:rsid w:val="007E02B2"/>
    <w:rsid w:val="007E28BD"/>
    <w:rsid w:val="007E6FDC"/>
    <w:rsid w:val="00801AA5"/>
    <w:rsid w:val="00801DB1"/>
    <w:rsid w:val="00812433"/>
    <w:rsid w:val="00821A09"/>
    <w:rsid w:val="00822498"/>
    <w:rsid w:val="008236F4"/>
    <w:rsid w:val="00824A2C"/>
    <w:rsid w:val="00845A3F"/>
    <w:rsid w:val="00875CD3"/>
    <w:rsid w:val="00885AA1"/>
    <w:rsid w:val="008861E5"/>
    <w:rsid w:val="008903F9"/>
    <w:rsid w:val="008933DC"/>
    <w:rsid w:val="008953AC"/>
    <w:rsid w:val="008B3098"/>
    <w:rsid w:val="008C21FC"/>
    <w:rsid w:val="008C340E"/>
    <w:rsid w:val="008C44D8"/>
    <w:rsid w:val="008C4F09"/>
    <w:rsid w:val="008E3253"/>
    <w:rsid w:val="008E7D8A"/>
    <w:rsid w:val="008F2084"/>
    <w:rsid w:val="008F3FD2"/>
    <w:rsid w:val="00926F6C"/>
    <w:rsid w:val="00926FF8"/>
    <w:rsid w:val="00930527"/>
    <w:rsid w:val="0093112A"/>
    <w:rsid w:val="00933428"/>
    <w:rsid w:val="00935B19"/>
    <w:rsid w:val="00937E9F"/>
    <w:rsid w:val="0094276A"/>
    <w:rsid w:val="00946BED"/>
    <w:rsid w:val="00957177"/>
    <w:rsid w:val="00957725"/>
    <w:rsid w:val="009A2D93"/>
    <w:rsid w:val="009A2F97"/>
    <w:rsid w:val="009B13C2"/>
    <w:rsid w:val="009C49B4"/>
    <w:rsid w:val="009D3EA9"/>
    <w:rsid w:val="009E230B"/>
    <w:rsid w:val="009E4672"/>
    <w:rsid w:val="009E64DD"/>
    <w:rsid w:val="009F71A7"/>
    <w:rsid w:val="00A04199"/>
    <w:rsid w:val="00A064B6"/>
    <w:rsid w:val="00A10CD0"/>
    <w:rsid w:val="00A32709"/>
    <w:rsid w:val="00A334BB"/>
    <w:rsid w:val="00A36CD4"/>
    <w:rsid w:val="00A66FDD"/>
    <w:rsid w:val="00A76255"/>
    <w:rsid w:val="00A90A68"/>
    <w:rsid w:val="00A93F43"/>
    <w:rsid w:val="00A961BD"/>
    <w:rsid w:val="00A9797D"/>
    <w:rsid w:val="00AA5877"/>
    <w:rsid w:val="00AA7733"/>
    <w:rsid w:val="00AC5EEC"/>
    <w:rsid w:val="00AD1638"/>
    <w:rsid w:val="00AE1E85"/>
    <w:rsid w:val="00AE3917"/>
    <w:rsid w:val="00B02ED8"/>
    <w:rsid w:val="00B05D88"/>
    <w:rsid w:val="00B1133C"/>
    <w:rsid w:val="00B14376"/>
    <w:rsid w:val="00B300DF"/>
    <w:rsid w:val="00B37900"/>
    <w:rsid w:val="00B577B8"/>
    <w:rsid w:val="00B577F7"/>
    <w:rsid w:val="00B60299"/>
    <w:rsid w:val="00B63B09"/>
    <w:rsid w:val="00B63E9E"/>
    <w:rsid w:val="00B651F2"/>
    <w:rsid w:val="00B65405"/>
    <w:rsid w:val="00B71E88"/>
    <w:rsid w:val="00B75549"/>
    <w:rsid w:val="00B82443"/>
    <w:rsid w:val="00B83523"/>
    <w:rsid w:val="00BB2137"/>
    <w:rsid w:val="00BC0B18"/>
    <w:rsid w:val="00BC494C"/>
    <w:rsid w:val="00BD0A7B"/>
    <w:rsid w:val="00BD1DBD"/>
    <w:rsid w:val="00C24D30"/>
    <w:rsid w:val="00C31007"/>
    <w:rsid w:val="00C32F8A"/>
    <w:rsid w:val="00C345F0"/>
    <w:rsid w:val="00C35F77"/>
    <w:rsid w:val="00C51485"/>
    <w:rsid w:val="00C65567"/>
    <w:rsid w:val="00C7076A"/>
    <w:rsid w:val="00C769BC"/>
    <w:rsid w:val="00C836FF"/>
    <w:rsid w:val="00C873DB"/>
    <w:rsid w:val="00C87CC3"/>
    <w:rsid w:val="00C91267"/>
    <w:rsid w:val="00CB10AD"/>
    <w:rsid w:val="00CF033A"/>
    <w:rsid w:val="00CF2A4F"/>
    <w:rsid w:val="00CF7F6D"/>
    <w:rsid w:val="00D1331A"/>
    <w:rsid w:val="00D17766"/>
    <w:rsid w:val="00D217DC"/>
    <w:rsid w:val="00D24150"/>
    <w:rsid w:val="00D24B2B"/>
    <w:rsid w:val="00D24CBE"/>
    <w:rsid w:val="00D324BB"/>
    <w:rsid w:val="00D3591D"/>
    <w:rsid w:val="00D40017"/>
    <w:rsid w:val="00D43484"/>
    <w:rsid w:val="00D461D4"/>
    <w:rsid w:val="00D54CCB"/>
    <w:rsid w:val="00D61A35"/>
    <w:rsid w:val="00D73058"/>
    <w:rsid w:val="00D74CFC"/>
    <w:rsid w:val="00D7652F"/>
    <w:rsid w:val="00D838BF"/>
    <w:rsid w:val="00D91114"/>
    <w:rsid w:val="00D941CB"/>
    <w:rsid w:val="00DA01CC"/>
    <w:rsid w:val="00DA489D"/>
    <w:rsid w:val="00DB19D1"/>
    <w:rsid w:val="00DC1438"/>
    <w:rsid w:val="00E00816"/>
    <w:rsid w:val="00E00A20"/>
    <w:rsid w:val="00E06BBA"/>
    <w:rsid w:val="00E23F8A"/>
    <w:rsid w:val="00E31ADF"/>
    <w:rsid w:val="00E33D54"/>
    <w:rsid w:val="00E447AD"/>
    <w:rsid w:val="00E47C85"/>
    <w:rsid w:val="00E6281E"/>
    <w:rsid w:val="00E82B60"/>
    <w:rsid w:val="00E866AA"/>
    <w:rsid w:val="00EB7264"/>
    <w:rsid w:val="00EC31DC"/>
    <w:rsid w:val="00ED2272"/>
    <w:rsid w:val="00ED2C94"/>
    <w:rsid w:val="00ED7A8B"/>
    <w:rsid w:val="00EE0010"/>
    <w:rsid w:val="00EE2006"/>
    <w:rsid w:val="00EE588F"/>
    <w:rsid w:val="00EE65EF"/>
    <w:rsid w:val="00EF6515"/>
    <w:rsid w:val="00EF7020"/>
    <w:rsid w:val="00F0179F"/>
    <w:rsid w:val="00F029BE"/>
    <w:rsid w:val="00F227CF"/>
    <w:rsid w:val="00F24C17"/>
    <w:rsid w:val="00F42165"/>
    <w:rsid w:val="00F712C3"/>
    <w:rsid w:val="00F72F14"/>
    <w:rsid w:val="00F80355"/>
    <w:rsid w:val="00FA3C08"/>
    <w:rsid w:val="00FA68B5"/>
    <w:rsid w:val="00FB208F"/>
    <w:rsid w:val="00FB3474"/>
    <w:rsid w:val="00FB5627"/>
    <w:rsid w:val="00FD03C6"/>
    <w:rsid w:val="00FD3DE9"/>
    <w:rsid w:val="00FF3F15"/>
    <w:rsid w:val="00FF4B6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colormru v:ext="edit" colors="#3e3e3f,#959ba1"/>
      <o:colormenu v:ext="edit" strokecolor="#959ba1" extrusioncolor="none"/>
    </o:shapedefaults>
    <o:shapelayout v:ext="edit">
      <o:idmap v:ext="edit" data="2"/>
    </o:shapelayout>
  </w:shapeDefaults>
  <w:doNotEmbedSmartTags/>
  <w:decimalSymbol w:val="."/>
  <w:listSeparator w:val=","/>
  <w14:docId w14:val="41C82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docDefaults>
  <w:latentStyles w:defLockedState="0" w:defUIPriority="0" w:defSemiHidden="0" w:defUnhideWhenUsed="0" w:defQFormat="0" w:count="276">
    <w:lsdException w:name="heading 2" w:uiPriority="9" w:qFormat="1"/>
  </w:latentStyles>
  <w:style w:type="paragraph" w:default="1" w:styleId="Normal">
    <w:name w:val="Normal"/>
    <w:qFormat/>
    <w:rsid w:val="00502D08"/>
    <w:pPr>
      <w:spacing w:after="140" w:line="270" w:lineRule="exact"/>
    </w:pPr>
    <w:rPr>
      <w:rFonts w:ascii="Helvetica Neue" w:hAnsi="Helvetica Neue"/>
      <w:color w:val="000000"/>
      <w:sz w:val="22"/>
    </w:rPr>
  </w:style>
  <w:style w:type="paragraph" w:styleId="Heading1">
    <w:name w:val="heading 1"/>
    <w:next w:val="Body"/>
    <w:link w:val="Heading1Char"/>
    <w:uiPriority w:val="9"/>
    <w:qFormat/>
    <w:rsid w:val="003557C0"/>
    <w:pPr>
      <w:keepNext/>
      <w:keepLines/>
      <w:suppressAutoHyphens/>
      <w:spacing w:before="360" w:after="40" w:line="290" w:lineRule="exact"/>
      <w:outlineLvl w:val="0"/>
    </w:pPr>
    <w:rPr>
      <w:rFonts w:ascii="Helvetica Neue Medium" w:eastAsiaTheme="majorEastAsia" w:hAnsi="Helvetica Neue Medium" w:cstheme="majorBidi"/>
      <w:bCs/>
      <w:color w:val="007CC2"/>
      <w:sz w:val="25"/>
      <w:szCs w:val="32"/>
    </w:rPr>
  </w:style>
  <w:style w:type="paragraph" w:styleId="Heading2">
    <w:name w:val="heading 2"/>
    <w:next w:val="Body"/>
    <w:link w:val="Heading2Char"/>
    <w:uiPriority w:val="9"/>
    <w:unhideWhenUsed/>
    <w:qFormat/>
    <w:rsid w:val="003557C0"/>
    <w:pPr>
      <w:keepNext/>
      <w:keepLines/>
      <w:suppressAutoHyphens/>
      <w:spacing w:before="320" w:after="40" w:line="260" w:lineRule="exact"/>
      <w:outlineLvl w:val="1"/>
    </w:pPr>
    <w:rPr>
      <w:rFonts w:ascii="Helvetica Neue" w:eastAsiaTheme="majorEastAsia" w:hAnsi="Helvetica Neue" w:cstheme="majorBidi"/>
      <w:b/>
      <w:bCs/>
      <w:color w:val="3E3E3F"/>
      <w:sz w:val="23"/>
      <w:szCs w:val="26"/>
    </w:rPr>
  </w:style>
  <w:style w:type="paragraph" w:styleId="Heading3">
    <w:name w:val="heading 3"/>
    <w:next w:val="Body"/>
    <w:link w:val="Heading3Char"/>
    <w:uiPriority w:val="9"/>
    <w:unhideWhenUsed/>
    <w:qFormat/>
    <w:rsid w:val="00380EA5"/>
    <w:pPr>
      <w:keepNext/>
      <w:keepLines/>
      <w:suppressAutoHyphens/>
      <w:spacing w:before="280" w:after="40" w:line="260" w:lineRule="exact"/>
      <w:outlineLvl w:val="2"/>
    </w:pPr>
    <w:rPr>
      <w:rFonts w:ascii="Helvetica Neue Medium" w:eastAsiaTheme="majorEastAsia" w:hAnsi="Helvetica Neue Medium" w:cstheme="majorBidi"/>
      <w:bCs/>
      <w:color w:val="3E3E3F"/>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06454C"/>
    <w:rPr>
      <w:rFonts w:ascii="Lucida Grande" w:hAnsi="Lucida Grande"/>
      <w:sz w:val="18"/>
      <w:szCs w:val="18"/>
    </w:rPr>
  </w:style>
  <w:style w:type="paragraph" w:styleId="Header">
    <w:name w:val="header"/>
    <w:basedOn w:val="Normal"/>
    <w:link w:val="HeaderChar"/>
    <w:uiPriority w:val="99"/>
    <w:unhideWhenUsed/>
    <w:rsid w:val="00801DB1"/>
    <w:pPr>
      <w:tabs>
        <w:tab w:val="center" w:pos="4320"/>
        <w:tab w:val="right" w:pos="8640"/>
      </w:tabs>
    </w:pPr>
  </w:style>
  <w:style w:type="character" w:customStyle="1" w:styleId="HeaderChar">
    <w:name w:val="Header Char"/>
    <w:basedOn w:val="DefaultParagraphFont"/>
    <w:link w:val="Header"/>
    <w:uiPriority w:val="99"/>
    <w:rsid w:val="00801DB1"/>
    <w:rPr>
      <w:rFonts w:ascii="Times" w:hAnsi="Times"/>
      <w:color w:val="000000"/>
      <w:sz w:val="24"/>
      <w:szCs w:val="24"/>
    </w:rPr>
  </w:style>
  <w:style w:type="paragraph" w:styleId="Footer">
    <w:name w:val="footer"/>
    <w:basedOn w:val="Normal"/>
    <w:link w:val="FooterChar"/>
    <w:uiPriority w:val="99"/>
    <w:unhideWhenUsed/>
    <w:rsid w:val="00B75549"/>
    <w:pPr>
      <w:tabs>
        <w:tab w:val="right" w:pos="9360"/>
      </w:tabs>
      <w:spacing w:after="0"/>
    </w:pPr>
    <w:rPr>
      <w:rFonts w:ascii="Helvetica Neue Light" w:hAnsi="Helvetica Neue Light"/>
      <w:sz w:val="20"/>
    </w:rPr>
  </w:style>
  <w:style w:type="character" w:customStyle="1" w:styleId="FooterChar">
    <w:name w:val="Footer Char"/>
    <w:basedOn w:val="DefaultParagraphFont"/>
    <w:link w:val="Footer"/>
    <w:uiPriority w:val="99"/>
    <w:rsid w:val="00B75549"/>
    <w:rPr>
      <w:rFonts w:ascii="Helvetica Neue Light" w:hAnsi="Helvetica Neue Light"/>
      <w:color w:val="000000"/>
      <w:sz w:val="20"/>
    </w:rPr>
  </w:style>
  <w:style w:type="paragraph" w:customStyle="1" w:styleId="Body">
    <w:name w:val="Body"/>
    <w:qFormat/>
    <w:rsid w:val="009B13C2"/>
    <w:pPr>
      <w:spacing w:after="140" w:line="260" w:lineRule="exact"/>
    </w:pPr>
    <w:rPr>
      <w:rFonts w:ascii="Helvetica Neue Light" w:hAnsi="Helvetica Neue Light"/>
      <w:color w:val="000000"/>
      <w:sz w:val="21"/>
    </w:rPr>
  </w:style>
  <w:style w:type="character" w:customStyle="1" w:styleId="Heading1Char">
    <w:name w:val="Heading 1 Char"/>
    <w:basedOn w:val="DefaultParagraphFont"/>
    <w:link w:val="Heading1"/>
    <w:uiPriority w:val="9"/>
    <w:rsid w:val="003557C0"/>
    <w:rPr>
      <w:rFonts w:ascii="Helvetica Neue Medium" w:eastAsiaTheme="majorEastAsia" w:hAnsi="Helvetica Neue Medium" w:cstheme="majorBidi"/>
      <w:bCs/>
      <w:color w:val="007CC2"/>
      <w:sz w:val="25"/>
      <w:szCs w:val="32"/>
    </w:rPr>
  </w:style>
  <w:style w:type="character" w:customStyle="1" w:styleId="Heading2Char">
    <w:name w:val="Heading 2 Char"/>
    <w:basedOn w:val="DefaultParagraphFont"/>
    <w:link w:val="Heading2"/>
    <w:uiPriority w:val="9"/>
    <w:rsid w:val="003557C0"/>
    <w:rPr>
      <w:rFonts w:ascii="Helvetica Neue" w:eastAsiaTheme="majorEastAsia" w:hAnsi="Helvetica Neue" w:cstheme="majorBidi"/>
      <w:b/>
      <w:bCs/>
      <w:color w:val="3E3E3F"/>
      <w:sz w:val="23"/>
      <w:szCs w:val="26"/>
    </w:rPr>
  </w:style>
  <w:style w:type="character" w:customStyle="1" w:styleId="Heading3Char">
    <w:name w:val="Heading 3 Char"/>
    <w:basedOn w:val="DefaultParagraphFont"/>
    <w:link w:val="Heading3"/>
    <w:uiPriority w:val="9"/>
    <w:rsid w:val="00380EA5"/>
    <w:rPr>
      <w:rFonts w:ascii="Helvetica Neue Medium" w:eastAsiaTheme="majorEastAsia" w:hAnsi="Helvetica Neue Medium" w:cstheme="majorBidi"/>
      <w:bCs/>
      <w:color w:val="3E3E3F"/>
      <w:sz w:val="21"/>
    </w:rPr>
  </w:style>
  <w:style w:type="paragraph" w:customStyle="1" w:styleId="TOCTitle">
    <w:name w:val="TOC Title"/>
    <w:qFormat/>
    <w:rsid w:val="00B300DF"/>
    <w:pPr>
      <w:spacing w:after="720" w:line="320" w:lineRule="exact"/>
    </w:pPr>
    <w:rPr>
      <w:rFonts w:ascii="Helvetica Neue Medium" w:eastAsiaTheme="majorEastAsia" w:hAnsi="Helvetica Neue Medium" w:cstheme="majorBidi"/>
      <w:bCs/>
      <w:color w:val="007CC2"/>
      <w:sz w:val="25"/>
      <w:szCs w:val="32"/>
    </w:rPr>
  </w:style>
  <w:style w:type="paragraph" w:customStyle="1" w:styleId="BulletLevel1">
    <w:name w:val="Bullet Level 1"/>
    <w:basedOn w:val="Body"/>
    <w:qFormat/>
    <w:rsid w:val="00D838BF"/>
    <w:pPr>
      <w:numPr>
        <w:numId w:val="1"/>
      </w:numPr>
      <w:spacing w:after="40"/>
    </w:pPr>
  </w:style>
  <w:style w:type="paragraph" w:customStyle="1" w:styleId="BulletLevel1Last">
    <w:name w:val="Bullet Level 1 Last"/>
    <w:basedOn w:val="BulletLevel1"/>
    <w:next w:val="Body"/>
    <w:qFormat/>
    <w:rsid w:val="00D838BF"/>
    <w:pPr>
      <w:spacing w:after="140"/>
    </w:pPr>
  </w:style>
  <w:style w:type="paragraph" w:customStyle="1" w:styleId="FigureCaption">
    <w:name w:val="Figure Caption"/>
    <w:next w:val="Body"/>
    <w:qFormat/>
    <w:rsid w:val="00B577B8"/>
    <w:pPr>
      <w:numPr>
        <w:numId w:val="2"/>
      </w:numPr>
      <w:spacing w:before="240" w:after="480" w:line="220" w:lineRule="exact"/>
    </w:pPr>
    <w:rPr>
      <w:rFonts w:ascii="Helvetica Neue Light" w:hAnsi="Helvetica Neue Light"/>
      <w:color w:val="000000"/>
      <w:sz w:val="19"/>
    </w:rPr>
  </w:style>
  <w:style w:type="paragraph" w:customStyle="1" w:styleId="IntroBody">
    <w:name w:val="Intro Body"/>
    <w:next w:val="Body"/>
    <w:qFormat/>
    <w:rsid w:val="00EE0010"/>
    <w:pPr>
      <w:spacing w:after="360" w:line="380" w:lineRule="exact"/>
    </w:pPr>
    <w:rPr>
      <w:rFonts w:ascii="Helvetica Neue Light" w:hAnsi="Helvetica Neue Light"/>
      <w:color w:val="000000"/>
      <w:sz w:val="34"/>
    </w:rPr>
  </w:style>
  <w:style w:type="paragraph" w:customStyle="1" w:styleId="NumListLevel1">
    <w:name w:val="NumList Level 1"/>
    <w:basedOn w:val="Body"/>
    <w:qFormat/>
    <w:rsid w:val="00D838BF"/>
    <w:pPr>
      <w:numPr>
        <w:numId w:val="3"/>
      </w:numPr>
    </w:pPr>
  </w:style>
  <w:style w:type="paragraph" w:customStyle="1" w:styleId="BulletLevel2">
    <w:name w:val="Bullet Level 2"/>
    <w:basedOn w:val="Body"/>
    <w:qFormat/>
    <w:rsid w:val="00D838BF"/>
    <w:pPr>
      <w:numPr>
        <w:numId w:val="4"/>
      </w:numPr>
      <w:spacing w:after="40"/>
    </w:pPr>
  </w:style>
  <w:style w:type="paragraph" w:customStyle="1" w:styleId="BulletLevel2Last">
    <w:name w:val="Bullet Level 2 Last"/>
    <w:basedOn w:val="BulletLevel2"/>
    <w:qFormat/>
    <w:rsid w:val="00D838BF"/>
    <w:pPr>
      <w:spacing w:after="140"/>
    </w:pPr>
  </w:style>
  <w:style w:type="paragraph" w:customStyle="1" w:styleId="Note">
    <w:name w:val="Note"/>
    <w:basedOn w:val="Body"/>
    <w:next w:val="Body"/>
    <w:qFormat/>
    <w:rsid w:val="00D838BF"/>
    <w:pPr>
      <w:numPr>
        <w:numId w:val="5"/>
      </w:numPr>
    </w:pPr>
    <w:rPr>
      <w:i/>
    </w:rPr>
  </w:style>
  <w:style w:type="paragraph" w:customStyle="1" w:styleId="PlaybookStep">
    <w:name w:val="Playbook Step"/>
    <w:qFormat/>
    <w:rsid w:val="00D24150"/>
    <w:pPr>
      <w:keepNext/>
      <w:numPr>
        <w:numId w:val="6"/>
      </w:numPr>
      <w:suppressAutoHyphens/>
      <w:spacing w:before="320" w:after="80" w:line="260" w:lineRule="exact"/>
    </w:pPr>
    <w:rPr>
      <w:rFonts w:ascii="Helvetica Neue Medium" w:eastAsiaTheme="majorEastAsia" w:hAnsi="Helvetica Neue Medium" w:cstheme="majorBidi"/>
      <w:bCs/>
      <w:color w:val="007CC2"/>
      <w:sz w:val="20"/>
    </w:rPr>
  </w:style>
  <w:style w:type="character" w:styleId="PageNumber">
    <w:name w:val="page number"/>
    <w:basedOn w:val="DefaultParagraphFont"/>
    <w:rsid w:val="000546DD"/>
    <w:rPr>
      <w:rFonts w:ascii="Helvetica Neue Light" w:hAnsi="Helvetica Neue Light"/>
    </w:rPr>
  </w:style>
  <w:style w:type="paragraph" w:customStyle="1" w:styleId="Eyebrow">
    <w:name w:val="Eyebrow"/>
    <w:qFormat/>
    <w:rsid w:val="00D43484"/>
    <w:pPr>
      <w:spacing w:before="2200" w:after="200" w:line="260" w:lineRule="exact"/>
    </w:pPr>
    <w:rPr>
      <w:rFonts w:ascii="Helvetica Neue Medium" w:hAnsi="Helvetica Neue Medium"/>
      <w:caps/>
      <w:color w:val="3E3E3F"/>
      <w:sz w:val="21"/>
    </w:rPr>
  </w:style>
  <w:style w:type="paragraph" w:customStyle="1" w:styleId="CoverTitle1">
    <w:name w:val="Cover Title 1"/>
    <w:next w:val="CoverTitle2"/>
    <w:qFormat/>
    <w:rsid w:val="00812433"/>
    <w:pPr>
      <w:spacing w:after="60" w:line="700" w:lineRule="exact"/>
    </w:pPr>
    <w:rPr>
      <w:rFonts w:ascii="Helvetica Neue Light" w:hAnsi="Helvetica Neue Light"/>
      <w:color w:val="007CC2"/>
      <w:sz w:val="66"/>
    </w:rPr>
  </w:style>
  <w:style w:type="paragraph" w:customStyle="1" w:styleId="CoverTitle2">
    <w:name w:val="Cover Title 2"/>
    <w:qFormat/>
    <w:rsid w:val="001E0EF8"/>
    <w:pPr>
      <w:spacing w:after="720" w:line="440" w:lineRule="exact"/>
    </w:pPr>
    <w:rPr>
      <w:rFonts w:ascii="Helvetica Neue Light" w:hAnsi="Helvetica Neue Light"/>
      <w:color w:val="3E3E3F"/>
      <w:sz w:val="40"/>
    </w:rPr>
  </w:style>
  <w:style w:type="paragraph" w:customStyle="1" w:styleId="CoverTitle3">
    <w:name w:val="Cover Title 3"/>
    <w:qFormat/>
    <w:rsid w:val="001E0EF8"/>
    <w:pPr>
      <w:spacing w:after="60" w:line="280" w:lineRule="exact"/>
    </w:pPr>
    <w:rPr>
      <w:rFonts w:ascii="Helvetica Neue Light" w:hAnsi="Helvetica Neue Light"/>
      <w:color w:val="3E3E3F"/>
    </w:rPr>
  </w:style>
  <w:style w:type="paragraph" w:customStyle="1" w:styleId="TableBody">
    <w:name w:val="Table Body"/>
    <w:qFormat/>
    <w:rsid w:val="00DC1438"/>
    <w:pPr>
      <w:spacing w:before="60" w:after="60" w:line="240" w:lineRule="exact"/>
      <w:ind w:right="115"/>
    </w:pPr>
    <w:rPr>
      <w:rFonts w:ascii="Helvetica Neue Light" w:hAnsi="Helvetica Neue Light"/>
      <w:color w:val="000000" w:themeColor="text1"/>
      <w:sz w:val="20"/>
    </w:rPr>
  </w:style>
  <w:style w:type="table" w:customStyle="1" w:styleId="TealiumTable">
    <w:name w:val="Tealium Table"/>
    <w:basedOn w:val="TableNormal"/>
    <w:qFormat/>
    <w:rsid w:val="004A023D"/>
    <w:rPr>
      <w:rFonts w:ascii="Helvetica Neue Light" w:hAnsi="Helvetica Neue Light"/>
      <w:sz w:val="20"/>
    </w:rPr>
    <w:tblPr>
      <w:tblStyleRowBandSize w:val="1"/>
      <w:tblStyleColBandSize w:val="1"/>
      <w:tblInd w:w="0" w:type="dxa"/>
      <w:tblCellMar>
        <w:top w:w="40" w:type="dxa"/>
        <w:left w:w="0" w:type="dxa"/>
        <w:bottom w:w="40" w:type="dxa"/>
        <w:right w:w="14" w:type="dxa"/>
      </w:tblCellMar>
    </w:tblPr>
    <w:trPr>
      <w:cantSplit/>
    </w:trPr>
    <w:tblStylePr w:type="firstRow">
      <w:tblPr/>
      <w:tcPr>
        <w:tcBorders>
          <w:top w:val="nil"/>
          <w:left w:val="nil"/>
          <w:bottom w:val="single" w:sz="4" w:space="0" w:color="007CC2"/>
          <w:right w:val="nil"/>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clear" w:color="auto" w:fill="FFFFFF"/>
      </w:tcPr>
    </w:tblStylePr>
    <w:tblStylePr w:type="band2Horz">
      <w:tblPr/>
      <w:tcPr>
        <w:tcBorders>
          <w:top w:val="nil"/>
          <w:left w:val="nil"/>
          <w:bottom w:val="nil"/>
          <w:right w:val="nil"/>
          <w:insideH w:val="nil"/>
          <w:insideV w:val="nil"/>
          <w:tl2br w:val="nil"/>
          <w:tr2bl w:val="nil"/>
        </w:tcBorders>
        <w:shd w:val="clear" w:color="auto" w:fill="E6E7E8"/>
      </w:tcPr>
    </w:tblStylePr>
  </w:style>
  <w:style w:type="paragraph" w:customStyle="1" w:styleId="TableCaption">
    <w:name w:val="Table Caption"/>
    <w:qFormat/>
    <w:rsid w:val="00CB10AD"/>
    <w:pPr>
      <w:numPr>
        <w:numId w:val="9"/>
      </w:numPr>
      <w:spacing w:before="360" w:after="120" w:line="220" w:lineRule="exact"/>
    </w:pPr>
    <w:rPr>
      <w:rFonts w:ascii="Helvetica Neue Light" w:hAnsi="Helvetica Neue Light"/>
      <w:color w:val="000000"/>
      <w:sz w:val="19"/>
    </w:rPr>
  </w:style>
  <w:style w:type="paragraph" w:customStyle="1" w:styleId="TableBodyBold">
    <w:name w:val="Table Body Bold"/>
    <w:basedOn w:val="TableBody"/>
    <w:qFormat/>
    <w:rsid w:val="00E06BBA"/>
    <w:rPr>
      <w:rFonts w:ascii="Helvetica Neue Medium" w:hAnsi="Helvetica Neue Medium"/>
    </w:rPr>
  </w:style>
  <w:style w:type="paragraph" w:customStyle="1" w:styleId="TableBulletLevel1">
    <w:name w:val="Table Bullet Level 1"/>
    <w:basedOn w:val="TableBody"/>
    <w:qFormat/>
    <w:rsid w:val="0093112A"/>
    <w:pPr>
      <w:numPr>
        <w:numId w:val="10"/>
      </w:numPr>
      <w:spacing w:before="0"/>
    </w:pPr>
  </w:style>
  <w:style w:type="paragraph" w:customStyle="1" w:styleId="TableHead">
    <w:name w:val="Table Head"/>
    <w:basedOn w:val="TableBody"/>
    <w:qFormat/>
    <w:rsid w:val="00502F88"/>
    <w:rPr>
      <w:rFonts w:ascii="Helvetica Neue" w:hAnsi="Helvetica Neue"/>
      <w:b/>
      <w:color w:val="007CC2"/>
      <w:sz w:val="21"/>
    </w:rPr>
  </w:style>
  <w:style w:type="paragraph" w:styleId="TOC1">
    <w:name w:val="toc 1"/>
    <w:next w:val="TOC2"/>
    <w:autoRedefine/>
    <w:uiPriority w:val="39"/>
    <w:rsid w:val="00685545"/>
    <w:pPr>
      <w:tabs>
        <w:tab w:val="right" w:leader="dot" w:pos="9144"/>
      </w:tabs>
      <w:spacing w:before="240" w:after="40" w:line="260" w:lineRule="exact"/>
    </w:pPr>
    <w:rPr>
      <w:rFonts w:ascii="Helvetica Neue Medium" w:hAnsi="Helvetica Neue Medium"/>
      <w:color w:val="007CC2"/>
      <w:sz w:val="22"/>
    </w:rPr>
  </w:style>
  <w:style w:type="paragraph" w:styleId="TOC2">
    <w:name w:val="toc 2"/>
    <w:autoRedefine/>
    <w:uiPriority w:val="39"/>
    <w:rsid w:val="00685545"/>
    <w:pPr>
      <w:tabs>
        <w:tab w:val="right" w:leader="dot" w:pos="9144"/>
      </w:tabs>
      <w:spacing w:after="40" w:line="260" w:lineRule="exact"/>
    </w:pPr>
    <w:rPr>
      <w:rFonts w:ascii="Helvetica Neue Light" w:hAnsi="Helvetica Neue Light"/>
      <w:color w:val="000000"/>
      <w:sz w:val="21"/>
    </w:rPr>
  </w:style>
  <w:style w:type="paragraph" w:styleId="TOC3">
    <w:name w:val="toc 3"/>
    <w:autoRedefine/>
    <w:uiPriority w:val="39"/>
    <w:rsid w:val="00685545"/>
    <w:pPr>
      <w:tabs>
        <w:tab w:val="right" w:leader="dot" w:pos="9144"/>
      </w:tabs>
      <w:spacing w:after="40" w:line="260" w:lineRule="exact"/>
      <w:ind w:left="216"/>
    </w:pPr>
    <w:rPr>
      <w:rFonts w:ascii="Helvetica Neue Light" w:hAnsi="Helvetica Neue Light"/>
      <w:color w:val="000000"/>
      <w:sz w:val="21"/>
    </w:rPr>
  </w:style>
  <w:style w:type="paragraph" w:customStyle="1" w:styleId="TealiumAddress">
    <w:name w:val="Tealium Address"/>
    <w:qFormat/>
    <w:rsid w:val="007111CF"/>
    <w:pPr>
      <w:spacing w:line="250" w:lineRule="exact"/>
      <w:ind w:left="518"/>
    </w:pPr>
    <w:rPr>
      <w:rFonts w:ascii="Helvetica Neue Light" w:hAnsi="Helvetica Neue Light"/>
      <w:color w:val="000000"/>
      <w:sz w:val="20"/>
    </w:rPr>
  </w:style>
  <w:style w:type="paragraph" w:customStyle="1" w:styleId="TealiumContact">
    <w:name w:val="Tealium Contact"/>
    <w:basedOn w:val="TealiumAddress"/>
    <w:qFormat/>
    <w:rsid w:val="00B651F2"/>
    <w:pPr>
      <w:spacing w:before="180"/>
    </w:pPr>
  </w:style>
  <w:style w:type="paragraph" w:customStyle="1" w:styleId="TealiumCopyright">
    <w:name w:val="Tealium Copyright"/>
    <w:basedOn w:val="TealiumAddress"/>
    <w:qFormat/>
    <w:rsid w:val="00B651F2"/>
    <w:pPr>
      <w:spacing w:before="480"/>
    </w:pPr>
  </w:style>
  <w:style w:type="character" w:styleId="Hyperlink">
    <w:name w:val="Hyperlink"/>
    <w:rsid w:val="00E33D54"/>
    <w:rPr>
      <w:color w:val="007CC2"/>
      <w:u w:val="none"/>
    </w:rPr>
  </w:style>
  <w:style w:type="character" w:styleId="FollowedHyperlink">
    <w:name w:val="FollowedHyperlink"/>
    <w:basedOn w:val="DefaultParagraphFont"/>
    <w:rsid w:val="00C24D30"/>
    <w:rPr>
      <w:color w:val="007CC2"/>
      <w:u w:val="none"/>
    </w:rPr>
  </w:style>
  <w:style w:type="paragraph" w:customStyle="1" w:styleId="FigureAnchor">
    <w:name w:val="Figure Anchor"/>
    <w:basedOn w:val="Body"/>
    <w:qFormat/>
    <w:rsid w:val="005768A7"/>
    <w:pPr>
      <w:spacing w:before="280" w:after="280" w:line="240" w:lineRule="atLeast"/>
    </w:pPr>
    <w:rPr>
      <w:rFonts w:eastAsia="Cambria"/>
    </w:rPr>
  </w:style>
  <w:style w:type="paragraph" w:customStyle="1" w:styleId="TableBulletLevel2">
    <w:name w:val="Table Bullet Level 2"/>
    <w:basedOn w:val="TableBody"/>
    <w:qFormat/>
    <w:rsid w:val="0093112A"/>
    <w:pPr>
      <w:numPr>
        <w:numId w:val="12"/>
      </w:numPr>
      <w:spacing w:before="0"/>
    </w:pPr>
  </w:style>
  <w:style w:type="character" w:customStyle="1" w:styleId="BodyBold">
    <w:name w:val="Body Bold"/>
    <w:basedOn w:val="DefaultParagraphFont"/>
    <w:rsid w:val="006E7296"/>
    <w:rPr>
      <w:rFonts w:ascii="Helvetica Neue" w:hAnsi="Helvetica Neue"/>
      <w:b/>
    </w:rPr>
  </w:style>
  <w:style w:type="character" w:customStyle="1" w:styleId="BodyMedium">
    <w:name w:val="Body Medium"/>
    <w:basedOn w:val="DefaultParagraphFont"/>
    <w:rsid w:val="006E7296"/>
    <w:rPr>
      <w:rFonts w:ascii="Helvetica Neue Medium" w:hAnsi="Helvetica Neue Medium"/>
    </w:rPr>
  </w:style>
  <w:style w:type="character" w:customStyle="1" w:styleId="BodyItalic">
    <w:name w:val="Body Italic"/>
    <w:basedOn w:val="DefaultParagraphFont"/>
    <w:rsid w:val="006E7296"/>
    <w:rPr>
      <w:rFonts w:ascii="Helvetica Neue Light" w:hAnsi="Helvetica Neue Light"/>
      <w:i/>
    </w:rPr>
  </w:style>
  <w:style w:type="paragraph" w:customStyle="1" w:styleId="NumListLevel1Body">
    <w:name w:val="NumList Level 1 Body"/>
    <w:basedOn w:val="NumListLevel1"/>
    <w:qFormat/>
    <w:rsid w:val="002B5115"/>
    <w:pPr>
      <w:numPr>
        <w:numId w:val="0"/>
      </w:numPr>
      <w:ind w:left="360"/>
    </w:pPr>
  </w:style>
  <w:style w:type="paragraph" w:customStyle="1" w:styleId="NumListLevel2">
    <w:name w:val="NumList Level 2"/>
    <w:qFormat/>
    <w:rsid w:val="00D1331A"/>
    <w:pPr>
      <w:numPr>
        <w:numId w:val="14"/>
      </w:numPr>
      <w:spacing w:after="140"/>
    </w:pPr>
    <w:rPr>
      <w:rFonts w:ascii="Helvetica Neue Light" w:hAnsi="Helvetica Neue Light"/>
      <w:color w:val="000000"/>
      <w:sz w:val="21"/>
    </w:rPr>
  </w:style>
  <w:style w:type="paragraph" w:customStyle="1" w:styleId="NumListLevel2Body">
    <w:name w:val="NumList Level 2 Body"/>
    <w:basedOn w:val="NumListLevel2"/>
    <w:qFormat/>
    <w:rsid w:val="00A9797D"/>
    <w:pPr>
      <w:numPr>
        <w:numId w:val="0"/>
      </w:numPr>
      <w:ind w:left="720"/>
    </w:pPr>
  </w:style>
  <w:style w:type="paragraph" w:customStyle="1" w:styleId="BulletLevel1Body">
    <w:name w:val="Bullet Level 1 Body"/>
    <w:basedOn w:val="BulletLevel1"/>
    <w:qFormat/>
    <w:rsid w:val="00E00816"/>
    <w:pPr>
      <w:numPr>
        <w:numId w:val="0"/>
      </w:numPr>
      <w:ind w:left="173"/>
    </w:pPr>
  </w:style>
  <w:style w:type="paragraph" w:customStyle="1" w:styleId="BulletLevel2Body">
    <w:name w:val="Bullet Level 2 Body"/>
    <w:basedOn w:val="BulletLevel2"/>
    <w:qFormat/>
    <w:rsid w:val="00F712C3"/>
    <w:pPr>
      <w:numPr>
        <w:numId w:val="0"/>
      </w:numPr>
      <w:ind w:left="346"/>
    </w:pPr>
    <w:rPr>
      <w:rFonts w:eastAsia="Cambri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98982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header" Target="header2.xml"/><Relationship Id="rId13" Type="http://schemas.openxmlformats.org/officeDocument/2006/relationships/image" Target="media/image1.jpeg"/><Relationship Id="rId14" Type="http://schemas.openxmlformats.org/officeDocument/2006/relationships/hyperlink" Target="http://www.tealium.com" TargetMode="External"/><Relationship Id="rId15" Type="http://schemas.openxmlformats.org/officeDocument/2006/relationships/hyperlink" Target="http://www.tealium.com/contact" TargetMode="Externa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header" Target="header1.xml"/><Relationship Id="rId1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858</TotalTime>
  <Pages>6</Pages>
  <Words>722</Words>
  <Characters>4119</Characters>
  <Application>Microsoft Macintosh Word</Application>
  <DocSecurity>0</DocSecurity>
  <Lines>34</Lines>
  <Paragraphs>9</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Tealium White Paper Template 1</vt:lpstr>
      <vt:lpstr>Heading 1 In Vulputate Velit Esse Mole Astie Consequat</vt:lpstr>
      <vt:lpstr>    Heading 2 In Vulputate Velit Ess</vt:lpstr>
      <vt:lpstr>        Heading 3 Odio Dignissim Qui Blandit </vt:lpstr>
      <vt:lpstr>In Vulputate Velit Ess</vt:lpstr>
      <vt:lpstr>    Odio Dignissim Qui Blandit</vt:lpstr>
      <vt:lpstr>    Tel Illum Dolore Eu Feugiat</vt:lpstr>
      <vt:lpstr>        Astie Consequat Vel Illum </vt:lpstr>
    </vt:vector>
  </TitlesOfParts>
  <Manager/>
  <Company/>
  <LinksUpToDate>false</LinksUpToDate>
  <CharactersWithSpaces>4832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Tealium White Paper Template 1</dc:title>
  <dc:subject/>
  <dc:creator>Tealium, Inc.</dc:creator>
  <cp:keywords/>
  <dc:description/>
  <cp:lastModifiedBy>Christopher Anderberg</cp:lastModifiedBy>
  <cp:revision>222</cp:revision>
  <cp:lastPrinted>2014-11-13T23:37:00Z</cp:lastPrinted>
  <dcterms:created xsi:type="dcterms:W3CDTF">2014-11-11T20:36:00Z</dcterms:created>
  <dcterms:modified xsi:type="dcterms:W3CDTF">2016-06-16T15:40:00Z</dcterms:modified>
  <cp:category/>
</cp:coreProperties>
</file>