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rPr>
          <w:b w:val="1"/>
          <w:color w:val="808080"/>
          <w:sz w:val="48"/>
          <w:szCs w:val="48"/>
        </w:rPr>
      </w:pPr>
      <w:r w:rsidDel="00000000" w:rsidR="00000000" w:rsidRPr="00000000">
        <w:rPr>
          <w:b w:val="1"/>
          <w:color w:val="808080"/>
          <w:sz w:val="48"/>
          <w:szCs w:val="48"/>
          <w:rtl w:val="0"/>
        </w:rPr>
        <w:t xml:space="preserve">DonationPlace</w:t>
      </w:r>
      <w:r w:rsidDel="00000000" w:rsidR="00000000" w:rsidRPr="00000000">
        <w:rPr>
          <w:b w:val="1"/>
          <w:color w:val="808080"/>
          <w:sz w:val="48"/>
          <w:szCs w:val="48"/>
          <w:rtl w:val="0"/>
        </w:rPr>
        <w:t xml:space="preserve"> APPLICATION</w:t>
      </w:r>
    </w:p>
    <w:p w:rsidR="00000000" w:rsidDel="00000000" w:rsidP="00000000" w:rsidRDefault="00000000" w:rsidRPr="00000000" w14:paraId="00000003">
      <w:pPr>
        <w:rPr>
          <w:b w:val="1"/>
          <w:color w:val="80808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80808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Use Case Specification </w:t>
      </w:r>
    </w:p>
    <w:p w:rsidR="00000000" w:rsidDel="00000000" w:rsidP="00000000" w:rsidRDefault="00000000" w:rsidRPr="00000000" w14:paraId="00000006">
      <w:pPr>
        <w:rPr>
          <w:color w:val="80808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Author: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Revision History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8"/>
        <w:gridCol w:w="1890"/>
        <w:gridCol w:w="2430"/>
        <w:gridCol w:w="3800"/>
        <w:tblGridChange w:id="0">
          <w:tblGrid>
            <w:gridCol w:w="1458"/>
            <w:gridCol w:w="1890"/>
            <w:gridCol w:w="2430"/>
            <w:gridCol w:w="3800"/>
          </w:tblGrid>
        </w:tblGridChange>
      </w:tblGrid>
      <w:tr>
        <w:tc>
          <w:tcPr>
            <w:shd w:fill="c0c0c0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Revision #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1A">
            <w:pPr>
              <w:ind w:left="359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Revision Notes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4/15/2020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4/17/2020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Javier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4/25/2020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Claire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tabs>
          <w:tab w:val="left" w:pos="1050"/>
        </w:tabs>
        <w:rPr/>
        <w:sectPr>
          <w:headerReference r:id="rId7" w:type="first"/>
          <w:footerReference r:id="rId8" w:type="default"/>
          <w:footerReference r:id="rId9" w:type="first"/>
          <w:footerReference r:id="rId10" w:type="even"/>
          <w:pgSz w:h="15840" w:w="12240"/>
          <w:pgMar w:bottom="720" w:top="720" w:left="1530" w:right="1350" w:header="576" w:footer="432"/>
          <w:pgNumType w:start="1"/>
          <w:cols w:equalWidth="0"/>
        </w:sectPr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pStyle w:val="Heading1"/>
        <w:rPr/>
      </w:pPr>
      <w:r w:rsidDel="00000000" w:rsidR="00000000" w:rsidRPr="00000000">
        <w:rPr>
          <w:rtl w:val="0"/>
        </w:rPr>
        <w:t xml:space="preserve">UC.04.01</w:t>
        <w:tab/>
        <w:t xml:space="preserve"> Leave Message</w:t>
      </w:r>
    </w:p>
    <w:tbl>
      <w:tblPr>
        <w:tblStyle w:val="Table2"/>
        <w:tblW w:w="8856.0" w:type="dxa"/>
        <w:jc w:val="left"/>
        <w:tblInd w:w="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48"/>
        <w:gridCol w:w="6408"/>
        <w:tblGridChange w:id="0">
          <w:tblGrid>
            <w:gridCol w:w="2448"/>
            <w:gridCol w:w="6408"/>
          </w:tblGrid>
        </w:tblGridChange>
      </w:tblGrid>
      <w:t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Actor(s):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05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Financial Manager, User Support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Short Description: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This use case begins when the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Users and Government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wants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leave a message to the help desk to receive technical support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Pre-conditions: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should be logged into the system, should have a valid account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Post-conditions: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Administrator and User Support will receive messages and get back to the user and government agency in  a timely manner.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Frequency of Use: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</w:tr>
      <w:tr>
        <w:trPr>
          <w:trHeight w:val="327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Normal Course of Events: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case begins when the user or government agencies open the leave message page. (JP: GUI)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GUI displays the leave message page. (JP: GUI)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Click leave message to user support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.(JP1: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FV, DDV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System responds with a confirmation to leave message(yes or no) before sending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.(JP:PF,Ex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H,SI-Isn)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sends message to User Support’s email (JP:CA, DF-Out)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support will give technical support to user or government agencies.(JP3:ET-In)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Alternative Course:</w:t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Exceptions:</w:t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E1. Cancel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Leave Message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from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tep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does not confirm the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Leave Message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and clicks No.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closes the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Leave Message screen.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&lt;&lt;Include&gt;&gt; Relationships: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&lt;&lt; Extend&gt;&gt; Relationships: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Assumptions: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heading=h.g75zqd9hlbmo" w:id="1"/>
      <w:bookmarkEnd w:id="1"/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UC.4.02  Contact Information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48"/>
        <w:gridCol w:w="6408"/>
        <w:tblGridChange w:id="0">
          <w:tblGrid>
            <w:gridCol w:w="2448"/>
            <w:gridCol w:w="6408"/>
          </w:tblGrid>
        </w:tblGridChange>
      </w:tblGrid>
      <w:tr>
        <w:tc>
          <w:tcPr/>
          <w:p w:rsidR="00000000" w:rsidDel="00000000" w:rsidP="00000000" w:rsidRDefault="00000000" w:rsidRPr="00000000" w14:paraId="00000058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Actor(s):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Financial Manager, Distribution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Short Description: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users wants to see the contact information of the help desk to verify they are contacting the correct place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Pre-conditions: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Actors should be logged into the system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Post-conditions: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Actors should see the contact information of the help desk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Frequency of Use: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</w:tr>
      <w:tr>
        <w:trPr>
          <w:trHeight w:val="327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Normal Course of Events: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The use case begins when the Actor clicks on Contact information(JP1:ET:Ex, ExH)</w:t>
            </w:r>
          </w:p>
          <w:p w:rsidR="00000000" w:rsidDel="00000000" w:rsidP="00000000" w:rsidRDefault="00000000" w:rsidRPr="00000000" w14:paraId="00000065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Contact information for help desk should show on screen(JP2:DDD,CA, PF, ER )</w:t>
            </w:r>
          </w:p>
          <w:p w:rsidR="00000000" w:rsidDel="00000000" w:rsidP="00000000" w:rsidRDefault="00000000" w:rsidRPr="00000000" w14:paraId="00000066">
            <w:pPr>
              <w:spacing w:after="60" w:before="6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Use case ends when actors close out Contact information (JP3:CN,)</w:t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Alternative Course:</w:t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Exceptions:</w:t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&lt;&lt;Include&gt;&gt; Relationships: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</w:t>
            </w:r>
          </w:p>
          <w:p w:rsidR="00000000" w:rsidDel="00000000" w:rsidP="00000000" w:rsidRDefault="00000000" w:rsidRPr="00000000" w14:paraId="00000072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&lt;&lt; Extend&gt;&gt; Relationships: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75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Business Rules: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</w:t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Assumptions: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heading=h.ay1c7so9xf9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Lines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/>
      </w:pPr>
      <w:bookmarkStart w:colFirst="0" w:colLast="0" w:name="_heading=h.g8euns37crlb" w:id="3"/>
      <w:bookmarkEnd w:id="3"/>
      <w:r w:rsidDel="00000000" w:rsidR="00000000" w:rsidRPr="00000000">
        <w:rPr>
          <w:rtl w:val="0"/>
        </w:rPr>
        <w:t xml:space="preserve">UC.5.01  Administrator Account Sign-In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56.0" w:type="dxa"/>
        <w:jc w:val="left"/>
        <w:tblInd w:w="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48"/>
        <w:gridCol w:w="6408"/>
        <w:tblGridChange w:id="0">
          <w:tblGrid>
            <w:gridCol w:w="2448"/>
            <w:gridCol w:w="6408"/>
          </w:tblGrid>
        </w:tblGridChange>
      </w:tblGrid>
      <w:tr>
        <w:tc>
          <w:tcPr/>
          <w:p w:rsidR="00000000" w:rsidDel="00000000" w:rsidP="00000000" w:rsidRDefault="00000000" w:rsidRPr="00000000" w14:paraId="00000086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Actor(s):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Administrator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Short Description: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Administrator wants to sign in to perform privileges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Pre-conditions: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Administrator needs to be signed into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Post-conditions: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Administrator has access to perform privileges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Frequency of Use: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</w:tr>
      <w:tr>
        <w:trPr>
          <w:trHeight w:val="327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Normal Course of Events: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The use case begins when the Actor clicks on Administrator sign (JP1:ET-In,ET-Ex PF,)</w:t>
            </w:r>
          </w:p>
          <w:p w:rsidR="00000000" w:rsidDel="00000000" w:rsidP="00000000" w:rsidRDefault="00000000" w:rsidRPr="00000000" w14:paraId="00000093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System brings up empty username and password </w:t>
            </w:r>
          </w:p>
          <w:p w:rsidR="00000000" w:rsidDel="00000000" w:rsidP="00000000" w:rsidRDefault="00000000" w:rsidRPr="00000000" w14:paraId="00000094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Administrator signs in with username and password (JP2:FV,DDV,,CA,DDD,Ex-H)</w:t>
            </w:r>
          </w:p>
          <w:p w:rsidR="00000000" w:rsidDel="00000000" w:rsidP="00000000" w:rsidRDefault="00000000" w:rsidRPr="00000000" w14:paraId="00000095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Administrator is signed in and  will be able to perform privileges given(JP3:PF)</w:t>
            </w:r>
          </w:p>
          <w:p w:rsidR="00000000" w:rsidDel="00000000" w:rsidP="00000000" w:rsidRDefault="00000000" w:rsidRPr="00000000" w14:paraId="00000096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 Use case ends once Administrator signs out</w:t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Alternative Course:</w:t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Exceptions:</w:t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</w:t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&lt;&lt;Include&gt;&gt; Relationships: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</w:t>
            </w:r>
          </w:p>
          <w:p w:rsidR="00000000" w:rsidDel="00000000" w:rsidP="00000000" w:rsidRDefault="00000000" w:rsidRPr="00000000" w14:paraId="000000A2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&lt;&lt; Extend&gt;&gt; Relationships: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A5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Business Rules: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</w:t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spacing w:after="60" w:before="6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Assumptions: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60" w:before="6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A9">
      <w:pPr>
        <w:pStyle w:val="Heading1"/>
        <w:rPr>
          <w:sz w:val="20"/>
          <w:szCs w:val="20"/>
        </w:rPr>
      </w:pPr>
      <w:bookmarkStart w:colFirst="0" w:colLast="0" w:name="_heading=h.2fp2ubhqq5u" w:id="4"/>
      <w:bookmarkEnd w:id="4"/>
      <w:r w:rsidDel="00000000" w:rsidR="00000000" w:rsidRPr="00000000">
        <w:rPr>
          <w:rtl w:val="0"/>
        </w:rPr>
      </w:r>
    </w:p>
    <w:sectPr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[Type text]</w:t>
    </w:r>
  </w:p>
  <w:p w:rsidR="00000000" w:rsidDel="00000000" w:rsidP="00000000" w:rsidRDefault="00000000" w:rsidRPr="00000000" w14:paraId="000000A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ab/>
      <w:tab/>
      <w:tab/>
      <w:t xml:space="preserve">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 -</w:t>
      <w:tab/>
      <w:tab/>
      <w:t xml:space="preserve">                          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2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inline distB="0" distT="0" distL="114300" distR="114300">
              <wp:extent cx="5946775" cy="714375"/>
              <wp:effectExtent b="0" l="0" r="0" 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2613" y="3422813"/>
                        <a:ext cx="5946775" cy="714375"/>
                        <a:chOff x="2372613" y="3422813"/>
                        <a:chExt cx="5946842" cy="714375"/>
                      </a:xfrm>
                    </wpg:grpSpPr>
                    <wpg:grpSp>
                      <wpg:cNvGrpSpPr/>
                      <wpg:grpSpPr>
                        <a:xfrm>
                          <a:off x="2372613" y="3422813"/>
                          <a:ext cx="5946842" cy="714375"/>
                          <a:chOff x="0" y="0"/>
                          <a:chExt cx="5946842" cy="7143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467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817011" y="199795"/>
                            <a:ext cx="4129831" cy="358111"/>
                          </a:xfrm>
                          <a:custGeom>
                            <a:rect b="b" l="l" r="r" t="t"/>
                            <a:pathLst>
                              <a:path extrusionOk="0" h="358111" w="4129831">
                                <a:moveTo>
                                  <a:pt x="0" y="0"/>
                                </a:moveTo>
                                <a:lnTo>
                                  <a:pt x="0" y="358111"/>
                                </a:lnTo>
                                <a:lnTo>
                                  <a:pt x="4129831" y="358111"/>
                                </a:lnTo>
                                <a:lnTo>
                                  <a:pt x="412983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2e75b5"/>
                                  <w:sz w:val="56"/>
                                  <w:vertAlign w:val="baseline"/>
                                </w:rPr>
                                <w:t xml:space="preserve">CS 691 Computer Science, Project 1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114300" distR="114300">
              <wp:extent cx="5946775" cy="714375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6775" cy="71437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/>
  </w:p>
  <w:p w:rsidR="00000000" w:rsidDel="00000000" w:rsidP="00000000" w:rsidRDefault="00000000" w:rsidRPr="00000000" w14:paraId="000000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2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line="240" w:lineRule="auto"/>
    </w:pPr>
    <w:rPr>
      <w:rFonts w:ascii="Arial" w:cs="Arial" w:eastAsia="Arial" w:hAnsi="Arial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E4C26"/>
  </w:style>
  <w:style w:type="paragraph" w:styleId="Heading1">
    <w:name w:val="heading 1"/>
    <w:aliases w:val="H1,ZHeading 1,Chapter Headline"/>
    <w:basedOn w:val="Normal"/>
    <w:next w:val="Normal"/>
    <w:link w:val="Heading1Char"/>
    <w:qFormat w:val="1"/>
    <w:rsid w:val="00B31A50"/>
    <w:pPr>
      <w:keepNext w:val="1"/>
      <w:pageBreakBefore w:val="1"/>
      <w:spacing w:after="240" w:line="240" w:lineRule="auto"/>
      <w:outlineLvl w:val="0"/>
    </w:pPr>
    <w:rPr>
      <w:rFonts w:ascii="Arial" w:cs="Times New Roman" w:eastAsia="Times New Roman" w:hAnsi="Arial"/>
      <w:b w:val="1"/>
      <w:color w:val="000000"/>
      <w:sz w:val="28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aliases w:val="H1 Char,ZHeading 1 Char,Chapter Headline Char"/>
    <w:basedOn w:val="DefaultParagraphFont"/>
    <w:link w:val="Heading1"/>
    <w:rsid w:val="00B31A50"/>
    <w:rPr>
      <w:rFonts w:ascii="Arial" w:cs="Times New Roman" w:eastAsia="Times New Roman" w:hAnsi="Arial"/>
      <w:b w:val="1"/>
      <w:color w:val="000000"/>
      <w:sz w:val="28"/>
      <w:szCs w:val="20"/>
    </w:rPr>
  </w:style>
  <w:style w:type="paragraph" w:styleId="Header">
    <w:name w:val="header"/>
    <w:basedOn w:val="Normal"/>
    <w:link w:val="HeaderChar"/>
    <w:uiPriority w:val="99"/>
    <w:rsid w:val="00B31A50"/>
    <w:pPr>
      <w:tabs>
        <w:tab w:val="center" w:pos="4320"/>
        <w:tab w:val="right" w:pos="8640"/>
      </w:tabs>
      <w:spacing w:after="120" w:line="240" w:lineRule="auto"/>
    </w:pPr>
    <w:rPr>
      <w:rFonts w:ascii="Arial" w:cs="Times New Roman" w:eastAsia="Times New Roman" w:hAnsi="Arial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rsid w:val="00B31A50"/>
    <w:rPr>
      <w:rFonts w:ascii="Arial" w:cs="Times New Roman" w:eastAsia="Times New Roman" w:hAnsi="Arial"/>
      <w:sz w:val="20"/>
      <w:szCs w:val="20"/>
    </w:rPr>
  </w:style>
  <w:style w:type="paragraph" w:styleId="BodyText">
    <w:name w:val="Body Text"/>
    <w:basedOn w:val="Normal"/>
    <w:link w:val="BodyTextChar"/>
    <w:semiHidden w:val="1"/>
    <w:rsid w:val="00B31A50"/>
    <w:pPr>
      <w:spacing w:after="240" w:line="280" w:lineRule="exact"/>
    </w:pPr>
    <w:rPr>
      <w:rFonts w:ascii="Arial" w:cs="Arial" w:eastAsia="Times New Roman" w:hAnsi="Arial"/>
      <w:snapToGrid w:val="0"/>
      <w:sz w:val="20"/>
      <w:szCs w:val="20"/>
    </w:rPr>
  </w:style>
  <w:style w:type="character" w:styleId="BodyTextChar" w:customStyle="1">
    <w:name w:val="Body Text Char"/>
    <w:basedOn w:val="DefaultParagraphFont"/>
    <w:link w:val="BodyText"/>
    <w:semiHidden w:val="1"/>
    <w:rsid w:val="00B31A50"/>
    <w:rPr>
      <w:rFonts w:ascii="Arial" w:cs="Arial" w:eastAsia="Times New Roman" w:hAnsi="Arial"/>
      <w:snapToGrid w:val="0"/>
      <w:sz w:val="20"/>
      <w:szCs w:val="20"/>
    </w:rPr>
  </w:style>
  <w:style w:type="paragraph" w:styleId="Footer">
    <w:name w:val="footer"/>
    <w:basedOn w:val="Normal"/>
    <w:link w:val="FooterChar"/>
    <w:uiPriority w:val="99"/>
    <w:rsid w:val="00B31A50"/>
    <w:pPr>
      <w:tabs>
        <w:tab w:val="center" w:pos="4320"/>
        <w:tab w:val="right" w:pos="8640"/>
      </w:tabs>
      <w:spacing w:after="0" w:line="240" w:lineRule="auto"/>
      <w:jc w:val="center"/>
    </w:pPr>
    <w:rPr>
      <w:rFonts w:ascii="Arial" w:cs="Arial" w:eastAsia="Times New Roman" w:hAnsi="Arial"/>
      <w:sz w:val="14"/>
      <w:szCs w:val="14"/>
    </w:rPr>
  </w:style>
  <w:style w:type="character" w:styleId="FooterChar" w:customStyle="1">
    <w:name w:val="Footer Char"/>
    <w:basedOn w:val="DefaultParagraphFont"/>
    <w:link w:val="Footer"/>
    <w:uiPriority w:val="99"/>
    <w:rsid w:val="00B31A50"/>
    <w:rPr>
      <w:rFonts w:ascii="Arial" w:cs="Arial" w:eastAsia="Times New Roman" w:hAnsi="Arial"/>
      <w:sz w:val="14"/>
      <w:szCs w:val="14"/>
    </w:rPr>
  </w:style>
  <w:style w:type="character" w:styleId="PageNumber">
    <w:name w:val="page number"/>
    <w:semiHidden w:val="1"/>
    <w:rsid w:val="00B31A50"/>
    <w:rPr>
      <w:rFonts w:ascii="Arial" w:hAnsi="Arial"/>
      <w:dstrike w:val="0"/>
      <w:color w:val="auto"/>
      <w:sz w:val="14"/>
      <w:u w:val="none"/>
      <w:vertAlign w:val="baseline"/>
    </w:rPr>
  </w:style>
  <w:style w:type="paragraph" w:styleId="xl24" w:customStyle="1">
    <w:name w:val="xl24"/>
    <w:basedOn w:val="Normal"/>
    <w:rsid w:val="00B31A50"/>
    <w:pPr>
      <w:spacing w:after="100" w:afterAutospacing="1" w:before="100" w:beforeAutospacing="1" w:line="240" w:lineRule="auto"/>
    </w:pPr>
    <w:rPr>
      <w:rFonts w:ascii="Arial" w:cs="Arial" w:eastAsia="Arial Unicode MS" w:hAnsi="Arial"/>
      <w:b w:val="1"/>
      <w:bCs w:val="1"/>
      <w:sz w:val="24"/>
      <w:szCs w:val="24"/>
    </w:rPr>
  </w:style>
  <w:style w:type="paragraph" w:styleId="UCNormal" w:customStyle="1">
    <w:name w:val="UC Normal"/>
    <w:rsid w:val="00B31A50"/>
    <w:pPr>
      <w:spacing w:after="60" w:before="60" w:line="240" w:lineRule="auto"/>
    </w:pPr>
    <w:rPr>
      <w:rFonts w:ascii="Arial" w:cs="Times New Roman" w:eastAsia="Times New Roman" w:hAnsi="Arial"/>
      <w:sz w:val="18"/>
      <w:szCs w:val="24"/>
    </w:rPr>
  </w:style>
  <w:style w:type="paragraph" w:styleId="UCNormalHeader" w:customStyle="1">
    <w:name w:val="UC Normal Header"/>
    <w:basedOn w:val="UCNormal"/>
    <w:next w:val="UCNormal"/>
    <w:rsid w:val="00B31A50"/>
    <w:rPr>
      <w:b w:val="1"/>
      <w:sz w:val="20"/>
    </w:rPr>
  </w:style>
  <w:style w:type="paragraph" w:styleId="NormalWeb">
    <w:name w:val="Normal (Web)"/>
    <w:basedOn w:val="Normal"/>
    <w:uiPriority w:val="99"/>
    <w:semiHidden w:val="1"/>
    <w:unhideWhenUsed w:val="1"/>
    <w:rsid w:val="00B31A50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hsCn5WQ8Ni2mzHzNPhYKojUeAQ==">AMUW2mXT+95hd8kxkJ493ZUSoVaeE3rbfBIDrkiyHfwdhbYndtvDNCkcOqWqK6Znc9eNGauuYvfhNzGfV5V9mp/Uw1Miz61+RGcPMSpwOrJ107nYzdgXX4uWm+OvUcXKaXF4+T7vvzyDxlw6fctXt/NcryVI55Bkq+UexsG+UgLwsMNW4kbdoMAwhyVXmTePD3RPwO6YXVtuZOs9IhUw2v0+c/l2iaGxtUyYr/pEbfOUSp2RtcsD5Cux28eHHtR1CDX+vPLMCP0yRtUl588f+kzsKwJGd8d3FuKZmDgnQGzOF8Fp0QklEidPllNIxsX5+vP5TsBNjs7FbUcytaDj8wx2SDkGtQkUPABCzS9B27zmQ80fyR8DAJVARlJhA6qK8G5kzuUZZfJmuQhlFn3JkZuY/eNaUoqnyNfER2FTLJk/BiPFN4P9VVQTI6891Tt+dn4AbXyc4AOUY6AkTAxCq8pGClHTONKlDbsXQZEi1QLu94h/nxrEP1YtuhYBKImiou+yw+xgwU23wNcMYYJkV6B9opCQEvp07jLA5PvNSdjjFJIjG96msBPn4YnwiYtMrYdpmhd44okGZ0Ft0b8XONb2eZ1Fc7FLBvejxLIdu8c8ikAwdIosX9+ehRUcRxOecANAN5MbRoP4HL+buvCIpSM/Jm44F2fs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2016-11-17T18:21:00Z</dcterms:created>
  <dc:creator>Abhishek Vichare</dc:creator>
</cp:coreProperties>
</file>