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SIH Technical Stack &amp; System Architecture</w:t>
      </w:r>
    </w:p>
    <w:p>
      <w:pPr>
        <w:jc w:val="center"/>
      </w:pPr>
      <w:r>
        <w:rPr>
          <w:b/>
          <w:sz w:val="28"/>
        </w:rPr>
        <w:t>Cryptographic Attribution &amp; Immutable Decryption Provenance System</w:t>
      </w:r>
    </w:p>
    <w:p>
      <w:pPr>
        <w:jc w:val="center"/>
      </w:pPr>
      <w:r>
        <w:rPr>
          <w:i/>
        </w:rPr>
        <w:t>Screening Round Reference | Prototype + Production Architecture</w:t>
      </w:r>
    </w:p>
    <w:p/>
    <w:p>
      <w:r>
        <w:rPr>
          <w:b/>
        </w:rPr>
        <w:t xml:space="preserve">Core objective: </w:t>
      </w:r>
      <w:r>
        <w:t>Build an offline, post-quantum document leak attribution system that identifies the recipient and exact decryption session associated with a leaked copy while preserving visual document fidelity.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system combines invisible forensic watermarking, post-quantum cryptography (PQC), and an immutable offline audit layer into one attribution chain.</w:t>
      </w:r>
    </w:p>
    <w:p>
      <w:pPr>
        <w:pStyle w:val="ListBullet"/>
      </w:pPr>
      <w:r>
        <w:t>Each decryption session receives a unique forensic watermark, so attribution can distinguish viewing/decryption events rather than only recipient accounts.</w:t>
      </w:r>
    </w:p>
    <w:p>
      <w:pPr>
        <w:pStyle w:val="ListBullet"/>
      </w:pPr>
      <w:r>
        <w:t>The design is air-gapped: no cloud KMS, no public blockchain, and no network dependency is required for the core pipeline.</w:t>
      </w:r>
    </w:p>
    <w:p>
      <w:pPr>
        <w:pStyle w:val="ListBullet"/>
      </w:pPr>
      <w:r>
        <w:t>For a 36-hour prototype, use a lightweight local hash-chain/Merkle ledger rather than spending the build window on full Hyperledger Fabric deployment.</w:t>
      </w:r>
    </w:p>
    <w:p>
      <w:pPr>
        <w:pStyle w:val="Heading1"/>
      </w:pPr>
      <w:r>
        <w:t>2. Full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1800"/>
            <w:shd w:fill="1F4E7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952"/>
            <w:shd w:fill="1F4E79"/>
          </w:tcPr>
          <w:p>
            <w:r>
              <w:rPr>
                <w:b/>
                <w:color w:val="FFFFFF"/>
              </w:rPr>
              <w:t>Prototype / Recommended Technology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Production-Scale Option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Frontend / Desktop UI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React.js + Electron.js + CSS/Tailwind CSS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Fully local desktop user interface and dashboard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 / API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+ FastAPI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Local orchestration, crypto calls, watermarking, document workflows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Encryption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AES-256-GCM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Encrypt the document contents with a symmetric content key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PQC KEM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liboqs / Open Quantum Safe: ML-KEM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Per-recipient key encapsulation / wrapping of the AES content key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PQC Signatures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liboqs: ML-DSA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Sign each decryption event and bind it to identity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Signature Fallback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SLH-DSA (optional)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SLH-DSA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Hash-based alternative for long-term signature durability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Key Derivation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HKDF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Derive session-specific watermark seed from identity + document + nonce + timestamp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Hashing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SHA-3 / SHAKE-256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Hash decryption records and support ledger integrity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Watermark Engine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Custom Python/C++ module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Hardened native service as needed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Invisible, per-recipient + per-session watermark generation and embedding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Watermark Techniques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Kerning/spacing, homoglyphs, LSB/sub-pixel steganography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 / hardened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 copies visually identical but forensically distinct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Error Correction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Reed-Solomon / BCH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Recover watermark from degraded copies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 Handling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PyMuPDF / PDFBox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Parse/render/manipulate PDF documents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DOCX Handling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OOXML manipulation libraries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Insert or manipulate document-level watermark structures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Offline PKI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OpenSSL-based air-gapped CA or EJBCA offline mode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EJBCA / hardened offline CA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Issue and manage recipient certificates and PQC key pairs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Secure Key Storage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PKCS#11 software HSM simulation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YubiKey / TPM / HSM / Smart Card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Keep private keys out of application plaintext memory where possible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Ledger (Prototype)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Custom append-only Merkle / hash-chain log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Hyperledger Fabric permissioned DLT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Tamper-evident audit provenance without a public network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Ledger Consensus (Production)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N/A for single-node prototype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PBFT / RAFT among internal nodes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Prevent one administrator from silently rewriting history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Database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SQLite local database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SQLite / PostgreSQL on isolated infrastructure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 application metadata, identities, ledger index and reports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Forensic Extraction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extraction pipeline + ECC recovery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Hardened forensic service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Extract watermark from leaked files, screenshots, scans and degraded copies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Reporting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 + JSON report generation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Signed evidence package / report service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Produce verifiable attribution and chain-of-custody records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Testing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test suite + scripted adversarial transformations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Expanded security / robustness harness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Measure extraction success across leak transformations</w:t>
            </w:r>
          </w:p>
        </w:tc>
      </w:tr>
    </w:tbl>
    <w:p>
      <w:pPr>
        <w:pStyle w:val="Heading1"/>
      </w:pPr>
      <w:r>
        <w:t>3. End-to-End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React + Electron (Offline UI)</w:t>
              <w:br/>
              <w:t xml:space="preserve">          |</w:t>
              <w:br/>
              <w:t xml:space="preserve">          v</w:t>
              <w:br/>
              <w:t>Python + FastAPI (Local Backend)</w:t>
              <w:br/>
              <w:t xml:space="preserve">          |</w:t>
              <w:br/>
              <w:t xml:space="preserve">  +-------+-------+----------------+</w:t>
              <w:br/>
              <w:t xml:space="preserve">  |       |       |                |</w:t>
              <w:br/>
              <w:t xml:space="preserve">  v       v       v                v</w:t>
              <w:br/>
              <w:t>AES-256  ML-KEM  ML-DSA       Offline PKI / Key Store</w:t>
              <w:br/>
              <w:t xml:space="preserve">  |       |       |                |</w:t>
              <w:br/>
              <w:t xml:space="preserve">  +-------+-------+----------------+</w:t>
              <w:br/>
              <w:t xml:space="preserve">          |</w:t>
              <w:br/>
              <w:t xml:space="preserve">          v</w:t>
              <w:br/>
              <w:t>Watermark Engine: HKDF + Steganography + ECC</w:t>
              <w:br/>
              <w:t xml:space="preserve">          |</w:t>
              <w:br/>
              <w:t xml:space="preserve">          v</w:t>
              <w:br/>
              <w:t>Visually Identical Recipient Copy</w:t>
              <w:br/>
              <w:t xml:space="preserve">          |</w:t>
              <w:br/>
              <w:t xml:space="preserve">       LEAK OCCURS</w:t>
              <w:br/>
              <w:t xml:space="preserve">          |</w:t>
              <w:br/>
              <w:t xml:space="preserve">          v</w:t>
              <w:br/>
              <w:t>Forensic Extraction + ECC Recovery</w:t>
              <w:br/>
              <w:t xml:space="preserve">          |</w:t>
              <w:br/>
              <w:t xml:space="preserve">          v</w:t>
              <w:br/>
              <w:t>Merkle / Hash-Chain Ledger</w:t>
              <w:br/>
              <w:t xml:space="preserve">          |</w:t>
              <w:br/>
              <w:t xml:space="preserve">          v</w:t>
              <w:br/>
              <w:t>Attribution + Evidence Report (PDF / JSON)</w:t>
            </w:r>
          </w:p>
        </w:tc>
      </w:tr>
    </w:tbl>
    <w:p>
      <w:pPr>
        <w:pStyle w:val="Heading1"/>
      </w:pPr>
      <w:r>
        <w:t>4. Detailed End-to-End Workflow</w:t>
      </w:r>
    </w:p>
    <w:p>
      <w:pPr>
        <w:spacing w:after="40"/>
      </w:pPr>
      <w:r>
        <w:rPr>
          <w:b/>
        </w:rPr>
        <w:t xml:space="preserve">1. Sender-Side Encryption — </w:t>
      </w:r>
      <w:r>
        <w:t>Encrypt the master document using AES-256-GCM. Wrap the AES content key separately for each recipient using ML-KEM.</w:t>
      </w:r>
    </w:p>
    <w:p>
      <w:pPr>
        <w:spacing w:after="40"/>
      </w:pPr>
      <w:r>
        <w:rPr>
          <w:b/>
        </w:rPr>
        <w:t xml:space="preserve">2. Recipient Decryption Request — </w:t>
      </w:r>
      <w:r>
        <w:t>Authenticate locally using a smart card, offline hardware token, or local PIN + device-bound key. Keep the decryption process fully offline.</w:t>
      </w:r>
    </w:p>
    <w:p>
      <w:pPr>
        <w:spacing w:after="40"/>
      </w:pPr>
      <w:r>
        <w:rPr>
          <w:b/>
        </w:rPr>
        <w:t xml:space="preserve">3. Session Watermark Generation — </w:t>
      </w:r>
      <w:r>
        <w:t>Derive a seed using HKDF(recipient_ID + document_hash + session_nonce + timestamp) and generate a unique watermark for the decryption session.</w:t>
      </w:r>
    </w:p>
    <w:p>
      <w:pPr>
        <w:spacing w:after="40"/>
      </w:pPr>
      <w:r>
        <w:rPr>
          <w:b/>
        </w:rPr>
        <w:t xml:space="preserve">4. Watermark Injection — </w:t>
      </w:r>
      <w:r>
        <w:t>Embed the watermark using content-preserving techniques such as text spacing/kerning, homoglyph substitution, and image/PDF steganography. Add Reed-Solomon/BCH redundancy.</w:t>
      </w:r>
    </w:p>
    <w:p>
      <w:pPr>
        <w:spacing w:after="40"/>
      </w:pPr>
      <w:r>
        <w:rPr>
          <w:b/>
        </w:rPr>
        <w:t xml:space="preserve">5. Decryption Record Creation — </w:t>
      </w:r>
      <w:r>
        <w:t>Create a record containing recipient_ID, document_hash, watermark_ID, session_nonce, timestamp and device_fingerprint.</w:t>
      </w:r>
    </w:p>
    <w:p>
      <w:pPr>
        <w:spacing w:after="40"/>
      </w:pPr>
      <w:r>
        <w:rPr>
          <w:b/>
        </w:rPr>
        <w:t xml:space="preserve">6. PQC Event Signing — </w:t>
      </w:r>
      <w:r>
        <w:t>Hash the record using SHA-3/SHAKE-256 and sign the result with the recipient ML-DSA private key.</w:t>
      </w:r>
    </w:p>
    <w:p>
      <w:pPr>
        <w:spacing w:after="40"/>
      </w:pPr>
      <w:r>
        <w:rPr>
          <w:b/>
        </w:rPr>
        <w:t xml:space="preserve">7. Ledger Commit — </w:t>
      </w:r>
      <w:r>
        <w:t>Append the signed event to a permissioned offline ledger. For the prototype, use a local Merkle/hash-chain log; describe Hyperledger Fabric as the production architecture.</w:t>
      </w:r>
    </w:p>
    <w:p>
      <w:pPr>
        <w:spacing w:after="40"/>
      </w:pPr>
      <w:r>
        <w:rPr>
          <w:b/>
        </w:rPr>
        <w:t xml:space="preserve">8. Document Delivery — </w:t>
      </w:r>
      <w:r>
        <w:t>Deliver the readable copy to the recipient. The watermark remains invisible to ordinary viewing and casual metadata inspection.</w:t>
      </w:r>
    </w:p>
    <w:p>
      <w:pPr>
        <w:spacing w:after="40"/>
      </w:pPr>
      <w:r>
        <w:rPr>
          <w:b/>
        </w:rPr>
        <w:t xml:space="preserve">9. Leak Detection — </w:t>
      </w:r>
      <w:r>
        <w:t>Feed the leaked PDF, screenshot, photo, or rescanned copy into the forensic extraction engine.</w:t>
      </w:r>
    </w:p>
    <w:p>
      <w:pPr>
        <w:spacing w:after="40"/>
      </w:pPr>
      <w:r>
        <w:rPr>
          <w:b/>
        </w:rPr>
        <w:t xml:space="preserve">10. Attribution &amp; Verification — </w:t>
      </w:r>
      <w:r>
        <w:t>Recover the watermark ID, look it up in the ledger, verify the corresponding ML-DSA signature, and resolve the matching recipient/session.</w:t>
      </w:r>
    </w:p>
    <w:p>
      <w:pPr>
        <w:spacing w:after="40"/>
      </w:pPr>
      <w:r>
        <w:rPr>
          <w:b/>
        </w:rPr>
        <w:t xml:space="preserve">11. Evidence Report — </w:t>
      </w:r>
      <w:r>
        <w:t>Generate a verifiable report containing identity, timestamp, watermark match, signature status, and ledger provenance/chain-integrity proof.</w:t>
      </w:r>
    </w:p>
    <w:p>
      <w:pPr>
        <w:pStyle w:val="Heading1"/>
      </w:pPr>
      <w:r>
        <w:t>5. Cryptographic Design</w:t>
      </w:r>
    </w:p>
    <w:p>
      <w:pPr>
        <w:pStyle w:val="ListBullet"/>
      </w:pPr>
      <w:r>
        <w:t>AES-256-GCM: bulk document encryption and authenticated confidentiality.</w:t>
      </w:r>
    </w:p>
    <w:p>
      <w:pPr>
        <w:pStyle w:val="ListBullet"/>
      </w:pPr>
      <w:r>
        <w:t>ML-KEM: post-quantum key encapsulation for distributing/wrapping the AES content key per recipient.</w:t>
      </w:r>
    </w:p>
    <w:p>
      <w:pPr>
        <w:pStyle w:val="ListBullet"/>
      </w:pPr>
      <w:r>
        <w:t>ML-DSA: post-quantum signatures over decryption-event records.</w:t>
      </w:r>
    </w:p>
    <w:p>
      <w:pPr>
        <w:pStyle w:val="ListBullet"/>
      </w:pPr>
      <w:r>
        <w:t>SLH-DSA: optional hash-based signature alternative/fallback.</w:t>
      </w:r>
    </w:p>
    <w:p>
      <w:pPr>
        <w:pStyle w:val="ListBullet"/>
      </w:pPr>
      <w:r>
        <w:t>HKDF: session-specific watermark seed derivation.</w:t>
      </w:r>
    </w:p>
    <w:p>
      <w:pPr>
        <w:pStyle w:val="ListBullet"/>
      </w:pPr>
      <w:r>
        <w:t>SHA-3 / SHAKE-256: event hashing and integrity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Watermark Seed = HKDF( recipient_ID || document_hash || session_nonce || timestamp )</w:t>
              <w:br/>
              <w:br/>
              <w:t>Signed Event = ML-DSA.Sign( SHA3/SHAKE(record) )</w:t>
            </w:r>
          </w:p>
        </w:tc>
      </w:tr>
    </w:tbl>
    <w:p>
      <w:pPr>
        <w:pStyle w:val="Heading1"/>
      </w:pPr>
      <w:r>
        <w:t>6. Forensic Watermarking Stack</w:t>
      </w:r>
    </w:p>
    <w:p>
      <w:pPr>
        <w:pStyle w:val="ListBullet"/>
      </w:pPr>
      <w:r>
        <w:t>Character kerning / spacing micro-adjustments for text runs.</w:t>
      </w:r>
    </w:p>
    <w:p>
      <w:pPr>
        <w:pStyle w:val="ListBullet"/>
      </w:pPr>
      <w:r>
        <w:t>Homoglyph substitution using visually equivalent Unicode code points.</w:t>
      </w:r>
    </w:p>
    <w:p>
      <w:pPr>
        <w:pStyle w:val="ListBullet"/>
      </w:pPr>
      <w:r>
        <w:t>LSB / sub-pixel steganography in embedded images or rasterized PDF layers.</w:t>
      </w:r>
    </w:p>
    <w:p>
      <w:pPr>
        <w:pStyle w:val="ListBullet"/>
      </w:pPr>
      <w:r>
        <w:t>Redundant watermark encoding with Reed-Solomon or BCH error-correction codes.</w:t>
      </w:r>
    </w:p>
    <w:p>
      <w:pPr>
        <w:pStyle w:val="ListBullet"/>
      </w:pPr>
      <w:r>
        <w:t>Multi-location embedding to improve survivability against cropping and partial damage.</w:t>
      </w:r>
    </w:p>
    <w:p>
      <w:pPr>
        <w:pStyle w:val="Heading1"/>
      </w:pPr>
      <w:r>
        <w:t>7. Immutable Ledger Architecture</w:t>
      </w:r>
    </w:p>
    <w:p>
      <w:pPr>
        <w:pStyle w:val="ListBullet"/>
      </w:pPr>
      <w:r>
        <w:t>Prototype: local append-only hash chain or Merkle-style ledger signed at each block.</w:t>
      </w:r>
    </w:p>
    <w:p>
      <w:pPr>
        <w:pStyle w:val="ListBullet"/>
      </w:pPr>
      <w:r>
        <w:t>Production: Hyperledger Fabric as a permissioned, air-gapped DLT.</w:t>
      </w:r>
    </w:p>
    <w:p>
      <w:pPr>
        <w:pStyle w:val="ListBullet"/>
      </w:pPr>
      <w:r>
        <w:t>Production multi-node model: separate internal stakeholders such as legal, IT security, and compliance can operate nodes.</w:t>
      </w:r>
    </w:p>
    <w:p>
      <w:pPr>
        <w:pStyle w:val="ListBullet"/>
      </w:pPr>
      <w:r>
        <w:t>Tamper detection: changing an old record breaks downstream hashes / chain integrity.</w:t>
      </w:r>
    </w:p>
    <w:p>
      <w:pPr>
        <w:pStyle w:val="ListBullet"/>
      </w:pPr>
      <w:r>
        <w:t>Consensus in the production model can use PBFT / RAFT among trusted internal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Block N-1 Hash  --&gt;  Block N Previous Hash  --&gt;  Block N Hash  --&gt;  Block N+1 Previous Hash</w:t>
              <w:br/>
              <w:br/>
              <w:t>Any alteration to an earlier block causes a detectable chain-integrity mismatch.</w:t>
            </w:r>
          </w:p>
        </w:tc>
      </w:tr>
    </w:tbl>
    <w:p>
      <w:pPr>
        <w:pStyle w:val="Heading1"/>
      </w:pPr>
      <w:r>
        <w:t>8. Leak Detection &amp; Attribution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Leaked Copy</w:t>
              <w:br/>
              <w:t xml:space="preserve">    |</w:t>
              <w:br/>
              <w:t xml:space="preserve">    v</w:t>
              <w:br/>
              <w:t>Pre-processing</w:t>
              <w:br/>
              <w:t xml:space="preserve">    |</w:t>
              <w:br/>
              <w:t xml:space="preserve">    v</w:t>
              <w:br/>
              <w:t>Watermark Extraction</w:t>
              <w:br/>
              <w:t xml:space="preserve">    |</w:t>
              <w:br/>
              <w:t xml:space="preserve">    v</w:t>
              <w:br/>
              <w:t>ECC Recovery</w:t>
              <w:br/>
              <w:t xml:space="preserve">    |</w:t>
              <w:br/>
              <w:t xml:space="preserve">    v</w:t>
              <w:br/>
              <w:t>Watermark ID</w:t>
              <w:br/>
              <w:t xml:space="preserve">    |</w:t>
              <w:br/>
              <w:t xml:space="preserve">    v</w:t>
              <w:br/>
              <w:t>Ledger Lookup</w:t>
              <w:br/>
              <w:t xml:space="preserve">    |</w:t>
              <w:br/>
              <w:t xml:space="preserve">    v</w:t>
              <w:br/>
              <w:t>ML-DSA Signature Verification</w:t>
              <w:br/>
              <w:t xml:space="preserve">    |</w:t>
              <w:br/>
              <w:t xml:space="preserve">    v</w:t>
              <w:br/>
              <w:t>Recipient + Exact Session</w:t>
              <w:br/>
              <w:t xml:space="preserve">    |</w:t>
              <w:br/>
              <w:t xml:space="preserve">    v</w:t>
              <w:br/>
              <w:t>Evidence Report</w:t>
            </w:r>
          </w:p>
        </w:tc>
      </w:tr>
    </w:tbl>
    <w:p>
      <w:pPr>
        <w:pStyle w:val="Heading1"/>
      </w:pPr>
      <w:r>
        <w:t>9. Security Infrastructure</w:t>
      </w:r>
    </w:p>
    <w:p>
      <w:pPr>
        <w:pStyle w:val="ListBullet"/>
      </w:pPr>
      <w:r>
        <w:t>Air-gapped offline Certificate Authority: OpenSSL-based CA or EJBCA offline mode.</w:t>
      </w:r>
    </w:p>
    <w:p>
      <w:pPr>
        <w:pStyle w:val="ListBullet"/>
      </w:pPr>
      <w:r>
        <w:t>Recipient-specific PQC key pairs and certificates provisioned before the demo.</w:t>
      </w:r>
    </w:p>
    <w:p>
      <w:pPr>
        <w:pStyle w:val="ListBullet"/>
      </w:pPr>
      <w:r>
        <w:t>PKCS#11-compatible key storage for the prototype; YubiKey, TPM, HSM or smart card for stronger deployment.</w:t>
      </w:r>
    </w:p>
    <w:p>
      <w:pPr>
        <w:pStyle w:val="ListBullet"/>
      </w:pPr>
      <w:r>
        <w:t>No public network, cloud KMS, or public blockchain dependency in the core design.</w:t>
      </w:r>
    </w:p>
    <w:p>
      <w:pPr>
        <w:pStyle w:val="Heading1"/>
      </w:pPr>
      <w:r>
        <w:t>10. Application Layer</w:t>
      </w:r>
    </w:p>
    <w:p>
      <w:pPr>
        <w:pStyle w:val="ListBullet"/>
      </w:pPr>
      <w:r>
        <w:t>React.js: dashboard, document selection, recipient management, audit views and forensic results.</w:t>
      </w:r>
    </w:p>
    <w:p>
      <w:pPr>
        <w:pStyle w:val="ListBullet"/>
      </w:pPr>
      <w:r>
        <w:t>Electron.js: package the application as an offline desktop client.</w:t>
      </w:r>
    </w:p>
    <w:p>
      <w:pPr>
        <w:pStyle w:val="ListBullet"/>
      </w:pPr>
      <w:r>
        <w:t>FastAPI: local API layer connecting UI to encryption, watermarking, ledger and forensic components.</w:t>
      </w:r>
    </w:p>
    <w:p>
      <w:pPr>
        <w:pStyle w:val="ListBullet"/>
      </w:pPr>
      <w:r>
        <w:t>SQLite: local metadata store for identities, documents, event references and audit/report indexes.</w:t>
      </w:r>
    </w:p>
    <w:p>
      <w:pPr>
        <w:pStyle w:val="Heading1"/>
      </w:pPr>
      <w:r>
        <w:t>11. 36-Hour Hackathon Prototype Scope</w:t>
      </w:r>
    </w:p>
    <w:p>
      <w:pPr>
        <w:pStyle w:val="ListNumber"/>
      </w:pPr>
      <w:r>
        <w:t>Build one working document pipeline using a PDF.</w:t>
      </w:r>
    </w:p>
    <w:p>
      <w:pPr>
        <w:pStyle w:val="ListNumber"/>
      </w:pPr>
      <w:r>
        <w:t>Create 2–3 simulated recipients with separate ML-KEM key wraps.</w:t>
      </w:r>
    </w:p>
    <w:p>
      <w:pPr>
        <w:pStyle w:val="ListNumber"/>
      </w:pPr>
      <w:r>
        <w:t>Decrypt the same document in separate sessions and generate unique watermarks.</w:t>
      </w:r>
    </w:p>
    <w:p>
      <w:pPr>
        <w:pStyle w:val="ListNumber"/>
      </w:pPr>
      <w:r>
        <w:t>Simulate a leak using a screenshot, recompressed copy, or print-scan/photograph.</w:t>
      </w:r>
    </w:p>
    <w:p>
      <w:pPr>
        <w:pStyle w:val="ListNumber"/>
      </w:pPr>
      <w:r>
        <w:t>Extract the watermark and recover it using ECC.</w:t>
      </w:r>
    </w:p>
    <w:p>
      <w:pPr>
        <w:pStyle w:val="ListNumber"/>
      </w:pPr>
      <w:r>
        <w:t>Match the watermark to the local hash-chain ledger.</w:t>
      </w:r>
    </w:p>
    <w:p>
      <w:pPr>
        <w:pStyle w:val="ListNumber"/>
      </w:pPr>
      <w:r>
        <w:t>Verify the ML-DSA signature associated with the decryption record.</w:t>
      </w:r>
    </w:p>
    <w:p>
      <w:pPr>
        <w:pStyle w:val="ListNumber"/>
      </w:pPr>
      <w:r>
        <w:t>Generate a final attribution/evidence report.</w:t>
      </w:r>
    </w:p>
    <w:p>
      <w:pPr>
        <w:pStyle w:val="Heading1"/>
      </w:pPr>
      <w:r>
        <w:t>12. Key Challenges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Challenge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Watermark damage from compression / rescanning</w:t>
            </w:r>
          </w:p>
        </w:tc>
        <w:tc>
          <w:tcPr>
            <w:tcW w:type="dxa" w:w="5760"/>
          </w:tcPr>
          <w:p>
            <w:r>
              <w:t>Use ECC, redundant embedding locations and adversarial robustness tests.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Hyperledger Fabric setup is heavy for 36 hours</w:t>
            </w:r>
          </w:p>
        </w:tc>
        <w:tc>
          <w:tcPr>
            <w:tcW w:type="dxa" w:w="5760"/>
          </w:tcPr>
          <w:p>
            <w:r>
              <w:t>Use a local hash-chain/Merkle ledger for the prototype; describe Fabric as production architecture.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Offline PKI setup time</w:t>
            </w:r>
          </w:p>
        </w:tc>
        <w:tc>
          <w:tcPr>
            <w:tcW w:type="dxa" w:w="5760"/>
          </w:tcPr>
          <w:p>
            <w:r>
              <w:t>Pre-provision recipient key pairs/certificates before the live demo.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Retyping can bypass digital watermarking</w:t>
            </w:r>
          </w:p>
        </w:tc>
        <w:tc>
          <w:tcPr>
            <w:tcW w:type="dxa" w:w="5760"/>
          </w:tcPr>
          <w:p>
            <w:r>
              <w:t>Use secondary canary facts / document-specific plausible details as an explicit mitigation.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Insider ledger tampering</w:t>
            </w:r>
          </w:p>
        </w:tc>
        <w:tc>
          <w:tcPr>
            <w:tcW w:type="dxa" w:w="5760"/>
          </w:tcPr>
          <w:p>
            <w:r>
              <w:t>Use multi-node, append-only integrity design in production; consider threshold admission signatures as an advanced feature.</w:t>
            </w:r>
          </w:p>
        </w:tc>
      </w:tr>
    </w:tbl>
    <w:p>
      <w:pPr>
        <w:pStyle w:val="Heading1"/>
      </w:pPr>
      <w:r>
        <w:t>13. SIH Differentiators</w:t>
      </w:r>
    </w:p>
    <w:p>
      <w:pPr>
        <w:pStyle w:val="ListBullet"/>
      </w:pPr>
      <w:r>
        <w:t>PQC-first design: ML-KEM + ML-DSA rather than traditional RSA/ECDSA-only architecture.</w:t>
      </w:r>
    </w:p>
    <w:p>
      <w:pPr>
        <w:pStyle w:val="ListBullet"/>
      </w:pPr>
      <w:r>
        <w:t>Session-level attribution: distinguish the exact decryption/viewing event.</w:t>
      </w:r>
    </w:p>
    <w:p>
      <w:pPr>
        <w:pStyle w:val="ListBullet"/>
      </w:pPr>
      <w:r>
        <w:t>Forensic robustness: watermark designed for screenshots, scans, photographs and compression.</w:t>
      </w:r>
    </w:p>
    <w:p>
      <w:pPr>
        <w:pStyle w:val="ListBullet"/>
      </w:pPr>
      <w:r>
        <w:t>Air-gapped integrity: tamper-evident ledger without requiring a public blockchain.</w:t>
      </w:r>
    </w:p>
    <w:p>
      <w:pPr>
        <w:pStyle w:val="ListBullet"/>
      </w:pPr>
      <w:r>
        <w:t>Hardware-backed key custody: private keys can remain inside a secure token/HSM.</w:t>
      </w:r>
    </w:p>
    <w:p>
      <w:pPr>
        <w:pStyle w:val="ListBullet"/>
      </w:pPr>
      <w:r>
        <w:t>Working leak-to-attribution demo: extraction + ledger matching is central to the prototype.</w:t>
      </w:r>
    </w:p>
    <w:p>
      <w:pPr>
        <w:pStyle w:val="ListBullet"/>
      </w:pPr>
      <w:r>
        <w:t>Verifiable evidence artifact: exportable PDF/JSON report rather than a hidden database record.</w:t>
      </w:r>
    </w:p>
    <w:p>
      <w:pPr>
        <w:pStyle w:val="Heading1"/>
      </w:pPr>
      <w:r>
        <w:t>14. Advanced / Future Differentiators</w:t>
      </w:r>
    </w:p>
    <w:p>
      <w:pPr>
        <w:pStyle w:val="ListBullet"/>
      </w:pPr>
      <w:r>
        <w:t>Threshold / multi-party attribution: require a k-of-n signature quorum before admitting a decryption event to the ledger.</w:t>
      </w:r>
    </w:p>
    <w:p>
      <w:pPr>
        <w:pStyle w:val="ListBullet"/>
      </w:pPr>
      <w:r>
        <w:t>Adversarial watermark test suite: screenshot, crop, recompression, print/rephotograph, denoising and other transformations.</w:t>
      </w:r>
    </w:p>
    <w:p>
      <w:pPr>
        <w:pStyle w:val="ListBullet"/>
      </w:pPr>
      <w:r>
        <w:t>Decoy watermarks: embed multiple plausible patterns so an attacker cannot easily identify the real signal.</w:t>
      </w:r>
    </w:p>
    <w:p>
      <w:pPr>
        <w:pStyle w:val="ListBullet"/>
      </w:pPr>
      <w:r>
        <w:t>PQC forward secrecy for ledger signing: rotate signing keys while preserving verifiable historical integrity.</w:t>
      </w:r>
    </w:p>
    <w:p>
      <w:pPr>
        <w:pStyle w:val="ListBullet"/>
      </w:pPr>
      <w:r>
        <w:t>Cross-organization verification: explore zero-knowledge proofs for validating watermark provenance without exposing a private ledger.</w:t>
      </w:r>
    </w:p>
    <w:p>
      <w:pPr>
        <w:pStyle w:val="ListBullet"/>
      </w:pPr>
      <w:r>
        <w:t>Behavioral/contextual enrichment: bind additional contextual entropy where technically and operationally available.</w:t>
      </w:r>
    </w:p>
    <w:p>
      <w:pPr>
        <w:pStyle w:val="ListBullet"/>
      </w:pPr>
      <w:r>
        <w:t>Self-auditing ledger health checks: nodes periodically cross-check their chain state and raise divergence alarms.</w:t>
      </w:r>
    </w:p>
    <w:p>
      <w:pPr>
        <w:pStyle w:val="ListBullet"/>
      </w:pPr>
      <w:r>
        <w:t>Legal-grade report generation: standardized signed evidence package with hashes, signatures, timestamps and provenance proofs.</w:t>
      </w:r>
    </w:p>
    <w:p>
      <w:pPr>
        <w:pStyle w:val="Heading1"/>
      </w:pPr>
      <w:r>
        <w:t>15. Recommended Screening-Round Pitch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944"/>
            <w:shd w:fill="1F4E79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240"/>
            <w:shd w:fill="1F4E79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4032"/>
            <w:shd w:fill="1F4E79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rPr>
          <w:cantSplit/>
        </w:trPr>
        <w:tc>
          <w:tcPr>
            <w:tcW w:type="dxa" w:w="1944"/>
          </w:tcPr>
          <w:p>
            <w:r>
              <w:t>Tier 1 - Table Stakes</w:t>
            </w:r>
          </w:p>
        </w:tc>
        <w:tc>
          <w:tcPr>
            <w:tcW w:type="dxa" w:w="3240"/>
          </w:tcPr>
          <w:p>
            <w:r>
              <w:t>Baseline protection</w:t>
            </w:r>
          </w:p>
        </w:tc>
        <w:tc>
          <w:tcPr>
            <w:tcW w:type="dxa" w:w="4032"/>
          </w:tcPr>
          <w:p>
            <w:r>
              <w:t>Encryption + watermarking + audit logging</w:t>
            </w:r>
          </w:p>
        </w:tc>
      </w:tr>
      <w:tr>
        <w:trPr>
          <w:cantSplit/>
        </w:trPr>
        <w:tc>
          <w:tcPr>
            <w:tcW w:type="dxa" w:w="1944"/>
          </w:tcPr>
          <w:p>
            <w:r>
              <w:t>Tier 2 - Core Innovation</w:t>
            </w:r>
          </w:p>
        </w:tc>
        <w:tc>
          <w:tcPr>
            <w:tcW w:type="dxa" w:w="3240"/>
          </w:tcPr>
          <w:p>
            <w:r>
              <w:t>What the solution adds</w:t>
            </w:r>
          </w:p>
        </w:tc>
        <w:tc>
          <w:tcPr>
            <w:tcW w:type="dxa" w:w="4032"/>
          </w:tcPr>
          <w:p>
            <w:r>
              <w:t>PQC identity signatures + immutable air-gapped ledger + visually identical forensic copies</w:t>
            </w:r>
          </w:p>
        </w:tc>
      </w:tr>
      <w:tr>
        <w:trPr>
          <w:cantSplit/>
        </w:trPr>
        <w:tc>
          <w:tcPr>
            <w:tcW w:type="dxa" w:w="1944"/>
          </w:tcPr>
          <w:p>
            <w:r>
              <w:t>Tier 3 - Differentiators</w:t>
            </w:r>
          </w:p>
        </w:tc>
        <w:tc>
          <w:tcPr>
            <w:tcW w:type="dxa" w:w="3240"/>
          </w:tcPr>
          <w:p>
            <w:r>
              <w:t>Pick 2–3 to implement or demo</w:t>
            </w:r>
          </w:p>
        </w:tc>
        <w:tc>
          <w:tcPr>
            <w:tcW w:type="dxa" w:w="4032"/>
          </w:tcPr>
          <w:p>
            <w:r>
              <w:t>Threshold attribution + adversarial robustness testing + decoy watermarks / advanced verification</w:t>
            </w:r>
          </w:p>
        </w:tc>
      </w:tr>
    </w:tbl>
    <w:p>
      <w:pPr>
        <w:pStyle w:val="Heading1"/>
      </w:pPr>
      <w:r>
        <w:t>16. One-Slide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FRONTEND       React.js + Electron.js</w:t>
              <w:br/>
              <w:t>BACKEND        Python + FastAPI</w:t>
              <w:br/>
              <w:t>CRYPTO         AES-256-GCM + ML-KEM + ML-DSA + HKDF + SHA-3/SHAKE-256</w:t>
              <w:br/>
              <w:t>WATERMARK      Custom Python/C++ + Steganography + Reed-Solomon/BCH ECC</w:t>
              <w:br/>
              <w:t>DOCUMENTS      PyMuPDF / PDFBox + OOXML libraries</w:t>
              <w:br/>
              <w:t>IDENTITY       Offline PKI + OpenSSL/EJBCA</w:t>
              <w:br/>
              <w:t>KEY STORAGE    PKCS#11 / YubiKey / TPM / HSM / Smart Card</w:t>
              <w:br/>
              <w:t>LEDGER         Hash-Chain/Merkle Log (prototype) -&gt; Hyperledger Fabric (production)</w:t>
              <w:br/>
              <w:t>DATABASE       SQLite (prototype / local)</w:t>
              <w:br/>
              <w:t>FORENSICS      Extraction + ECC Recovery + Ledger Matching</w:t>
              <w:br/>
              <w:t>REPORTING      PDF / JSON Verifiable Evidence Report</w:t>
            </w:r>
          </w:p>
        </w:tc>
      </w:tr>
    </w:tbl>
    <w:p>
      <w:pPr>
        <w:spacing w:before="200"/>
      </w:pPr>
      <w:r>
        <w:rPr>
          <w:b/>
        </w:rPr>
        <w:t xml:space="preserve">Source basis: </w:t>
      </w:r>
      <w:r>
        <w:t>Prepared from the uploaded “Important Points” document. The prototype-vs-production separation is presented to make the stack feasible for a 36-hour hackathon while preserving the source architecture.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SIH | Cryptographic Attribution &amp; Immutable Decryption Provenance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 Full Technical Stack and Architecture</dc:title>
  <dc:subject>Cryptographic Attribution &amp; Immutable Decryption Provenance System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