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0D1B2A"/>
          <w:sz w:val="48"/>
          <w:szCs w:val="56"/>
        </w:rPr>
        <w:t xml:space="preserve">FreightProof SA</w:t>
      </w:r>
    </w:p>
    <w:p>
      <w:pPr>
        <w:spacing w:after="120" w:line="300"/>
      </w:pPr>
      <w:r>
        <w:rPr>
          <w:rFonts w:ascii="Calibri" w:cs="Calibri" w:eastAsia="Calibri" w:hAnsi="Calibri"/>
          <w:b/>
          <w:bCs/>
          <w:color w:val="1B7C8A"/>
          <w:sz w:val="30"/>
          <w:szCs w:val="30"/>
        </w:rPr>
        <w:t xml:space="preserve">Iteration 4 speaking script, cue cards, demo run sheet and Q&amp;A</w:t>
      </w:r>
    </w:p>
    <w:p>
      <w:pPr>
        <w:spacing w:after="120" w:line="300"/>
      </w:pPr>
      <w:r>
        <w:rPr>
          <w:rFonts w:ascii="Calibri" w:cs="Calibri" w:eastAsia="Calibri" w:hAnsi="Calibri"/>
          <w:color w:val="4A6274"/>
          <w:sz w:val="24"/>
          <w:szCs w:val="24"/>
        </w:rPr>
        <w:t xml:space="preserve">INF4027W · UCT Honours · Team 05 · Monday 26 October 2026 · slot time: [TO CONFIRM]</w:t>
      </w:r>
    </w:p>
    <w:p>
      <w:pPr>
        <w:pStyle w:val="Heading2"/>
        <w:keepNext/>
        <w:spacing w:after="120" w:before="240"/>
      </w:pPr>
      <w:r>
        <w:rPr>
          <w:rFonts w:ascii="Calibri" w:cs="Calibri" w:eastAsia="Calibri" w:hAnsi="Calibri"/>
          <w:b/>
          <w:bCs/>
          <w:color w:val="1B7C8A"/>
          <w:sz w:val="28"/>
          <w:szCs w:val="28"/>
        </w:rPr>
        <w:t xml:space="preserve">Timing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800"/>
        <w:gridCol w:w="1500"/>
        <w:gridCol w:w="2200"/>
        <w:gridCol w:w="1800"/>
      </w:tblGrid>
      <w:tr>
        <w:trPr>
          <w:cantSplit/>
          <w:tblHeader/>
        </w:trPr>
        <w:tc>
          <w:tcPr>
            <w:tcW w:type="dxa" w:w="1700"/>
            <w:tcBorders>
              <w:top w:val="single" w:color="C9D5DE" w:sz="4"/>
              <w:left w:val="single" w:color="C9D5DE" w:sz="4"/>
              <w:bottom w:val="single" w:color="C9D5DE" w:sz="4"/>
              <w:right w:val="single" w:color="C9D5DE" w:sz="4"/>
            </w:tcBorders>
            <w:shd w:fill="0D1B2A" w:color="auto" w:val="clear"/>
            <w:tcMar>
              <w:top w:type="dxa" w:w="60"/>
              <w:left w:type="dxa" w:w="100"/>
              <w:bottom w:type="dxa" w:w="60"/>
              <w:right w:type="dxa" w:w="100"/>
            </w:tcMar>
          </w:tcPr>
          <w:p>
            <w:pPr>
              <w:spacing w:after="40"/>
            </w:pPr>
            <w:r>
              <w:rPr>
                <w:rFonts w:ascii="Calibri" w:cs="Calibri" w:eastAsia="Calibri" w:hAnsi="Calibri"/>
                <w:b/>
                <w:bCs/>
                <w:color w:val="FFFFFF"/>
                <w:sz w:val="22"/>
                <w:szCs w:val="22"/>
              </w:rPr>
              <w:t xml:space="preserve">Block</w:t>
            </w:r>
          </w:p>
        </w:tc>
        <w:tc>
          <w:tcPr>
            <w:tcW w:type="dxa" w:w="1800"/>
            <w:tcBorders>
              <w:top w:val="single" w:color="C9D5DE" w:sz="4"/>
              <w:left w:val="single" w:color="C9D5DE" w:sz="4"/>
              <w:bottom w:val="single" w:color="C9D5DE" w:sz="4"/>
              <w:right w:val="single" w:color="C9D5DE" w:sz="4"/>
            </w:tcBorders>
            <w:shd w:fill="0D1B2A" w:color="auto" w:val="clear"/>
            <w:tcMar>
              <w:top w:type="dxa" w:w="60"/>
              <w:left w:type="dxa" w:w="100"/>
              <w:bottom w:type="dxa" w:w="60"/>
              <w:right w:type="dxa" w:w="100"/>
            </w:tcMar>
          </w:tcPr>
          <w:p>
            <w:pPr>
              <w:spacing w:after="40"/>
            </w:pPr>
            <w:r>
              <w:rPr>
                <w:rFonts w:ascii="Calibri" w:cs="Calibri" w:eastAsia="Calibri" w:hAnsi="Calibri"/>
                <w:b/>
                <w:bCs/>
                <w:color w:val="FFFFFF"/>
                <w:sz w:val="22"/>
                <w:szCs w:val="22"/>
              </w:rPr>
              <w:t xml:space="preserve">Speaker</w:t>
            </w:r>
          </w:p>
        </w:tc>
        <w:tc>
          <w:tcPr>
            <w:tcW w:type="dxa" w:w="1500"/>
            <w:tcBorders>
              <w:top w:val="single" w:color="C9D5DE" w:sz="4"/>
              <w:left w:val="single" w:color="C9D5DE" w:sz="4"/>
              <w:bottom w:val="single" w:color="C9D5DE" w:sz="4"/>
              <w:right w:val="single" w:color="C9D5DE" w:sz="4"/>
            </w:tcBorders>
            <w:shd w:fill="0D1B2A" w:color="auto" w:val="clear"/>
            <w:tcMar>
              <w:top w:type="dxa" w:w="60"/>
              <w:left w:type="dxa" w:w="100"/>
              <w:bottom w:type="dxa" w:w="60"/>
              <w:right w:type="dxa" w:w="100"/>
            </w:tcMar>
          </w:tcPr>
          <w:p>
            <w:pPr>
              <w:spacing w:after="40"/>
            </w:pPr>
            <w:r>
              <w:rPr>
                <w:rFonts w:ascii="Calibri" w:cs="Calibri" w:eastAsia="Calibri" w:hAnsi="Calibri"/>
                <w:b/>
                <w:bCs/>
                <w:color w:val="FFFFFF"/>
                <w:sz w:val="22"/>
                <w:szCs w:val="22"/>
              </w:rPr>
              <w:t xml:space="preserve">Slides</w:t>
            </w:r>
          </w:p>
        </w:tc>
        <w:tc>
          <w:tcPr>
            <w:tcW w:type="dxa" w:w="2200"/>
            <w:tcBorders>
              <w:top w:val="single" w:color="C9D5DE" w:sz="4"/>
              <w:left w:val="single" w:color="C9D5DE" w:sz="4"/>
              <w:bottom w:val="single" w:color="C9D5DE" w:sz="4"/>
              <w:right w:val="single" w:color="C9D5DE" w:sz="4"/>
            </w:tcBorders>
            <w:shd w:fill="0D1B2A" w:color="auto" w:val="clear"/>
            <w:tcMar>
              <w:top w:type="dxa" w:w="60"/>
              <w:left w:type="dxa" w:w="100"/>
              <w:bottom w:type="dxa" w:w="60"/>
              <w:right w:type="dxa" w:w="100"/>
            </w:tcMar>
          </w:tcPr>
          <w:p>
            <w:pPr>
              <w:spacing w:after="40"/>
            </w:pPr>
            <w:r>
              <w:rPr>
                <w:rFonts w:ascii="Calibri" w:cs="Calibri" w:eastAsia="Calibri" w:hAnsi="Calibri"/>
                <w:b/>
                <w:bCs/>
                <w:color w:val="FFFFFF"/>
                <w:sz w:val="22"/>
                <w:szCs w:val="22"/>
              </w:rPr>
              <w:t xml:space="preserve">Clock</w:t>
            </w:r>
          </w:p>
        </w:tc>
        <w:tc>
          <w:tcPr>
            <w:tcW w:type="dxa" w:w="1800"/>
            <w:tcBorders>
              <w:top w:val="single" w:color="C9D5DE" w:sz="4"/>
              <w:left w:val="single" w:color="C9D5DE" w:sz="4"/>
              <w:bottom w:val="single" w:color="C9D5DE" w:sz="4"/>
              <w:right w:val="single" w:color="C9D5DE" w:sz="4"/>
            </w:tcBorders>
            <w:shd w:fill="0D1B2A" w:color="auto" w:val="clear"/>
            <w:tcMar>
              <w:top w:type="dxa" w:w="60"/>
              <w:left w:type="dxa" w:w="100"/>
              <w:bottom w:type="dxa" w:w="60"/>
              <w:right w:type="dxa" w:w="100"/>
            </w:tcMar>
          </w:tcPr>
          <w:p>
            <w:pPr>
              <w:spacing w:after="40"/>
            </w:pPr>
            <w:r>
              <w:rPr>
                <w:rFonts w:ascii="Calibri" w:cs="Calibri" w:eastAsia="Calibri" w:hAnsi="Calibri"/>
                <w:b/>
                <w:bCs/>
                <w:color w:val="FFFFFF"/>
                <w:sz w:val="22"/>
                <w:szCs w:val="22"/>
              </w:rPr>
              <w:t xml:space="preserve">Length</w:t>
            </w:r>
          </w:p>
        </w:tc>
      </w:tr>
      <w:tr>
        <w:trPr>
          <w:cantSplit/>
          <w:tblHeader w:val="off"/>
        </w:trPr>
        <w:tc>
          <w:tcPr>
            <w:tcW w:type="dxa" w:w="1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1</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Tim</w:t>
            </w:r>
          </w:p>
        </w:tc>
        <w:tc>
          <w:tcPr>
            <w:tcW w:type="dxa" w:w="15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1 to 4</w:t>
            </w:r>
          </w:p>
        </w:tc>
        <w:tc>
          <w:tcPr>
            <w:tcW w:type="dxa" w:w="22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0:00 to 3:50</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3:50</w:t>
            </w:r>
          </w:p>
        </w:tc>
      </w:tr>
      <w:tr>
        <w:trPr>
          <w:cantSplit/>
          <w:tblHeader w:val="off"/>
        </w:trPr>
        <w:tc>
          <w:tcPr>
            <w:tcW w:type="dxa" w:w="1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2</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Chiko</w:t>
            </w:r>
          </w:p>
        </w:tc>
        <w:tc>
          <w:tcPr>
            <w:tcW w:type="dxa" w:w="15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5 to 8</w:t>
            </w:r>
          </w:p>
        </w:tc>
        <w:tc>
          <w:tcPr>
            <w:tcW w:type="dxa" w:w="22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3:50 to 7:20</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3:30</w:t>
            </w:r>
          </w:p>
        </w:tc>
      </w:tr>
      <w:tr>
        <w:trPr>
          <w:cantSplit/>
          <w:tblHeader w:val="off"/>
        </w:trPr>
        <w:tc>
          <w:tcPr>
            <w:tcW w:type="dxa" w:w="1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3</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Thomas</w:t>
            </w:r>
          </w:p>
        </w:tc>
        <w:tc>
          <w:tcPr>
            <w:tcW w:type="dxa" w:w="15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9 to 13</w:t>
            </w:r>
          </w:p>
        </w:tc>
        <w:tc>
          <w:tcPr>
            <w:tcW w:type="dxa" w:w="22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7:20 to 11:20</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4:00</w:t>
            </w:r>
          </w:p>
        </w:tc>
      </w:tr>
      <w:tr>
        <w:trPr>
          <w:cantSplit/>
          <w:tblHeader w:val="off"/>
        </w:trPr>
        <w:tc>
          <w:tcPr>
            <w:tcW w:type="dxa" w:w="1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4</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Ciaran</w:t>
            </w:r>
          </w:p>
        </w:tc>
        <w:tc>
          <w:tcPr>
            <w:tcW w:type="dxa" w:w="15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14 to 17</w:t>
            </w:r>
          </w:p>
        </w:tc>
        <w:tc>
          <w:tcPr>
            <w:tcW w:type="dxa" w:w="22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11:20 to 14:30</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3:10</w:t>
            </w:r>
          </w:p>
        </w:tc>
      </w:tr>
      <w:tr>
        <w:trPr>
          <w:cantSplit/>
          <w:tblHeader w:val="off"/>
        </w:trPr>
        <w:tc>
          <w:tcPr>
            <w:tcW w:type="dxa" w:w="1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Total talk</w:t>
            </w:r>
          </w:p>
        </w:tc>
        <w:tc>
          <w:tcPr>
            <w:tcW w:type="dxa" w:w="15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1 to 17</w:t>
            </w:r>
          </w:p>
        </w:tc>
        <w:tc>
          <w:tcPr>
            <w:tcW w:type="dxa" w:w="22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0:00 to 14:30</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14:30 of 15:00</w:t>
            </w:r>
          </w:p>
        </w:tc>
      </w:tr>
      <w:tr>
        <w:trPr>
          <w:cantSplit/>
          <w:tblHeader w:val="off"/>
        </w:trPr>
        <w:tc>
          <w:tcPr>
            <w:tcW w:type="dxa" w:w="1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Recorded walkthrough</w:t>
            </w:r>
          </w:p>
        </w:tc>
        <w:tc>
          <w:tcPr>
            <w:tcW w:type="dxa" w:w="15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18</w:t>
            </w:r>
          </w:p>
        </w:tc>
        <w:tc>
          <w:tcPr>
            <w:tcW w:type="dxa" w:w="22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Start of demo slot</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2:10 (from the 30-min demo)</w:t>
            </w:r>
          </w:p>
        </w:tc>
      </w:tr>
    </w:tbl>
    <w:p>
      <w:pPr>
        <w:pStyle w:val="Heading2"/>
        <w:keepNext/>
        <w:spacing w:after="120" w:before="240"/>
      </w:pPr>
      <w:r>
        <w:rPr>
          <w:rFonts w:ascii="Calibri" w:cs="Calibri" w:eastAsia="Calibri" w:hAnsi="Calibri"/>
          <w:b/>
          <w:bCs/>
          <w:color w:val="1B7C8A"/>
          <w:sz w:val="28"/>
          <w:szCs w:val="28"/>
        </w:rPr>
        <w:t xml:space="preserve">How to use this document</w:t>
      </w:r>
    </w:p>
    <w:p>
      <w:pPr>
        <w:pStyle w:val="ListParagraph"/>
        <w:numPr>
          <w:ilvl w:val="0"/>
          <w:numId w:val="2"/>
        </w:numPr>
        <w:spacing w:after="80"/>
      </w:pPr>
      <w:r>
        <w:t>Rehearse each slide using What to say, check Must cover without looking, then practise from Stage cues alone.</w:t>
      </w:r>
    </w:p>
    <w:p>
      <w:pPr>
        <w:pStyle w:val="ListParagraph"/>
        <w:numPr>
          <w:ilvl w:val="0"/>
          <w:numId w:val="2"/>
        </w:numPr>
        <w:spacing w:after="80"/>
      </w:pPr>
      <w:r>
        <w:t>Learn the order and meaning. Memorise the opening, key claims and handovers; explain the rest naturally.</w:t>
      </w:r>
    </w:p>
    <w:p>
      <w:pPr>
        <w:pStyle w:val="ListParagraph"/>
        <w:numPr>
          <w:ilvl w:val="0"/>
          <w:numId w:val="2"/>
        </w:numPr>
        <w:spacing w:after="80"/>
      </w:pPr>
      <w:r>
        <w:t>During a timed rehearsal, ask a teammate to check off every Must cover point and flag anything omitted.</w:t>
      </w:r>
    </w:p>
    <w:p>
      <w:pPr>
        <w:pStyle w:val="ListParagraph"/>
        <w:numPr>
          <w:ilvl w:val="0"/>
          <w:numId w:val="2"/>
        </w:numPr>
        <w:spacing w:after="80"/>
      </w:pPr>
      <w:r>
        <w:rPr>
          <w:rFonts w:ascii="Calibri" w:cs="Calibri" w:eastAsia="Calibri" w:hAnsi="Calibri"/>
          <w:sz w:val="24"/>
          <w:szCs w:val="24"/>
        </w:rPr>
        <w:t xml:space="preserve">When asked about something not built, answer in two sentences: what exists, then what is missing.</w:t>
      </w:r>
    </w:p>
    <w:p>
      <w:pPr>
        <w:pStyle w:val="ListParagraph"/>
        <w:numPr>
          <w:ilvl w:val="0"/>
          <w:numId w:val="2"/>
        </w:numPr>
        <w:spacing w:after="80"/>
      </w:pPr>
      <w:r>
        <w:rPr>
          <w:rFonts w:ascii="Calibri" w:cs="Calibri" w:eastAsia="Calibri" w:hAnsi="Calibri"/>
          <w:sz w:val="24"/>
          <w:szCs w:val="24"/>
        </w:rPr>
        <w:t xml:space="preserve">Each speaker presents work they built. This doubles as preparation for the code review on 28 October.</w:t>
      </w:r>
    </w:p>
    <w:p>
      <w:pPr>
        <w:pStyle w:val="ListParagraph"/>
        <w:numPr>
          <w:ilvl w:val="0"/>
          <w:numId w:val="2"/>
        </w:numPr>
        <w:spacing w:after="80"/>
      </w:pPr>
      <w:r>
        <w:rPr>
          <w:rFonts w:ascii="Calibri" w:cs="Calibri" w:eastAsia="Calibri" w:hAnsi="Calibri"/>
          <w:b/>
          <w:bCs/>
          <w:sz w:val="24"/>
          <w:szCs w:val="24"/>
        </w:rPr>
        <w:t>Two placeholders stay open until Sunday: the Sprint 9 burndown (slide 7) and the fresh CI run (slide 14).</w:t>
      </w:r>
    </w:p>
    <w:p>
      <w:pPr>
        <w:pStyle w:val="Heading1"/>
        <w:spacing w:after="100" w:before="240"/>
      </w:pPr>
      <w:r>
        <w:rPr>
          <w:rFonts w:ascii="Calibri" w:cs="Calibri" w:eastAsia="Calibri" w:hAnsi="Calibri"/>
          <w:b/>
          <w:bCs/>
          <w:color w:val="0D1B2A"/>
          <w:sz w:val="30"/>
          <w:szCs w:val="36"/>
        </w:rPr>
        <w:t xml:space="preserve">Part 1: Speaking script</w:t>
      </w:r>
    </w:p>
    <w:p>
      <w:pPr>
        <w:spacing w:after="100" w:line="300"/>
      </w:pPr>
      <w:r>
        <w:rPr>
          <w:sz w:val="24"/>
        </w:rPr>
        <w:t>Plan for 14:30, including pointing and handovers. Confirm it in rehearsal. Checklists and cues are prompts, not additional speech.</w:t>
      </w:r>
    </w:p>
    <w:p>
      <w:pPr>
        <w:pStyle w:val="Heading3"/>
        <w:keepNext/>
        <w:pageBreakBefore w:val="0"/>
        <w:spacing w:after="100" w:before="200"/>
      </w:pPr>
      <w:r>
        <w:rPr>
          <w:sz w:val="30"/>
        </w:rPr>
        <w:t>Slide 1: FreightProof SA (0:25)  |  Tim</w:t>
      </w:r>
    </w:p>
    <w:p>
      <w:pPr>
        <w:spacing w:after="100"/>
      </w:pPr>
      <w:r>
        <w:rPr>
          <w:b/>
          <w:sz w:val="26"/>
        </w:rPr>
        <w:t>What to say</w:t>
      </w:r>
    </w:p>
    <w:p>
      <w:pPr>
        <w:spacing w:after="100" w:line="320"/>
      </w:pPr>
      <w:r>
        <w:rPr>
          <w:rFonts w:ascii="Calibri" w:cs="Calibri" w:eastAsia="Calibri" w:hAnsi="Calibri"/>
          <w:sz w:val="24"/>
          <w:szCs w:val="24"/>
        </w:rPr>
        <w:t>Good morning. We're Team Five: Tim, Chiko, Thomas and Ciaran. FreightProof is a shared evidence platform that follows a load from dispatch to delivery, recording handovers and incidents for later investigation. Our promise: evidence an insurer can check without having to trust us.</w:t>
      </w:r>
    </w:p>
    <w:p>
      <w:pPr>
        <w:pStyle w:val="Normal"/>
        <w:spacing w:before="160" w:after="100"/>
      </w:pPr>
      <w:r>
        <w:rPr>
          <w:b/>
          <w:sz w:val="26"/>
        </w:rPr>
        <w:t>Must cover</w:t>
      </w:r>
    </w:p>
    <w:p>
      <w:pPr>
        <w:pStyle w:val="ListParagraph"/>
        <w:spacing w:after="100"/>
      </w:pPr>
      <w:r>
        <w:rPr>
          <w:sz w:val="24"/>
        </w:rPr>
        <w:t>Introduce all four presenters and define FreightProof as a shared evidence platform.</w:t>
      </w:r>
    </w:p>
    <w:p>
      <w:pPr>
        <w:pStyle w:val="ListParagraph"/>
        <w:spacing w:after="100"/>
      </w:pPr>
      <w:r>
        <w:rPr>
          <w:sz w:val="24"/>
        </w:rPr>
        <w:t>Promise independently verifiable evidence.</w:t>
      </w:r>
    </w:p>
    <w:p>
      <w:pPr>
        <w:pStyle w:val="Normal"/>
        <w:spacing w:before="160" w:after="100"/>
      </w:pPr>
      <w:r>
        <w:rPr>
          <w:b/>
          <w:sz w:val="26"/>
        </w:rPr>
        <w:t>Stage cues</w:t>
      </w:r>
    </w:p>
    <w:p>
      <w:pPr>
        <w:pStyle w:val="Normal"/>
        <w:spacing w:after="100"/>
      </w:pPr>
      <w:r>
        <w:rPr>
          <w:b/>
          <w:sz w:val="26"/>
        </w:rPr>
        <w:t>Team Five → Shared evidence platform → Dispatch to delivery → Insurer can check</w:t>
      </w:r>
    </w:p>
    <w:p>
      <w:pPr>
        <w:pStyle w:val="Normal"/>
        <w:spacing w:after="100"/>
      </w:pPr>
      <w:r>
        <w:rPr>
          <w:sz w:val="24"/>
        </w:rPr>
        <w:t>Point at  Look up at the audience.</w:t>
      </w:r>
    </w:p>
    <w:p>
      <w:pPr>
        <w:pStyle w:val="Normal"/>
        <w:spacing w:after="100"/>
      </w:pPr>
      <w:r>
        <w:rPr>
          <w:sz w:val="24"/>
        </w:rPr>
        <w:t>Next  The handover gap.</w:t>
      </w:r>
    </w:p>
    <w:p>
      <w:pPr>
        <w:pStyle w:val="Heading3"/>
        <w:keepNext/>
        <w:pageBreakBefore/>
        <w:spacing w:after="100" w:before="200"/>
      </w:pPr>
      <w:r>
        <w:rPr>
          <w:sz w:val="30"/>
        </w:rPr>
        <w:t>Slide 2: The handover gap (1:00)  |  Tim</w:t>
      </w:r>
    </w:p>
    <w:p>
      <w:pPr>
        <w:spacing w:after="100"/>
      </w:pPr>
      <w:r>
        <w:rPr>
          <w:b/>
          <w:sz w:val="26"/>
        </w:rPr>
        <w:t>What to say</w:t>
      </w:r>
    </w:p>
    <w:p>
      <w:pPr>
        <w:spacing w:after="100" w:line="320"/>
      </w:pPr>
      <w:r>
        <w:rPr>
          <w:rFonts w:ascii="Calibri" w:cs="Calibri" w:eastAsia="Calibri" w:hAnsi="Calibri"/>
          <w:sz w:val="24"/>
          <w:szCs w:val="24"/>
        </w:rPr>
        <w:t>Picture one truck going from Joburg to Durban. Four parties are involved, and each one's system does its job. The principal has the waybills in Parcel Perfect and the depot scans, so they know what should be on the truck and what was scanned. The transporter's Pulsit tracker knows where the truck and trailer were. The depot or client site keeps its gate log, and the receiver scans the goods in or signs a delivery note.</w:t>
      </w:r>
    </w:p>
    <w:p>
      <w:pPr>
        <w:spacing w:after="100" w:line="320"/>
      </w:pPr>
      <w:r>
        <w:rPr>
          <w:rFonts w:ascii="Calibri" w:cs="Calibri" w:eastAsia="Calibri" w:hAnsi="Calibri"/>
          <w:sz w:val="24"/>
          <w:szCs w:val="24"/>
        </w:rPr>
        <w:t>But each record is keyed to something different: a waybill, a vehicle, a gate entry. Nothing ties them to one trip. So when something goes wrong, an insurer has to stitch them together, often months later. And things do go wrong: SAPS recorded 1,589 truck hijackings in 2024/25, more than four a day.</w:t>
      </w:r>
    </w:p>
    <w:p>
      <w:pPr>
        <w:spacing w:after="100" w:line="320"/>
      </w:pPr>
      <w:r>
        <w:rPr>
          <w:rFonts w:ascii="Calibri" w:cs="Calibri" w:eastAsia="Calibri" w:hAnsi="Calibri"/>
          <w:sz w:val="24"/>
          <w:szCs w:val="24"/>
        </w:rPr>
        <w:t>In September we spoke to seven people who deal with this for a living, and they said the same thing: what slows an investigation is connecting the records, not a missing one.</w:t>
      </w:r>
    </w:p>
    <w:p>
      <w:pPr>
        <w:pStyle w:val="Normal"/>
        <w:spacing w:before="160" w:after="100"/>
      </w:pPr>
      <w:r>
        <w:rPr>
          <w:b/>
          <w:sz w:val="26"/>
        </w:rPr>
        <w:t>Must cover</w:t>
      </w:r>
    </w:p>
    <w:p>
      <w:pPr>
        <w:pStyle w:val="ListParagraph"/>
        <w:spacing w:after="100"/>
      </w:pPr>
      <w:r>
        <w:rPr>
          <w:sz w:val="24"/>
        </w:rPr>
        <w:t>Principal has manifests and scans; transporter has tracker positions.</w:t>
      </w:r>
    </w:p>
    <w:p>
      <w:pPr>
        <w:pStyle w:val="ListParagraph"/>
        <w:spacing w:after="100"/>
      </w:pPr>
      <w:r>
        <w:rPr>
          <w:sz w:val="24"/>
        </w:rPr>
        <w:t>Gate and receiver records cover different parts of the handover.</w:t>
      </w:r>
    </w:p>
    <w:p>
      <w:pPr>
        <w:pStyle w:val="ListParagraph"/>
        <w:spacing w:after="100"/>
      </w:pPr>
      <w:r>
        <w:rPr>
          <w:sz w:val="24"/>
        </w:rPr>
        <w:t>Different references make reconstruction difficult.</w:t>
      </w:r>
    </w:p>
    <w:p>
      <w:pPr>
        <w:pStyle w:val="ListParagraph"/>
        <w:spacing w:after="100"/>
      </w:pPr>
      <w:r>
        <w:rPr>
          <w:sz w:val="24"/>
        </w:rPr>
        <w:t>1,589 hijackings in 2024/25; seven interviews informed this iteration.</w:t>
      </w:r>
    </w:p>
    <w:p>
      <w:pPr>
        <w:pStyle w:val="Normal"/>
        <w:spacing w:before="160" w:after="100"/>
      </w:pPr>
      <w:r>
        <w:rPr>
          <w:b/>
          <w:sz w:val="26"/>
        </w:rPr>
        <w:t>Stage cues</w:t>
      </w:r>
    </w:p>
    <w:p>
      <w:pPr>
        <w:pStyle w:val="Normal"/>
        <w:spacing w:after="100"/>
      </w:pPr>
      <w:r>
        <w:rPr>
          <w:b/>
          <w:sz w:val="26"/>
        </w:rPr>
        <w:t>Joburg → Durban → Manifest / tracker / gate / receipt → Different references → Insurer stitches records → 1,589 · seven interviews</w:t>
      </w:r>
    </w:p>
    <w:p>
      <w:pPr>
        <w:pStyle w:val="Normal"/>
        <w:spacing w:after="100"/>
      </w:pPr>
      <w:r>
        <w:rPr>
          <w:sz w:val="24"/>
        </w:rPr>
        <w:t>Point at  Point across the four records, then the insurer.</w:t>
      </w:r>
    </w:p>
    <w:p>
      <w:pPr>
        <w:pStyle w:val="Normal"/>
        <w:spacing w:after="100"/>
      </w:pPr>
      <w:r>
        <w:rPr>
          <w:sz w:val="24"/>
        </w:rPr>
        <w:t>Next  How FreightProof joins the records.</w:t>
      </w:r>
    </w:p>
    <w:p>
      <w:pPr>
        <w:pStyle w:val="Heading3"/>
        <w:keepNext/>
        <w:pageBreakBefore/>
        <w:spacing w:after="100" w:before="200"/>
      </w:pPr>
      <w:r>
        <w:rPr>
          <w:sz w:val="30"/>
        </w:rPr>
        <w:t>Slide 3: How FreightProof works (1:40)  |  Tim</w:t>
      </w:r>
    </w:p>
    <w:p>
      <w:pPr>
        <w:spacing w:after="100"/>
      </w:pPr>
      <w:r>
        <w:rPr>
          <w:b/>
          <w:sz w:val="26"/>
        </w:rPr>
        <w:t>What to say</w:t>
      </w:r>
    </w:p>
    <w:p>
      <w:pPr>
        <w:spacing w:after="100" w:line="320"/>
      </w:pPr>
      <w:r>
        <w:rPr>
          <w:rFonts w:ascii="Calibri" w:cs="Calibri" w:eastAsia="Calibri" w:hAnsi="Calibri"/>
          <w:sz w:val="24"/>
          <w:szCs w:val="24"/>
        </w:rPr>
        <w:t>Five steps: plan, capture, check, anchor and prove. The dispatcher imports the manifest and locks the trip plan. The driver captures evidence at each phase. We compare it with planned cargo and available tracker positions, flagging discrepancies for review. At delivery, the receiver confirms on their own phone through a single-use link. Then the insurer needs to verify what was recorded.</w:t>
      </w:r>
    </w:p>
    <w:p>
      <w:pPr>
        <w:spacing w:after="100" w:line="320"/>
      </w:pPr>
      <w:r>
        <w:rPr>
          <w:rFonts w:ascii="Calibri" w:cs="Calibri" w:eastAsia="Calibri" w:hAnsi="Calibri"/>
          <w:sz w:val="24"/>
          <w:szCs w:val="24"/>
        </w:rPr>
        <w:t>A fingerprint is calculated from a record and changes if the record changes. If both lived only in our database, someone with sufficient access could replace both. Hedera keeps an independently timestamped reference outside our control. Each successfully anchored phase can be checked through the audit pack against that reference. When issued, the pack gets its own seal covering the report data and PDF fingerprints. The insurer therefore checks both the phase records and the exact document received, using their browser to read Hedera directly. Personal data stays off-chain. This proves integrity and timing, not that the original report was true, and it does not prevent hijacking.</w:t>
      </w:r>
    </w:p>
    <w:p>
      <w:pPr>
        <w:pStyle w:val="Normal"/>
        <w:spacing w:before="160" w:after="100"/>
      </w:pPr>
      <w:r>
        <w:rPr>
          <w:b/>
          <w:sz w:val="26"/>
        </w:rPr>
        <w:t>Must cover</w:t>
      </w:r>
    </w:p>
    <w:p>
      <w:pPr>
        <w:pStyle w:val="ListParagraph"/>
        <w:spacing w:after="100"/>
      </w:pPr>
      <w:r>
        <w:rPr>
          <w:sz w:val="24"/>
        </w:rPr>
        <w:t>Explain the five steps and lock the manifest and trip plan before movement.</w:t>
      </w:r>
    </w:p>
    <w:p>
      <w:pPr>
        <w:pStyle w:val="ListParagraph"/>
        <w:spacing w:after="100"/>
      </w:pPr>
      <w:r>
        <w:rPr>
          <w:sz w:val="24"/>
        </w:rPr>
        <w:t>Capture phase evidence, compare sources and get confirmation from the receiver’s own phone.</w:t>
      </w:r>
    </w:p>
    <w:p>
      <w:pPr>
        <w:pStyle w:val="ListParagraph"/>
        <w:spacing w:after="100"/>
      </w:pPr>
      <w:r>
        <w:rPr>
          <w:sz w:val="24"/>
        </w:rPr>
        <w:t>Explain why a fingerprint in our own database is insufficient; Hedera keeps an independent timestamped reference.</w:t>
      </w:r>
    </w:p>
    <w:p>
      <w:pPr>
        <w:pStyle w:val="ListParagraph"/>
        <w:spacing w:after="100"/>
      </w:pPr>
      <w:r>
        <w:rPr>
          <w:sz w:val="24"/>
        </w:rPr>
        <w:t>Distinguish phase-record verification from the separate seal on the issued report and PDF; personal data stays off-chain.</w:t>
      </w:r>
    </w:p>
    <w:p>
      <w:pPr>
        <w:pStyle w:val="ListParagraph"/>
        <w:spacing w:after="100"/>
      </w:pPr>
      <w:r>
        <w:rPr>
          <w:sz w:val="24"/>
        </w:rPr>
        <w:t>A phase check needs a successful receipt. A pack seal protects the issued snapshot but does not prove the earlier history or truth of recorded-only items.</w:t>
      </w:r>
    </w:p>
    <w:p>
      <w:pPr>
        <w:pStyle w:val="Normal"/>
        <w:spacing w:before="160" w:after="100"/>
      </w:pPr>
      <w:r>
        <w:rPr>
          <w:b/>
          <w:sz w:val="26"/>
        </w:rPr>
        <w:t>Stage cues</w:t>
      </w:r>
    </w:p>
    <w:p>
      <w:pPr>
        <w:pStyle w:val="Normal"/>
        <w:spacing w:after="100"/>
      </w:pPr>
      <w:r>
        <w:rPr>
          <w:b/>
          <w:sz w:val="26"/>
        </w:rPr>
        <w:t>Plan / capture / check → Receiver’s phone → Database could change both → Hedera outside our control → Phase check + pack seal → Integrity and timing; not original truth</w:t>
      </w:r>
    </w:p>
    <w:p>
      <w:pPr>
        <w:pStyle w:val="Normal"/>
        <w:spacing w:after="100"/>
      </w:pPr>
      <w:r>
        <w:rPr>
          <w:sz w:val="24"/>
        </w:rPr>
        <w:t>Point at  Anchor: independent reference. Prove: phase records and the issued pack.</w:t>
      </w:r>
    </w:p>
    <w:p>
      <w:pPr>
        <w:pStyle w:val="Normal"/>
        <w:spacing w:after="100"/>
      </w:pPr>
      <w:r>
        <w:rPr>
          <w:sz w:val="24"/>
        </w:rPr>
        <w:t>Next  What we set out to achieve.</w:t>
      </w:r>
    </w:p>
    <w:p>
      <w:pPr>
        <w:pStyle w:val="Heading3"/>
        <w:keepNext/>
        <w:pageBreakBefore/>
        <w:spacing w:after="100" w:before="200"/>
      </w:pPr>
      <w:r>
        <w:rPr>
          <w:sz w:val="30"/>
        </w:rPr>
        <w:t>Slide 4: What we set out to achieve (0:45)  |  Tim</w:t>
      </w:r>
    </w:p>
    <w:p>
      <w:pPr>
        <w:spacing w:after="100"/>
      </w:pPr>
      <w:r>
        <w:rPr>
          <w:b/>
          <w:sz w:val="26"/>
        </w:rPr>
        <w:t>What to say</w:t>
      </w:r>
    </w:p>
    <w:p>
      <w:pPr>
        <w:spacing w:after="100" w:line="320"/>
      </w:pPr>
      <w:r>
        <w:rPr>
          <w:rFonts w:ascii="Calibri" w:cs="Calibri" w:eastAsia="Calibri" w:hAnsi="Calibri"/>
          <w:sz w:val="24"/>
          <w:szCs w:val="24"/>
        </w:rPr>
        <w:t>The goal is a sustainable evidence service for South African road-freight operators. The business objectives on the left are measured in a pilot, which can only start after the project, so we don't claim them yet.</w:t>
      </w:r>
    </w:p>
    <w:p>
      <w:pPr>
        <w:spacing w:after="100" w:line="320"/>
      </w:pPr>
      <w:r>
        <w:rPr>
          <w:rFonts w:ascii="Calibri" w:cs="Calibri" w:eastAsia="Calibri" w:hAnsi="Calibri"/>
          <w:sz w:val="24"/>
          <w:szCs w:val="24"/>
        </w:rPr>
        <w:t>All four project objectives are achieved, and all eight system objectives are delivered, with two caveats: three run on simulated partner feeds, and the receiver identity check is offered to everyone rather than switched on per consignment. Chiko.</w:t>
      </w:r>
    </w:p>
    <w:p>
      <w:pPr>
        <w:pStyle w:val="Normal"/>
        <w:spacing w:before="160" w:after="100"/>
      </w:pPr>
      <w:r>
        <w:rPr>
          <w:b/>
          <w:sz w:val="26"/>
        </w:rPr>
        <w:t>Must cover</w:t>
      </w:r>
    </w:p>
    <w:p>
      <w:pPr>
        <w:pStyle w:val="ListParagraph"/>
        <w:spacing w:after="100"/>
      </w:pPr>
      <w:r>
        <w:rPr>
          <w:sz w:val="24"/>
        </w:rPr>
        <w:t>Business outcomes are measured in a future pilot.</w:t>
      </w:r>
    </w:p>
    <w:p>
      <w:pPr>
        <w:pStyle w:val="ListParagraph"/>
        <w:spacing w:after="100"/>
      </w:pPr>
      <w:r>
        <w:rPr>
          <w:sz w:val="24"/>
        </w:rPr>
        <w:t>All four project objectives achieved.</w:t>
      </w:r>
    </w:p>
    <w:p>
      <w:pPr>
        <w:pStyle w:val="ListParagraph"/>
        <w:spacing w:after="100"/>
      </w:pPr>
      <w:r>
        <w:rPr>
          <w:sz w:val="24"/>
        </w:rPr>
        <w:t>System capabilities delivered with simulated-feed and per-consignment identity caveats.</w:t>
      </w:r>
    </w:p>
    <w:p>
      <w:pPr>
        <w:pStyle w:val="Normal"/>
        <w:spacing w:before="160" w:after="100"/>
      </w:pPr>
      <w:r>
        <w:rPr>
          <w:b/>
          <w:sz w:val="26"/>
        </w:rPr>
        <w:t>Stage cues</w:t>
      </w:r>
    </w:p>
    <w:p>
      <w:pPr>
        <w:pStyle w:val="Normal"/>
        <w:spacing w:after="100"/>
      </w:pPr>
      <w:r>
        <w:rPr>
          <w:b/>
          <w:sz w:val="26"/>
        </w:rPr>
        <w:t>Sustainable service → Pilot measures business value → Four achieved · capabilities delivered → Feeds simulated · ID offered to all</w:t>
      </w:r>
    </w:p>
    <w:p>
      <w:pPr>
        <w:pStyle w:val="Normal"/>
        <w:spacing w:after="100"/>
      </w:pPr>
      <w:r>
        <w:rPr>
          <w:sz w:val="24"/>
        </w:rPr>
        <w:t>Point at  Left column first, then project and system objectives.</w:t>
      </w:r>
    </w:p>
    <w:p>
      <w:pPr>
        <w:pStyle w:val="Normal"/>
        <w:spacing w:after="100"/>
      </w:pPr>
      <w:r>
        <w:rPr>
          <w:sz w:val="24"/>
        </w:rPr>
        <w:t>Next  Chiko — plan and progress.</w:t>
      </w:r>
    </w:p>
    <w:p>
      <w:pPr>
        <w:pStyle w:val="Heading3"/>
        <w:keepNext/>
        <w:pageBreakBefore/>
        <w:spacing w:after="100" w:before="200"/>
      </w:pPr>
      <w:r>
        <w:rPr>
          <w:sz w:val="30"/>
        </w:rPr>
        <w:t>Slide 5: Plan and progress (0:50)  |  Chiko</w:t>
      </w:r>
    </w:p>
    <w:p>
      <w:pPr>
        <w:spacing w:after="100"/>
      </w:pPr>
      <w:r>
        <w:rPr>
          <w:b/>
          <w:sz w:val="26"/>
        </w:rPr>
        <w:t>What to say</w:t>
      </w:r>
    </w:p>
    <w:p>
      <w:pPr>
        <w:spacing w:after="100" w:line="320"/>
      </w:pPr>
      <w:r>
        <w:rPr>
          <w:rFonts w:ascii="Calibri" w:cs="Calibri" w:eastAsia="Calibri" w:hAnsi="Calibri"/>
          <w:sz w:val="24"/>
          <w:szCs w:val="24"/>
        </w:rPr>
        <w:t xml:space="preserve">Thanks, Tim. This is the whole project on one line: nine sprints across four iterations, with Iteration 4 in orange.</w:t>
      </w:r>
    </w:p>
    <w:p>
      <w:pPr>
        <w:spacing w:after="100" w:line="320"/>
      </w:pPr>
      <w:r>
        <w:rPr>
          <w:rFonts w:ascii="Calibri" w:cs="Calibri" w:eastAsia="Calibri" w:hAnsi="Calibri"/>
          <w:sz w:val="24"/>
          <w:szCs w:val="24"/>
        </w:rPr>
        <w:t xml:space="preserve">You'll notice a gap before Sprint 8. We didn't start straight after your review. We used that time to work through your feedback, hold the seven interviews, and check every claim we'd made on stage against the code. So Sprint 8 started on the 29th of September, and Sprint 9 ended on submission day, with a code freeze from the 19th. That's why our sprint lengths vary, and why we compare velocity per day, which you'll see in a moment.</w:t>
      </w:r>
    </w:p>
    <w:p>
      <w:pPr>
        <w:pStyle w:val="Normal"/>
        <w:spacing w:before="160" w:after="100"/>
      </w:pPr>
      <w:r>
        <w:rPr>
          <w:b/>
          <w:sz w:val="26"/>
        </w:rPr>
        <w:t>Must cover</w:t>
      </w:r>
    </w:p>
    <w:p>
      <w:pPr>
        <w:pStyle w:val="ListParagraph"/>
        <w:spacing w:after="100"/>
      </w:pPr>
      <w:r>
        <w:rPr>
          <w:sz w:val="24"/>
        </w:rPr>
        <w:t>Nine sprints across four iterations.</w:t>
      </w:r>
    </w:p>
    <w:p>
      <w:pPr>
        <w:pStyle w:val="ListParagraph"/>
        <w:spacing w:after="100"/>
      </w:pPr>
      <w:r>
        <w:rPr>
          <w:sz w:val="24"/>
        </w:rPr>
        <w:t>Review and research explain the gap before Sprint 8.</w:t>
      </w:r>
    </w:p>
    <w:p>
      <w:pPr>
        <w:pStyle w:val="ListParagraph"/>
        <w:spacing w:after="100"/>
      </w:pPr>
      <w:r>
        <w:rPr>
          <w:sz w:val="24"/>
        </w:rPr>
        <w:t>Sprint 8 began 29 September; freeze from 19 October.</w:t>
      </w:r>
    </w:p>
    <w:p>
      <w:pPr>
        <w:pStyle w:val="ListParagraph"/>
        <w:spacing w:after="100"/>
      </w:pPr>
      <w:r>
        <w:rPr>
          <w:sz w:val="24"/>
        </w:rPr>
        <w:t>Different sprint lengths require velocity per day.</w:t>
      </w:r>
    </w:p>
    <w:p>
      <w:pPr>
        <w:pStyle w:val="Normal"/>
        <w:spacing w:before="160" w:after="100"/>
      </w:pPr>
      <w:r>
        <w:rPr>
          <w:b/>
          <w:sz w:val="26"/>
        </w:rPr>
        <w:t>Stage cues</w:t>
      </w:r>
    </w:p>
    <w:p>
      <w:pPr>
        <w:pStyle w:val="Normal"/>
        <w:spacing w:after="100"/>
      </w:pPr>
      <w:r>
        <w:rPr>
          <w:b/>
          <w:sz w:val="26"/>
        </w:rPr>
        <w:t>Nine sprints · four iterations → Review + interviews + code check → 29 Sept start · 19 Oct freeze → Compare points per day</w:t>
      </w:r>
    </w:p>
    <w:p>
      <w:pPr>
        <w:pStyle w:val="Normal"/>
        <w:spacing w:after="100"/>
      </w:pPr>
      <w:r>
        <w:rPr>
          <w:sz w:val="24"/>
        </w:rPr>
        <w:t>Point at  Trace the timeline and pause at the gap.</w:t>
      </w:r>
    </w:p>
    <w:p>
      <w:pPr>
        <w:pStyle w:val="Normal"/>
        <w:spacing w:after="100"/>
      </w:pPr>
      <w:r>
        <w:rPr>
          <w:sz w:val="24"/>
        </w:rPr>
        <w:t>Next  The story map.</w:t>
      </w:r>
    </w:p>
    <w:p>
      <w:pPr>
        <w:pStyle w:val="Heading3"/>
        <w:keepNext/>
        <w:pageBreakBefore/>
        <w:spacing w:after="100" w:before="200"/>
      </w:pPr>
      <w:r>
        <w:rPr>
          <w:sz w:val="30"/>
        </w:rPr>
        <w:t>Slide 6: User story map (0:50)  |  Chiko</w:t>
      </w:r>
    </w:p>
    <w:p>
      <w:pPr>
        <w:spacing w:after="100"/>
      </w:pPr>
      <w:r>
        <w:rPr>
          <w:b/>
          <w:sz w:val="26"/>
        </w:rPr>
        <w:t>What to say</w:t>
      </w:r>
    </w:p>
    <w:p>
      <w:pPr>
        <w:spacing w:after="100" w:line="320"/>
      </w:pPr>
      <w:r>
        <w:rPr>
          <w:rFonts w:ascii="Calibri" w:cs="Calibri" w:eastAsia="Calibri" w:hAnsi="Calibri"/>
          <w:sz w:val="24"/>
          <w:szCs w:val="24"/>
        </w:rPr>
        <w:t>Earlier iterations captured the trip. Iteration 4 connects exceptions to incidents, records how they were reviewed, and turns the evidence into a frozen pack an outside party can verify. That is the main change this iteration.</w:t>
      </w:r>
    </w:p>
    <w:p>
      <w:pPr>
        <w:spacing w:after="100" w:line="320"/>
      </w:pPr>
      <w:r>
        <w:rPr>
          <w:rFonts w:ascii="Calibri" w:cs="Calibri" w:eastAsia="Calibri" w:hAnsi="Calibri"/>
          <w:sz w:val="24"/>
          <w:szCs w:val="24"/>
        </w:rPr>
        <w:t>The map shows the same journey across four iterations: prepare and plan, execute custody, hand over, assure and prove. Each row is an iteration. Orange is Iteration 4, with sixteen stories concentrated on monitoring, verification and sharing: the exception inbox, anchored reviews, the live trip list, audit packs and parcel trace.</w:t>
      </w:r>
    </w:p>
    <w:p>
      <w:pPr>
        <w:pStyle w:val="Normal"/>
        <w:spacing w:before="160" w:after="100"/>
      </w:pPr>
      <w:r>
        <w:rPr>
          <w:b/>
          <w:sz w:val="26"/>
        </w:rPr>
        <w:t>Must cover</w:t>
      </w:r>
    </w:p>
    <w:p>
      <w:pPr>
        <w:pStyle w:val="ListParagraph"/>
        <w:spacing w:after="100"/>
      </w:pPr>
      <w:r>
        <w:rPr>
          <w:sz w:val="24"/>
        </w:rPr>
        <w:t>State the iteration’s main change: trip capture becomes reviewed, shareable incident evidence.</w:t>
      </w:r>
    </w:p>
    <w:p>
      <w:pPr>
        <w:pStyle w:val="ListParagraph"/>
        <w:spacing w:after="100"/>
      </w:pPr>
      <w:r>
        <w:rPr>
          <w:sz w:val="24"/>
        </w:rPr>
        <w:t>Orange highlights Iteration 4.</w:t>
      </w:r>
    </w:p>
    <w:p>
      <w:pPr>
        <w:pStyle w:val="ListParagraph"/>
        <w:spacing w:after="100"/>
      </w:pPr>
      <w:r>
        <w:rPr>
          <w:sz w:val="24"/>
        </w:rPr>
        <w:t>Sixteen stories concentrate on monitoring, verification and evidence sharing.</w:t>
      </w:r>
    </w:p>
    <w:p>
      <w:pPr>
        <w:pStyle w:val="Normal"/>
        <w:spacing w:before="160" w:after="100"/>
      </w:pPr>
      <w:r>
        <w:rPr>
          <w:b/>
          <w:sz w:val="26"/>
        </w:rPr>
        <w:t>Stage cues</w:t>
      </w:r>
    </w:p>
    <w:p>
      <w:pPr>
        <w:pStyle w:val="Normal"/>
        <w:spacing w:after="100"/>
      </w:pPr>
      <w:r>
        <w:rPr>
          <w:b/>
          <w:sz w:val="26"/>
        </w:rPr>
        <w:t>Earlier: trip capture → Now: incident + review + verifiable pack → Map backbone → Orange = 16 stories</w:t>
      </w:r>
    </w:p>
    <w:p>
      <w:pPr>
        <w:pStyle w:val="Normal"/>
        <w:spacing w:after="100"/>
      </w:pPr>
      <w:r>
        <w:rPr>
          <w:sz w:val="24"/>
        </w:rPr>
        <w:t>Point at  Point to the backbone, orange row, then right-hand columns.</w:t>
      </w:r>
    </w:p>
    <w:p>
      <w:pPr>
        <w:pStyle w:val="Normal"/>
        <w:spacing w:after="100"/>
      </w:pPr>
      <w:r>
        <w:rPr>
          <w:sz w:val="24"/>
        </w:rPr>
        <w:t>Next  Sprint results.</w:t>
      </w:r>
    </w:p>
    <w:p>
      <w:pPr>
        <w:pStyle w:val="Heading3"/>
        <w:keepNext/>
        <w:pageBreakBefore/>
        <w:spacing w:after="100" w:before="200"/>
      </w:pPr>
      <w:r>
        <w:rPr>
          <w:sz w:val="30"/>
        </w:rPr>
        <w:t>Slide 7: Sprints 8 and 9 (1:00)  |  Chiko</w:t>
      </w:r>
    </w:p>
    <w:p>
      <w:pPr>
        <w:spacing w:after="100"/>
      </w:pPr>
      <w:r>
        <w:rPr>
          <w:b/>
          <w:sz w:val="26"/>
        </w:rPr>
        <w:t>What to say</w:t>
      </w:r>
    </w:p>
    <w:p>
      <w:pPr>
        <w:spacing w:after="100" w:line="320"/>
      </w:pPr>
      <w:r>
        <w:rPr>
          <w:rFonts w:ascii="Calibri" w:cs="Calibri" w:eastAsia="Calibri" w:hAnsi="Calibri"/>
          <w:sz w:val="24"/>
          <w:szCs w:val="24"/>
        </w:rPr>
        <w:t xml:space="preserve">Now the numbers, and they need explaining. Sprint 8 completed 43 of its 84 points inside the sprint. That's 51 percent. The burndown shows why. It drops in steps, because big stories like the 11-point manifest import and the 8-point exception inbox closed in one go, on the 5th and 6th of October.</w:t>
      </w:r>
    </w:p>
    <w:p>
      <w:pPr>
        <w:spacing w:after="100" w:line="320"/>
      </w:pPr>
      <w:r>
        <w:rPr>
          <w:rFonts w:ascii="Calibri" w:cs="Calibri" w:eastAsia="Calibri" w:hAnsi="Calibri"/>
          <w:sz w:val="24"/>
          <w:szCs w:val="24"/>
        </w:rPr>
        <w:t xml:space="preserve">The 41 points we carried went into Sprint 9, reported separately like we promised last time, and 38 of them were finished. Sprint 9 closed 111 of 118.</w:t>
      </w:r>
    </w:p>
    <w:p>
      <w:pPr>
        <w:spacing w:after="100" w:line="320"/>
      </w:pPr>
      <w:r>
        <w:rPr>
          <w:rFonts w:ascii="Calibri" w:cs="Calibri" w:eastAsia="Calibri" w:hAnsi="Calibri"/>
          <w:sz w:val="24"/>
          <w:szCs w:val="24"/>
        </w:rPr>
        <w:t xml:space="preserve">Look at the two sprints together: 154 points in 24 days. That's 6.4 points a day, close to our earlier rate. The lesson for us was smaller stories.</w:t>
      </w:r>
    </w:p>
    <w:p>
      <w:pPr>
        <w:pStyle w:val="Normal"/>
        <w:spacing w:before="160" w:after="100"/>
      </w:pPr>
      <w:r>
        <w:rPr>
          <w:b/>
          <w:sz w:val="26"/>
        </w:rPr>
        <w:t>Must cover</w:t>
      </w:r>
    </w:p>
    <w:p>
      <w:pPr>
        <w:pStyle w:val="ListParagraph"/>
        <w:spacing w:after="100"/>
      </w:pPr>
      <w:r>
        <w:rPr>
          <w:sz w:val="24"/>
        </w:rPr>
        <w:t>Sprint 8 completed 43/84 points, or 51%.</w:t>
      </w:r>
    </w:p>
    <w:p>
      <w:pPr>
        <w:pStyle w:val="ListParagraph"/>
        <w:spacing w:after="100"/>
      </w:pPr>
      <w:r>
        <w:rPr>
          <w:sz w:val="24"/>
        </w:rPr>
        <w:t>Large stories closed late; 41 points carried over and 38 finished.</w:t>
      </w:r>
    </w:p>
    <w:p>
      <w:pPr>
        <w:pStyle w:val="ListParagraph"/>
        <w:spacing w:after="100"/>
      </w:pPr>
      <w:r>
        <w:rPr>
          <w:sz w:val="24"/>
        </w:rPr>
        <w:t>Sprint 9 completed 111/118.</w:t>
      </w:r>
    </w:p>
    <w:p>
      <w:pPr>
        <w:pStyle w:val="ListParagraph"/>
        <w:spacing w:after="100"/>
      </w:pPr>
      <w:r>
        <w:rPr>
          <w:sz w:val="24"/>
        </w:rPr>
        <w:t>Combined 154 points in 24 days = 6.4/day.</w:t>
      </w:r>
    </w:p>
    <w:p>
      <w:pPr>
        <w:pStyle w:val="ListParagraph"/>
        <w:spacing w:after="100"/>
      </w:pPr>
      <w:r>
        <w:rPr>
          <w:sz w:val="24"/>
        </w:rPr>
        <w:t>Lesson: smaller stories.</w:t>
      </w:r>
    </w:p>
    <w:p>
      <w:pPr>
        <w:pStyle w:val="Normal"/>
        <w:spacing w:before="160" w:after="100"/>
      </w:pPr>
      <w:r>
        <w:rPr>
          <w:b/>
          <w:sz w:val="26"/>
        </w:rPr>
        <w:t>Stage cues</w:t>
      </w:r>
    </w:p>
    <w:p>
      <w:pPr>
        <w:pStyle w:val="Normal"/>
        <w:spacing w:after="100"/>
      </w:pPr>
      <w:r>
        <w:rPr>
          <w:b/>
          <w:sz w:val="26"/>
        </w:rPr>
        <w:t>S8 43/84 · 51% → Big stories closed late → Carry 41 → finish 38 → S9 111/118 → 154 ÷ 24 = 6.4/day → Smaller stories</w:t>
      </w:r>
    </w:p>
    <w:p>
      <w:pPr>
        <w:pStyle w:val="Normal"/>
        <w:spacing w:after="100"/>
      </w:pPr>
      <w:r>
        <w:rPr>
          <w:sz w:val="24"/>
        </w:rPr>
        <w:t>Point at  Use the burndowns to explain the late drops; then velocity.</w:t>
      </w:r>
    </w:p>
    <w:p>
      <w:pPr>
        <w:pStyle w:val="Normal"/>
        <w:spacing w:after="100"/>
      </w:pPr>
      <w:r>
        <w:rPr>
          <w:sz w:val="24"/>
        </w:rPr>
        <w:t>Next  The risk register.</w:t>
      </w:r>
    </w:p>
    <w:p>
      <w:pPr>
        <w:pStyle w:val="Heading3"/>
        <w:keepNext/>
        <w:pageBreakBefore/>
        <w:spacing w:after="100" w:before="200"/>
      </w:pPr>
      <w:r>
        <w:rPr>
          <w:sz w:val="30"/>
        </w:rPr>
        <w:t>Slide 8: Risk register (0:50)  |  Chiko</w:t>
      </w:r>
    </w:p>
    <w:p>
      <w:pPr>
        <w:spacing w:after="100"/>
      </w:pPr>
      <w:r>
        <w:rPr>
          <w:b/>
          <w:sz w:val="26"/>
        </w:rPr>
        <w:t>What to say</w:t>
      </w:r>
    </w:p>
    <w:p>
      <w:pPr>
        <w:spacing w:after="100" w:line="320"/>
      </w:pPr>
      <w:r>
        <w:rPr>
          <w:rFonts w:ascii="Calibri" w:cs="Calibri" w:eastAsia="Calibri" w:hAnsi="Calibri"/>
          <w:sz w:val="24"/>
          <w:szCs w:val="24"/>
        </w:rPr>
        <w:t>This is the whole risk register: the grid places each risk by likelihood and impact, and the list says what each one is. Seven scores came down because the work behind them shipped. Platform security went from 15 to 10 after the database lockdown, the per-token rate limits I built, and upload limits. Anchoring and offline loss came down because every phase is now anchored and blocked items stay on the phone.</w:t>
      </w:r>
    </w:p>
    <w:p>
      <w:pPr>
        <w:spacing w:after="100" w:line="320"/>
      </w:pPr>
      <w:r>
        <w:rPr>
          <w:rFonts w:ascii="Calibri" w:cs="Calibri" w:eastAsia="Calibri" w:hAnsi="Calibri"/>
          <w:sz w:val="24"/>
          <w:szCs w:val="24"/>
        </w:rPr>
        <w:t>The orange ones are new, and one has happened: partner credentials never came, which is why three feeds are simulated. A new one we take seriously is being able to explain AI-assisted code. Thomas.</w:t>
      </w:r>
    </w:p>
    <w:p>
      <w:pPr>
        <w:pStyle w:val="Normal"/>
        <w:spacing w:before="160" w:after="100"/>
      </w:pPr>
      <w:r>
        <w:rPr>
          <w:b/>
          <w:sz w:val="26"/>
        </w:rPr>
        <w:t>Must cover</w:t>
      </w:r>
    </w:p>
    <w:p>
      <w:pPr>
        <w:pStyle w:val="ListParagraph"/>
        <w:spacing w:after="100"/>
      </w:pPr>
      <w:r>
        <w:rPr>
          <w:sz w:val="24"/>
        </w:rPr>
        <w:t>Grid shows likelihood × impact; list names the risks.</w:t>
      </w:r>
    </w:p>
    <w:p>
      <w:pPr>
        <w:pStyle w:val="ListParagraph"/>
        <w:spacing w:after="100"/>
      </w:pPr>
      <w:r>
        <w:rPr>
          <w:sz w:val="24"/>
        </w:rPr>
        <w:t>Seven scores reduced after controls shipped.</w:t>
      </w:r>
    </w:p>
    <w:p>
      <w:pPr>
        <w:pStyle w:val="ListParagraph"/>
        <w:spacing w:after="100"/>
      </w:pPr>
      <w:r>
        <w:rPr>
          <w:sz w:val="24"/>
        </w:rPr>
        <w:t>Security fell 15 → 10; anchoring and offline retention improved.</w:t>
      </w:r>
    </w:p>
    <w:p>
      <w:pPr>
        <w:pStyle w:val="ListParagraph"/>
        <w:spacing w:after="100"/>
      </w:pPr>
      <w:r>
        <w:rPr>
          <w:sz w:val="24"/>
        </w:rPr>
        <w:t>Credentials risk occurred; explain simulated feeds.</w:t>
      </w:r>
    </w:p>
    <w:p>
      <w:pPr>
        <w:pStyle w:val="ListParagraph"/>
        <w:spacing w:after="100"/>
      </w:pPr>
      <w:r>
        <w:rPr>
          <w:sz w:val="24"/>
        </w:rPr>
        <w:t>New risks include explaining AI-assisted code.</w:t>
      </w:r>
    </w:p>
    <w:p>
      <w:pPr>
        <w:pStyle w:val="Normal"/>
        <w:spacing w:before="160" w:after="100"/>
      </w:pPr>
      <w:r>
        <w:rPr>
          <w:b/>
          <w:sz w:val="26"/>
        </w:rPr>
        <w:t>Stage cues</w:t>
      </w:r>
    </w:p>
    <w:p>
      <w:pPr>
        <w:pStyle w:val="Normal"/>
        <w:spacing w:after="100"/>
      </w:pPr>
      <w:r>
        <w:rPr>
          <w:b/>
          <w:sz w:val="26"/>
        </w:rPr>
        <w:t>Grid = likelihood × impact → Seven scores down → Security 15 → 10 → Credentials realised → Explain AI code</w:t>
      </w:r>
    </w:p>
    <w:p>
      <w:pPr>
        <w:pStyle w:val="Normal"/>
        <w:spacing w:after="100"/>
      </w:pPr>
      <w:r>
        <w:rPr>
          <w:sz w:val="24"/>
        </w:rPr>
        <w:t>Point at  Grid first, security row, then new and realised risks.</w:t>
      </w:r>
    </w:p>
    <w:p>
      <w:pPr>
        <w:pStyle w:val="Normal"/>
        <w:spacing w:after="100"/>
      </w:pPr>
      <w:r>
        <w:rPr>
          <w:sz w:val="24"/>
        </w:rPr>
        <w:t>Next  Thomas — deployment architecture.</w:t>
      </w:r>
    </w:p>
    <w:p>
      <w:pPr>
        <w:pStyle w:val="Heading3"/>
        <w:keepNext/>
        <w:pageBreakBefore/>
        <w:spacing w:after="100" w:before="200"/>
      </w:pPr>
      <w:r>
        <w:rPr>
          <w:sz w:val="30"/>
        </w:rPr>
        <w:t>Slide 9: Deployment architecture (1:00)  |  Thomas</w:t>
      </w:r>
    </w:p>
    <w:p>
      <w:pPr>
        <w:spacing w:after="100"/>
      </w:pPr>
      <w:r>
        <w:rPr>
          <w:b/>
          <w:sz w:val="26"/>
        </w:rPr>
        <w:t>What to say</w:t>
      </w:r>
    </w:p>
    <w:p>
      <w:pPr>
        <w:spacing w:after="100" w:line="320"/>
      </w:pPr>
      <w:r>
        <w:rPr>
          <w:rFonts w:ascii="Calibri" w:cs="Calibri" w:eastAsia="Calibri" w:hAnsi="Calibri"/>
          <w:sz w:val="24"/>
          <w:szCs w:val="24"/>
        </w:rPr>
        <w:t>Thanks, Chiko. This is where the system runs. Devices connect to the web apps on Vercel, which call the API on Railway. Supabase provides the database, files and sign-in. A separate background worker publishes fingerprints and retries failed submissions, so a completed phase can await its receipt without holding the driver's screen open. The arrows show how these parts communicate.</w:t>
      </w:r>
    </w:p>
    <w:p>
      <w:pPr>
        <w:spacing w:after="100" w:line="320"/>
      </w:pPr>
      <w:r>
        <w:rPr>
          <w:rFonts w:ascii="Calibri" w:cs="Calibri" w:eastAsia="Calibri" w:hAnsi="Calibri"/>
          <w:sz w:val="24"/>
          <w:szCs w:val="24"/>
        </w:rPr>
        <w:t>The outside services are on the right. Dashed feeds are simulated: Parcel Perfect, Pulsit and warehouse scans. Hedera receives only fingerprints. Orange marks additions this iteration: the insurer portal, e-mailed access codes, route planning and analytics chat.</w:t>
      </w:r>
    </w:p>
    <w:p>
      <w:pPr>
        <w:pStyle w:val="Normal"/>
        <w:spacing w:before="160" w:after="100"/>
      </w:pPr>
      <w:r>
        <w:rPr>
          <w:b/>
          <w:sz w:val="26"/>
        </w:rPr>
        <w:t>Must cover</w:t>
      </w:r>
    </w:p>
    <w:p>
      <w:pPr>
        <w:pStyle w:val="ListParagraph"/>
        <w:spacing w:after="100"/>
      </w:pPr>
      <w:r>
        <w:rPr>
          <w:sz w:val="24"/>
        </w:rPr>
        <w:t>Devices connect to Vercel, Railway and Supabase.</w:t>
      </w:r>
    </w:p>
    <w:p>
      <w:pPr>
        <w:pStyle w:val="ListParagraph"/>
        <w:spacing w:after="100"/>
      </w:pPr>
      <w:r>
        <w:rPr>
          <w:sz w:val="24"/>
        </w:rPr>
        <w:t>Explain that the worker publishes fingerprints and retries without holding the driver’s screen open.</w:t>
      </w:r>
    </w:p>
    <w:p>
      <w:pPr>
        <w:pStyle w:val="ListParagraph"/>
        <w:spacing w:after="100"/>
      </w:pPr>
      <w:r>
        <w:rPr>
          <w:sz w:val="24"/>
        </w:rPr>
        <w:t>Identify simulated feeds and live external services.</w:t>
      </w:r>
    </w:p>
    <w:p>
      <w:pPr>
        <w:pStyle w:val="ListParagraph"/>
        <w:spacing w:after="100"/>
      </w:pPr>
      <w:r>
        <w:rPr>
          <w:sz w:val="24"/>
        </w:rPr>
        <w:t>Only fingerprints go to Hedera.</w:t>
      </w:r>
    </w:p>
    <w:p>
      <w:pPr>
        <w:pStyle w:val="ListParagraph"/>
        <w:spacing w:after="100"/>
      </w:pPr>
      <w:r>
        <w:rPr>
          <w:sz w:val="24"/>
        </w:rPr>
        <w:t>Orange identifies Iteration 4 additions.</w:t>
      </w:r>
    </w:p>
    <w:p>
      <w:pPr>
        <w:pStyle w:val="Normal"/>
        <w:spacing w:before="160" w:after="100"/>
      </w:pPr>
      <w:r>
        <w:rPr>
          <w:b/>
          <w:sz w:val="26"/>
        </w:rPr>
        <w:t>Stage cues</w:t>
      </w:r>
    </w:p>
    <w:p>
      <w:pPr>
        <w:pStyle w:val="Normal"/>
        <w:spacing w:after="100"/>
      </w:pPr>
      <w:r>
        <w:rPr>
          <w:b/>
          <w:sz w:val="26"/>
        </w:rPr>
        <w:t>Devices → Vercel → Railway → Supabase · Worker = publish + retry → Dashed = simulated → Orange = new</w:t>
      </w:r>
    </w:p>
    <w:p>
      <w:pPr>
        <w:pStyle w:val="Normal"/>
        <w:spacing w:after="100"/>
      </w:pPr>
      <w:r>
        <w:rPr>
          <w:sz w:val="24"/>
        </w:rPr>
        <w:t>Point at  Trace one device request through the deployment.</w:t>
      </w:r>
    </w:p>
    <w:p>
      <w:pPr>
        <w:pStyle w:val="Normal"/>
        <w:spacing w:after="100"/>
      </w:pPr>
      <w:r>
        <w:rPr>
          <w:sz w:val="24"/>
        </w:rPr>
        <w:t>Next  Package organisation.</w:t>
      </w:r>
    </w:p>
    <w:p>
      <w:pPr>
        <w:pStyle w:val="Heading3"/>
        <w:keepNext/>
        <w:pageBreakBefore/>
        <w:spacing w:after="100" w:before="200"/>
      </w:pPr>
      <w:r>
        <w:rPr>
          <w:sz w:val="30"/>
        </w:rPr>
        <w:t>Slide 10: Package diagram (0:30)  |  Thomas</w:t>
      </w:r>
    </w:p>
    <w:p>
      <w:pPr>
        <w:spacing w:after="100"/>
      </w:pPr>
      <w:r>
        <w:rPr>
          <w:b/>
          <w:sz w:val="26"/>
        </w:rPr>
        <w:t>What to say</w:t>
      </w:r>
    </w:p>
    <w:p>
      <w:pPr>
        <w:spacing w:after="100" w:line="320"/>
      </w:pPr>
      <w:r>
        <w:rPr>
          <w:rFonts w:ascii="Calibri" w:cs="Calibri" w:eastAsia="Calibri" w:hAnsi="Calibri"/>
          <w:sz w:val="24"/>
          <w:szCs w:val="24"/>
        </w:rPr>
        <w:t xml:space="preserve">This is the package view of the same system. The backend used to have one huge phase service, almost two thousand lines. Now there's one package per job: trips, phases, evidence anchors, incidents, audit packs, analytics and so on. The orange outlines are the packages that are new this iteration.</w:t>
      </w:r>
    </w:p>
    <w:p>
      <w:pPr>
        <w:pStyle w:val="Normal"/>
        <w:spacing w:before="160" w:after="100"/>
      </w:pPr>
      <w:r>
        <w:rPr>
          <w:b/>
          <w:sz w:val="26"/>
        </w:rPr>
        <w:t>Must cover</w:t>
      </w:r>
    </w:p>
    <w:p>
      <w:pPr>
        <w:pStyle w:val="ListParagraph"/>
        <w:spacing w:after="100"/>
      </w:pPr>
      <w:r>
        <w:rPr>
          <w:sz w:val="24"/>
        </w:rPr>
        <w:t>Phase service was split into packages with clear responsibilities.</w:t>
      </w:r>
    </w:p>
    <w:p>
      <w:pPr>
        <w:pStyle w:val="ListParagraph"/>
        <w:spacing w:after="100"/>
      </w:pPr>
      <w:r>
        <w:rPr>
          <w:sz w:val="24"/>
        </w:rPr>
        <w:t>Name trips, phases, evidence anchors, incidents, audit packs and analytics.</w:t>
      </w:r>
    </w:p>
    <w:p>
      <w:pPr>
        <w:pStyle w:val="ListParagraph"/>
        <w:spacing w:after="100"/>
      </w:pPr>
      <w:r>
        <w:rPr>
          <w:sz w:val="24"/>
        </w:rPr>
        <w:t>Orange identifies new packages.</w:t>
      </w:r>
    </w:p>
    <w:p>
      <w:pPr>
        <w:pStyle w:val="Normal"/>
        <w:spacing w:before="160" w:after="100"/>
      </w:pPr>
      <w:r>
        <w:rPr>
          <w:b/>
          <w:sz w:val="26"/>
        </w:rPr>
        <w:t>Stage cues</w:t>
      </w:r>
    </w:p>
    <w:p>
      <w:pPr>
        <w:pStyle w:val="Normal"/>
        <w:spacing w:after="100"/>
      </w:pPr>
      <w:r>
        <w:rPr>
          <w:b/>
          <w:sz w:val="26"/>
        </w:rPr>
        <w:t>Large service → packages by job → Trips · phases · anchors → Incidents · packs · analytics → Orange = new</w:t>
      </w:r>
    </w:p>
    <w:p>
      <w:pPr>
        <w:pStyle w:val="Normal"/>
        <w:spacing w:after="100"/>
      </w:pPr>
      <w:r>
        <w:rPr>
          <w:sz w:val="24"/>
        </w:rPr>
        <w:t>Point at  Point to the responsibility groups and orange outlines.</w:t>
      </w:r>
    </w:p>
    <w:p>
      <w:pPr>
        <w:pStyle w:val="Normal"/>
        <w:spacing w:after="100"/>
      </w:pPr>
      <w:r>
        <w:rPr>
          <w:sz w:val="24"/>
        </w:rPr>
        <w:t>Next  Class model changes.</w:t>
      </w:r>
    </w:p>
    <w:p>
      <w:pPr>
        <w:pStyle w:val="Heading3"/>
        <w:keepNext/>
        <w:pageBreakBefore/>
        <w:spacing w:after="100" w:before="200"/>
      </w:pPr>
      <w:r>
        <w:rPr>
          <w:sz w:val="30"/>
        </w:rPr>
        <w:t>Slide 11: Class diagram: Iteration 4 additions (0:50)  |  Thomas</w:t>
      </w:r>
    </w:p>
    <w:p>
      <w:pPr>
        <w:spacing w:after="100"/>
      </w:pPr>
      <w:r>
        <w:rPr>
          <w:b/>
          <w:sz w:val="26"/>
        </w:rPr>
        <w:t>What to say</w:t>
      </w:r>
    </w:p>
    <w:p>
      <w:pPr>
        <w:spacing w:after="100" w:line="320"/>
      </w:pPr>
      <w:r>
        <w:rPr>
          <w:rFonts w:ascii="Calibri" w:cs="Calibri" w:eastAsia="Calibri" w:hAnsi="Calibri"/>
          <w:sz w:val="24"/>
          <w:szCs w:val="24"/>
        </w:rPr>
        <w:t xml:space="preserve">These are the class diagram changes. Orange is new and blue is changed. Down the middle, the cargo now goes manifest, waybill, parcel, so a multi-stop trip can drop off and collect different waybills.</w:t>
      </w:r>
    </w:p>
    <w:p>
      <w:pPr>
        <w:spacing w:after="100" w:line="320"/>
      </w:pPr>
      <w:r>
        <w:rPr>
          <w:rFonts w:ascii="Calibri" w:cs="Calibri" w:eastAsia="Calibri" w:hAnsi="Calibri"/>
          <w:sz w:val="24"/>
          <w:szCs w:val="24"/>
        </w:rPr>
        <w:t>On the left is the audit pack, with its access log and e-mailed codes. An incident groups exceptions and parcels. Its update history is append-only: corrections add an entry without overwriting the original. At the bottom, each anchored exception, review and cancellation has its own anchor record and receipt, so we can check each action separately.</w:t>
      </w:r>
    </w:p>
    <w:p>
      <w:pPr>
        <w:pStyle w:val="Normal"/>
        <w:spacing w:before="160" w:after="100"/>
      </w:pPr>
      <w:r>
        <w:rPr>
          <w:b/>
          <w:sz w:val="26"/>
        </w:rPr>
        <w:t>Must cover</w:t>
      </w:r>
    </w:p>
    <w:p>
      <w:pPr>
        <w:pStyle w:val="ListParagraph"/>
        <w:spacing w:after="100"/>
      </w:pPr>
      <w:r>
        <w:rPr>
          <w:sz w:val="24"/>
        </w:rPr>
        <w:t>Orange means new; blue means changed.</w:t>
      </w:r>
    </w:p>
    <w:p>
      <w:pPr>
        <w:pStyle w:val="ListParagraph"/>
        <w:spacing w:after="100"/>
      </w:pPr>
      <w:r>
        <w:rPr>
          <w:sz w:val="24"/>
        </w:rPr>
        <w:t>Manifest → waybill → parcel supports multi-stop cargo.</w:t>
      </w:r>
    </w:p>
    <w:p>
      <w:pPr>
        <w:pStyle w:val="ListParagraph"/>
        <w:spacing w:after="100"/>
      </w:pPr>
      <w:r>
        <w:rPr>
          <w:sz w:val="24"/>
        </w:rPr>
        <w:t>Audit packs include access records and codes.</w:t>
      </w:r>
    </w:p>
    <w:p>
      <w:pPr>
        <w:pStyle w:val="ListParagraph"/>
        <w:spacing w:after="100"/>
      </w:pPr>
      <w:r>
        <w:rPr>
          <w:sz w:val="24"/>
        </w:rPr>
        <w:t>Incidents group evidence; corrections add an entry without overwriting the original.</w:t>
      </w:r>
    </w:p>
    <w:p>
      <w:pPr>
        <w:pStyle w:val="ListParagraph"/>
        <w:spacing w:after="100"/>
      </w:pPr>
      <w:r>
        <w:rPr>
          <w:sz w:val="24"/>
        </w:rPr>
        <w:t>Exceptions, reviews and cancellations have their own anchor event and receipt.</w:t>
      </w:r>
    </w:p>
    <w:p>
      <w:pPr>
        <w:pStyle w:val="Normal"/>
        <w:spacing w:before="160" w:after="100"/>
      </w:pPr>
      <w:r>
        <w:rPr>
          <w:b/>
          <w:sz w:val="26"/>
        </w:rPr>
        <w:t>Stage cues</w:t>
      </w:r>
    </w:p>
    <w:p>
      <w:pPr>
        <w:pStyle w:val="Normal"/>
        <w:spacing w:after="100"/>
      </w:pPr>
      <w:r>
        <w:rPr>
          <w:b/>
          <w:sz w:val="26"/>
        </w:rPr>
        <w:t>Orange new · blue changed → Manifest / waybill / parcel → Pack access → Corrections add; originals stay → Action + receipt</w:t>
      </w:r>
    </w:p>
    <w:p>
      <w:pPr>
        <w:pStyle w:val="Normal"/>
        <w:spacing w:after="100"/>
      </w:pPr>
      <w:r>
        <w:rPr>
          <w:sz w:val="24"/>
        </w:rPr>
        <w:t>Point at  Cargo hierarchy, audit pack, incident, then anchor records.</w:t>
      </w:r>
    </w:p>
    <w:p>
      <w:pPr>
        <w:pStyle w:val="Normal"/>
        <w:spacing w:after="100"/>
      </w:pPr>
      <w:r>
        <w:rPr>
          <w:sz w:val="24"/>
        </w:rPr>
        <w:t>Next  State machine and use cases.</w:t>
      </w:r>
    </w:p>
    <w:p>
      <w:pPr>
        <w:pStyle w:val="Heading3"/>
        <w:keepNext/>
        <w:pageBreakBefore/>
        <w:spacing w:after="100" w:before="200"/>
      </w:pPr>
      <w:r>
        <w:rPr>
          <w:sz w:val="30"/>
        </w:rPr>
        <w:t>Slide 12: State machine and use cases (0:50)  |  Thomas</w:t>
      </w:r>
    </w:p>
    <w:p>
      <w:pPr>
        <w:spacing w:after="100"/>
      </w:pPr>
      <w:r>
        <w:rPr>
          <w:b/>
          <w:sz w:val="26"/>
        </w:rPr>
        <w:t>What to say</w:t>
      </w:r>
    </w:p>
    <w:p>
      <w:pPr>
        <w:spacing w:after="100" w:line="320"/>
      </w:pPr>
      <w:r>
        <w:rPr>
          <w:rFonts w:ascii="Calibri" w:cs="Calibri" w:eastAsia="Calibri" w:hAnsi="Calibri"/>
          <w:sz w:val="24"/>
          <w:szCs w:val="24"/>
        </w:rPr>
        <w:t>This diagram shows which step a trip can move to next. If the activation checks fail, the trip stays in Created. Both branches are drawn for whether more stops remain. Arrival is a new state after each leg: the driver inspects the seal before anything is opened.</w:t>
      </w:r>
    </w:p>
    <w:p>
      <w:pPr>
        <w:spacing w:after="100" w:line="320"/>
      </w:pPr>
      <w:r>
        <w:rPr>
          <w:rFonts w:ascii="Calibri" w:cs="Calibri" w:eastAsia="Calibri" w:hAnsi="Calibri"/>
          <w:sz w:val="24"/>
          <w:szCs w:val="24"/>
        </w:rPr>
        <w:t>The four new use cases are issuing an audit pack, tracing a parcel, arranging a driver substitution and recording arrival. The new outside participant is the audit-pack recipient, who needs no account. Twelve existing use cases changed too; they are listed below, with the full diagrams in the backups.</w:t>
      </w:r>
    </w:p>
    <w:p>
      <w:pPr>
        <w:pStyle w:val="Normal"/>
        <w:spacing w:before="160" w:after="100"/>
      </w:pPr>
      <w:r>
        <w:rPr>
          <w:b/>
          <w:sz w:val="26"/>
        </w:rPr>
        <w:t>Must cover</w:t>
      </w:r>
    </w:p>
    <w:p>
      <w:pPr>
        <w:pStyle w:val="ListParagraph"/>
        <w:spacing w:after="100"/>
      </w:pPr>
      <w:r>
        <w:rPr>
          <w:sz w:val="24"/>
        </w:rPr>
        <w:t>Failed activation checks leave the trip Created; “checks” means software conditions.</w:t>
      </w:r>
    </w:p>
    <w:p>
      <w:pPr>
        <w:pStyle w:val="ListParagraph"/>
        <w:spacing w:after="100"/>
      </w:pPr>
      <w:r>
        <w:rPr>
          <w:sz w:val="24"/>
        </w:rPr>
        <w:t>Both more-stops branches are drawn.</w:t>
      </w:r>
    </w:p>
    <w:p>
      <w:pPr>
        <w:pStyle w:val="ListParagraph"/>
        <w:spacing w:after="100"/>
      </w:pPr>
      <w:r>
        <w:rPr>
          <w:sz w:val="24"/>
        </w:rPr>
        <w:t>Arrival checks the seal before opening.</w:t>
      </w:r>
    </w:p>
    <w:p>
      <w:pPr>
        <w:pStyle w:val="ListParagraph"/>
        <w:spacing w:after="100"/>
      </w:pPr>
      <w:r>
        <w:rPr>
          <w:sz w:val="24"/>
        </w:rPr>
        <w:t>Four new use cases and audit-pack recipient actor.</w:t>
      </w:r>
    </w:p>
    <w:p>
      <w:pPr>
        <w:pStyle w:val="ListParagraph"/>
        <w:spacing w:after="100"/>
      </w:pPr>
      <w:r>
        <w:rPr>
          <w:sz w:val="24"/>
        </w:rPr>
        <w:t>Twelve existing use cases changed.</w:t>
      </w:r>
    </w:p>
    <w:p>
      <w:pPr>
        <w:pStyle w:val="Normal"/>
        <w:spacing w:before="160" w:after="100"/>
      </w:pPr>
      <w:r>
        <w:rPr>
          <w:b/>
          <w:sz w:val="26"/>
        </w:rPr>
        <w:t>Stage cues</w:t>
      </w:r>
    </w:p>
    <w:p>
      <w:pPr>
        <w:pStyle w:val="Normal"/>
        <w:spacing w:after="100"/>
      </w:pPr>
      <w:r>
        <w:rPr>
          <w:b/>
          <w:sz w:val="26"/>
        </w:rPr>
        <w:t>Checks fail → stays Created → More stops? → Inspect seal at arrival → Pack / trace / substitute / arrival → Recipient · twelve changed</w:t>
      </w:r>
    </w:p>
    <w:p>
      <w:pPr>
        <w:pStyle w:val="Normal"/>
        <w:spacing w:after="100"/>
      </w:pPr>
      <w:r>
        <w:rPr>
          <w:sz w:val="24"/>
        </w:rPr>
        <w:t>Point at  State machine first, then new use cases and changed-case list.</w:t>
      </w:r>
    </w:p>
    <w:p>
      <w:pPr>
        <w:pStyle w:val="Normal"/>
        <w:spacing w:after="100"/>
      </w:pPr>
      <w:r>
        <w:rPr>
          <w:sz w:val="24"/>
        </w:rPr>
        <w:t>Next  How we build.</w:t>
      </w:r>
    </w:p>
    <w:p>
      <w:pPr>
        <w:pStyle w:val="Heading3"/>
        <w:keepNext/>
        <w:pageBreakBefore/>
        <w:spacing w:after="100" w:before="200"/>
      </w:pPr>
      <w:r>
        <w:rPr>
          <w:sz w:val="30"/>
        </w:rPr>
        <w:t>Slide 13: How we build (0:50)  |  Thomas</w:t>
      </w:r>
    </w:p>
    <w:p>
      <w:pPr>
        <w:spacing w:after="100"/>
      </w:pPr>
      <w:r>
        <w:rPr>
          <w:b/>
          <w:sz w:val="26"/>
        </w:rPr>
        <w:t>What to say</w:t>
      </w:r>
    </w:p>
    <w:p>
      <w:pPr>
        <w:spacing w:after="100" w:line="320"/>
      </w:pPr>
      <w:r>
        <w:rPr>
          <w:rFonts w:ascii="Calibri" w:cs="Calibri" w:eastAsia="Calibri" w:hAnsi="Calibri"/>
          <w:sz w:val="24"/>
          <w:szCs w:val="24"/>
        </w:rPr>
        <w:t>Scrum stayed the same: Ciaran as product owner, Tim as scrum master, two-week sprints, the whole team every Wednesday. Every change takes one path: a pull request, then automated checks, and it merges only if every check passes.</w:t>
      </w:r>
    </w:p>
    <w:p>
      <w:pPr>
        <w:spacing w:after="100" w:line="320"/>
      </w:pPr>
      <w:r>
        <w:rPr>
          <w:rFonts w:ascii="Calibri" w:cs="Calibri" w:eastAsia="Calibri" w:hAnsi="Calibri"/>
          <w:sz w:val="24"/>
          <w:szCs w:val="24"/>
        </w:rPr>
        <w:t>Two standards help us maintain it. Layering keeps request handling, workflow decisions and external services separate, so a change is easier to test without affecting the rest. Import-linter checks the allowed dependencies automatically. Alembic records database changes as versioned migrations, and CI replays the full chain on an empty database. Ciaran.</w:t>
      </w:r>
    </w:p>
    <w:p>
      <w:pPr>
        <w:pStyle w:val="Normal"/>
        <w:spacing w:before="160" w:after="100"/>
      </w:pPr>
      <w:r>
        <w:rPr>
          <w:b/>
          <w:sz w:val="26"/>
        </w:rPr>
        <w:t>Must cover</w:t>
      </w:r>
    </w:p>
    <w:p>
      <w:pPr>
        <w:pStyle w:val="ListParagraph"/>
        <w:spacing w:after="100"/>
      </w:pPr>
      <w:r>
        <w:rPr>
          <w:sz w:val="24"/>
        </w:rPr>
        <w:t>Scrum roles, Wednesday meetings and sprint rhythm.</w:t>
      </w:r>
    </w:p>
    <w:p>
      <w:pPr>
        <w:pStyle w:val="ListParagraph"/>
        <w:spacing w:after="100"/>
      </w:pPr>
      <w:r>
        <w:rPr>
          <w:sz w:val="24"/>
        </w:rPr>
        <w:t>Pull request → automated checks → merge.</w:t>
      </w:r>
    </w:p>
    <w:p>
      <w:pPr>
        <w:pStyle w:val="ListParagraph"/>
        <w:spacing w:after="100"/>
      </w:pPr>
      <w:r>
        <w:rPr>
          <w:sz w:val="24"/>
        </w:rPr>
        <w:t>Import-linter enforces allowed dependencies so responsibilities stay separate and testable.</w:t>
      </w:r>
    </w:p>
    <w:p>
      <w:pPr>
        <w:pStyle w:val="ListParagraph"/>
        <w:spacing w:after="100"/>
      </w:pPr>
      <w:r>
        <w:rPr>
          <w:sz w:val="24"/>
        </w:rPr>
        <w:t>Alembic versions schema changes; CI replays migrations on an empty database.</w:t>
      </w:r>
    </w:p>
    <w:p>
      <w:pPr>
        <w:pStyle w:val="Normal"/>
        <w:spacing w:before="160" w:after="100"/>
      </w:pPr>
      <w:r>
        <w:rPr>
          <w:b/>
          <w:sz w:val="26"/>
        </w:rPr>
        <w:t>Stage cues</w:t>
      </w:r>
    </w:p>
    <w:p>
      <w:pPr>
        <w:pStyle w:val="Normal"/>
        <w:spacing w:after="100"/>
      </w:pPr>
      <w:r>
        <w:rPr>
          <w:b/>
          <w:sz w:val="26"/>
        </w:rPr>
        <w:t>PO Ciaran · SM Tim · Wednesdays → PR / checks / merge → Separate responsibilities → Import-linter → Alembic replay</w:t>
      </w:r>
    </w:p>
    <w:p>
      <w:pPr>
        <w:pStyle w:val="Normal"/>
        <w:spacing w:after="100"/>
      </w:pPr>
      <w:r>
        <w:rPr>
          <w:sz w:val="24"/>
        </w:rPr>
        <w:t>Point at  Follow the delivery path, then the two standards.</w:t>
      </w:r>
    </w:p>
    <w:p>
      <w:pPr>
        <w:pStyle w:val="Normal"/>
        <w:spacing w:after="100"/>
      </w:pPr>
      <w:r>
        <w:rPr>
          <w:sz w:val="24"/>
        </w:rPr>
        <w:t>Next  Ciaran — testing and QA.</w:t>
      </w:r>
    </w:p>
    <w:p>
      <w:pPr>
        <w:pStyle w:val="Heading3"/>
        <w:keepNext/>
        <w:pageBreakBefore/>
        <w:spacing w:after="100" w:before="200"/>
      </w:pPr>
      <w:r>
        <w:rPr>
          <w:sz w:val="30"/>
        </w:rPr>
        <w:t>Slide 14: Testing and QA (0:55)  |  Ciaran</w:t>
      </w:r>
    </w:p>
    <w:p>
      <w:pPr>
        <w:spacing w:after="100"/>
      </w:pPr>
      <w:r>
        <w:rPr>
          <w:b/>
          <w:sz w:val="26"/>
        </w:rPr>
        <w:t>What to say</w:t>
      </w:r>
    </w:p>
    <w:p>
      <w:pPr>
        <w:spacing w:after="100" w:line="320"/>
      </w:pPr>
      <w:r>
        <w:rPr>
          <w:rFonts w:ascii="Calibri" w:cs="Calibri" w:eastAsia="Calibri" w:hAnsi="Calibri"/>
          <w:sz w:val="24"/>
          <w:szCs w:val="24"/>
        </w:rPr>
        <w:t>Thanks, Thomas. CI runs the automated checks on each change; this is our latest passing run. The tests cover behaviour that matters to the evidence.</w:t>
      </w:r>
    </w:p>
    <w:p>
      <w:pPr>
        <w:spacing w:after="100" w:line="320"/>
      </w:pPr>
      <w:r>
        <w:rPr>
          <w:rFonts w:ascii="Calibri" w:cs="Calibri" w:eastAsia="Calibri" w:hAnsi="Calibri"/>
          <w:sz w:val="24"/>
          <w:szCs w:val="24"/>
        </w:rPr>
        <w:t>A changed anchored record or photo fails verification. When two phones redeem the same QR at once, only one confirms. Completed phases can wait for their Hedera receipts while failed submissions retry. We also tested concurrent database requests with injected faults: requests ended within the test's time bounds and the system recovered without a restart. Those local tests do not establish production capacity or anchoring speed.</w:t>
      </w:r>
    </w:p>
    <w:p>
      <w:pPr>
        <w:pStyle w:val="Normal"/>
        <w:spacing w:before="160" w:after="100"/>
      </w:pPr>
      <w:r>
        <w:rPr>
          <w:b/>
          <w:sz w:val="26"/>
        </w:rPr>
        <w:t>Must cover</w:t>
      </w:r>
    </w:p>
    <w:p>
      <w:pPr>
        <w:pStyle w:val="ListParagraph"/>
        <w:spacing w:after="100"/>
      </w:pPr>
      <w:r>
        <w:rPr>
          <w:sz w:val="24"/>
        </w:rPr>
        <w:t>CI runs checks on each change; show the latest passing run.</w:t>
      </w:r>
    </w:p>
    <w:p>
      <w:pPr>
        <w:pStyle w:val="ListParagraph"/>
        <w:spacing w:after="100"/>
      </w:pPr>
      <w:r>
        <w:rPr>
          <w:sz w:val="24"/>
        </w:rPr>
        <w:t>Changing an anchored record or its committed photo fails verification.</w:t>
      </w:r>
    </w:p>
    <w:p>
      <w:pPr>
        <w:pStyle w:val="ListParagraph"/>
        <w:spacing w:after="100"/>
      </w:pPr>
      <w:r>
        <w:rPr>
          <w:sz w:val="24"/>
        </w:rPr>
        <w:t>Concurrent QR redemption allows exactly one confirmation.</w:t>
      </w:r>
    </w:p>
    <w:p>
      <w:pPr>
        <w:pStyle w:val="ListParagraph"/>
        <w:spacing w:after="100"/>
      </w:pPr>
      <w:r>
        <w:rPr>
          <w:sz w:val="24"/>
        </w:rPr>
        <w:t>Explain receipt retries and local concurrent database fault/recovery testing; do not claim production capacity.</w:t>
      </w:r>
    </w:p>
    <w:p>
      <w:pPr>
        <w:pStyle w:val="Normal"/>
        <w:spacing w:before="160" w:after="100"/>
      </w:pPr>
      <w:r>
        <w:rPr>
          <w:b/>
          <w:sz w:val="26"/>
        </w:rPr>
        <w:t>Stage cues</w:t>
      </w:r>
    </w:p>
    <w:p>
      <w:pPr>
        <w:pStyle w:val="Normal"/>
        <w:spacing w:after="100"/>
      </w:pPr>
      <w:r>
        <w:rPr>
          <w:b/>
          <w:sz w:val="26"/>
        </w:rPr>
        <w:t>Latest passing run → Changed anchor → fails → Two phones → one confirms → Receipts retry → Local DB faults + recovery; capacity unproven</w:t>
      </w:r>
    </w:p>
    <w:p>
      <w:pPr>
        <w:pStyle w:val="Normal"/>
        <w:spacing w:after="100"/>
      </w:pPr>
      <w:r>
        <w:rPr>
          <w:sz w:val="24"/>
        </w:rPr>
        <w:t>Point at  Point to the CI run, then the behaviours tested.</w:t>
      </w:r>
    </w:p>
    <w:p>
      <w:pPr>
        <w:pStyle w:val="Normal"/>
        <w:spacing w:after="100"/>
      </w:pPr>
      <w:r>
        <w:rPr>
          <w:sz w:val="24"/>
        </w:rPr>
        <w:t>Next  AI use.</w:t>
      </w:r>
    </w:p>
    <w:p>
      <w:pPr>
        <w:pStyle w:val="Heading3"/>
        <w:keepNext/>
        <w:pageBreakBefore/>
        <w:spacing w:after="100" w:before="200"/>
      </w:pPr>
      <w:r>
        <w:rPr>
          <w:sz w:val="30"/>
        </w:rPr>
        <w:t>Slide 15: AI use (0:40)  |  Ciaran</w:t>
      </w:r>
    </w:p>
    <w:p>
      <w:pPr>
        <w:spacing w:after="100"/>
      </w:pPr>
      <w:r>
        <w:rPr>
          <w:b/>
          <w:sz w:val="26"/>
        </w:rPr>
        <w:t>What to say</w:t>
      </w:r>
    </w:p>
    <w:p>
      <w:pPr>
        <w:spacing w:after="100" w:line="320"/>
      </w:pPr>
      <w:r>
        <w:rPr>
          <w:rFonts w:ascii="Calibri" w:cs="Calibri" w:eastAsia="Calibri" w:hAnsi="Calibri"/>
          <w:sz w:val="24"/>
          <w:szCs w:val="24"/>
        </w:rPr>
        <w:t xml:space="preserve">On AI. In development, Claude Code was our main tool, and we used Gemini to reconcile sprint records. The controls matter more. We write a plan before any non-trivial change, no AI tool may commit or merge, everything goes through a pull request and CI, and each of us traces our own modules before the code review.</w:t>
      </w:r>
    </w:p>
    <w:p>
      <w:pPr>
        <w:spacing w:after="100" w:line="320"/>
      </w:pPr>
      <w:r>
        <w:rPr>
          <w:rFonts w:ascii="Calibri" w:cs="Calibri" w:eastAsia="Calibri" w:hAnsi="Calibri"/>
          <w:sz w:val="24"/>
          <w:szCs w:val="24"/>
        </w:rPr>
        <w:t xml:space="preserve">In the product, the analytics chat only sees de-identified figures. It's off by default and capped at 20 dollars a month. Severity is never an AI decision. It's fixed rules, because evidence has to be reproducible.</w:t>
      </w:r>
    </w:p>
    <w:p>
      <w:pPr>
        <w:pStyle w:val="Normal"/>
        <w:spacing w:before="160" w:after="100"/>
      </w:pPr>
      <w:r>
        <w:rPr>
          <w:b/>
          <w:sz w:val="26"/>
        </w:rPr>
        <w:t>Must cover</w:t>
      </w:r>
    </w:p>
    <w:p>
      <w:pPr>
        <w:pStyle w:val="ListParagraph"/>
        <w:spacing w:after="100"/>
      </w:pPr>
      <w:r>
        <w:rPr>
          <w:sz w:val="24"/>
        </w:rPr>
        <w:t>Claude Code assisted development; Gemini helped reconcile sprint records.</w:t>
      </w:r>
    </w:p>
    <w:p>
      <w:pPr>
        <w:pStyle w:val="ListParagraph"/>
        <w:spacing w:after="100"/>
      </w:pPr>
      <w:r>
        <w:rPr>
          <w:sz w:val="24"/>
        </w:rPr>
        <w:t>Humans review and commit; pull requests and CI check changes.</w:t>
      </w:r>
    </w:p>
    <w:p>
      <w:pPr>
        <w:pStyle w:val="ListParagraph"/>
        <w:spacing w:after="100"/>
      </w:pPr>
      <w:r>
        <w:rPr>
          <w:sz w:val="24"/>
        </w:rPr>
        <w:t>Each developer can explain their modules.</w:t>
      </w:r>
    </w:p>
    <w:p>
      <w:pPr>
        <w:pStyle w:val="ListParagraph"/>
        <w:spacing w:after="100"/>
      </w:pPr>
      <w:r>
        <w:rPr>
          <w:sz w:val="24"/>
        </w:rPr>
        <w:t>Product analytics sees de-identified figures, is off by default and capped at USD20/month.</w:t>
      </w:r>
    </w:p>
    <w:p>
      <w:pPr>
        <w:pStyle w:val="ListParagraph"/>
        <w:spacing w:after="100"/>
      </w:pPr>
      <w:r>
        <w:rPr>
          <w:sz w:val="24"/>
        </w:rPr>
        <w:t>Severity uses deterministic rules.</w:t>
      </w:r>
    </w:p>
    <w:p>
      <w:pPr>
        <w:pStyle w:val="Normal"/>
        <w:spacing w:before="160" w:after="100"/>
      </w:pPr>
      <w:r>
        <w:rPr>
          <w:b/>
          <w:sz w:val="26"/>
        </w:rPr>
        <w:t>Stage cues</w:t>
      </w:r>
    </w:p>
    <w:p>
      <w:pPr>
        <w:pStyle w:val="Normal"/>
        <w:spacing w:after="100"/>
      </w:pPr>
      <w:r>
        <w:rPr>
          <w:b/>
          <w:sz w:val="26"/>
        </w:rPr>
        <w:t>Claude + Gemini → Plan · human review · CI → Explain own modules → De-identified · off · $20 → Severity = fixed rules</w:t>
      </w:r>
    </w:p>
    <w:p>
      <w:pPr>
        <w:pStyle w:val="Normal"/>
        <w:spacing w:after="100"/>
      </w:pPr>
      <w:r>
        <w:rPr>
          <w:sz w:val="24"/>
        </w:rPr>
        <w:t>Point at  Development controls first, product AI second.</w:t>
      </w:r>
    </w:p>
    <w:p>
      <w:pPr>
        <w:pStyle w:val="Normal"/>
        <w:spacing w:after="100"/>
      </w:pPr>
      <w:r>
        <w:rPr>
          <w:sz w:val="24"/>
        </w:rPr>
        <w:t>Next  Readiness for the pilot.</w:t>
      </w:r>
    </w:p>
    <w:p>
      <w:pPr>
        <w:pStyle w:val="Heading3"/>
        <w:keepNext/>
        <w:pageBreakBefore/>
        <w:spacing w:after="100" w:before="200"/>
      </w:pPr>
      <w:r>
        <w:rPr>
          <w:sz w:val="30"/>
        </w:rPr>
        <w:t>Slide 16: Ready for a pilot (1:15)  |  Ciaran</w:t>
      </w:r>
    </w:p>
    <w:p>
      <w:pPr>
        <w:spacing w:after="100"/>
      </w:pPr>
      <w:r>
        <w:rPr>
          <w:b/>
          <w:sz w:val="26"/>
        </w:rPr>
        <w:t>What to say</w:t>
      </w:r>
    </w:p>
    <w:p>
      <w:pPr>
        <w:spacing w:after="100" w:line="320"/>
      </w:pPr>
      <w:r>
        <w:rPr>
          <w:rFonts w:ascii="Calibri" w:cs="Calibri" w:eastAsia="Calibri" w:hAnsi="Calibri"/>
          <w:sz w:val="24"/>
          <w:szCs w:val="24"/>
        </w:rPr>
        <w:t>So where does that leave us? It's ready for a pilot.</w:t>
      </w:r>
    </w:p>
    <w:p>
      <w:pPr>
        <w:spacing w:after="100" w:line="320"/>
      </w:pPr>
      <w:r>
        <w:rPr>
          <w:rFonts w:ascii="Calibri" w:cs="Calibri" w:eastAsia="Calibri" w:hAnsi="Calibri"/>
          <w:sz w:val="24"/>
          <w:szCs w:val="24"/>
        </w:rPr>
        <w:t>The apps are deployed, with Hedera testnet anchoring, ID checks and e-mail. Pulsit, Parcel Perfect and warehouse scans use simulated feeds. Replaceable interfaces separate those feeds from the workflow. Live connections still need partner access and validation; warehouse scans also need a live adapter.</w:t>
      </w:r>
    </w:p>
    <w:p>
      <w:pPr>
        <w:spacing w:after="100" w:line="320"/>
      </w:pPr>
      <w:r>
        <w:rPr>
          <w:rFonts w:ascii="Calibri" w:cs="Calibri" w:eastAsia="Calibri" w:hAnsi="Calibri"/>
          <w:sz w:val="24"/>
          <w:szCs w:val="24"/>
        </w:rPr>
        <w:t>Local database fault testing under concurrent load is complete. Production capacity and the 60-second anchoring target still need testing under load. The other pilot steps are in-country hosting, authorised receivers, external alerts and access to camera footage. Those are the five areas on the slide.</w:t>
      </w:r>
    </w:p>
    <w:p>
      <w:pPr>
        <w:spacing w:after="100" w:line="320"/>
      </w:pPr>
      <w:r>
        <w:rPr>
          <w:rFonts w:ascii="Calibri" w:cs="Calibri" w:eastAsia="Calibri" w:hAnsi="Calibri"/>
          <w:sz w:val="24"/>
          <w:szCs w:val="24"/>
        </w:rPr>
        <w:t>Two lessons: keep unavailable partner feeds behind replaceable interfaces, and split stories smaller after Sprint 8's carry-over.</w:t>
      </w:r>
    </w:p>
    <w:p>
      <w:pPr>
        <w:pStyle w:val="Normal"/>
        <w:spacing w:before="160" w:after="100"/>
      </w:pPr>
      <w:r>
        <w:rPr>
          <w:b/>
          <w:sz w:val="26"/>
        </w:rPr>
        <w:t>Must cover</w:t>
      </w:r>
    </w:p>
    <w:p>
      <w:pPr>
        <w:pStyle w:val="ListParagraph"/>
        <w:spacing w:after="100"/>
      </w:pPr>
      <w:r>
        <w:rPr>
          <w:sz w:val="24"/>
        </w:rPr>
        <w:t>Explain what runs today and Hedera testnet use.</w:t>
      </w:r>
    </w:p>
    <w:p>
      <w:pPr>
        <w:pStyle w:val="ListParagraph"/>
        <w:spacing w:after="100"/>
      </w:pPr>
      <w:r>
        <w:rPr>
          <w:sz w:val="24"/>
        </w:rPr>
        <w:t>Identify Pulsit, Parcel Perfect and warehouse scans as simulated.</w:t>
      </w:r>
    </w:p>
    <w:p>
      <w:pPr>
        <w:pStyle w:val="ListParagraph"/>
        <w:spacing w:after="100"/>
      </w:pPr>
      <w:r>
        <w:rPr>
          <w:sz w:val="24"/>
        </w:rPr>
        <w:t>Live connections need partner access and validation; warehouse scans also need a live adapter.</w:t>
      </w:r>
    </w:p>
    <w:p>
      <w:pPr>
        <w:pStyle w:val="ListParagraph"/>
        <w:spacing w:after="100"/>
      </w:pPr>
      <w:r>
        <w:rPr>
          <w:sz w:val="24"/>
        </w:rPr>
        <w:t>Distinguish completed database fault testing from outstanding capacity/anchoring tests, then name the other four pilot areas.</w:t>
      </w:r>
    </w:p>
    <w:p>
      <w:pPr>
        <w:pStyle w:val="ListParagraph"/>
        <w:spacing w:after="100"/>
      </w:pPr>
      <w:r>
        <w:rPr>
          <w:sz w:val="24"/>
        </w:rPr>
        <w:t>Challenges: unavailable credentials and Sprint 8 carry-over.</w:t>
      </w:r>
    </w:p>
    <w:p>
      <w:pPr>
        <w:pStyle w:val="Normal"/>
        <w:spacing w:before="160" w:after="100"/>
      </w:pPr>
      <w:r>
        <w:rPr>
          <w:b/>
          <w:sz w:val="26"/>
        </w:rPr>
        <w:t>Stage cues</w:t>
      </w:r>
    </w:p>
    <w:p>
      <w:pPr>
        <w:pStyle w:val="Normal"/>
        <w:spacing w:after="100"/>
      </w:pPr>
      <w:r>
        <w:rPr>
          <w:b/>
          <w:sz w:val="26"/>
        </w:rPr>
        <w:t>Deployed → Three simulated feeds → Access + validate; scan adapter → DB fault tests done → Capacity / 60s still to test → Hosting / receivers / alerts / footage → Smaller stories</w:t>
      </w:r>
    </w:p>
    <w:p>
      <w:pPr>
        <w:pStyle w:val="Normal"/>
        <w:spacing w:after="100"/>
      </w:pPr>
      <w:r>
        <w:rPr>
          <w:sz w:val="24"/>
        </w:rPr>
        <w:t>Point at  Running column, simulated column, pilot steps, then challenges.</w:t>
      </w:r>
    </w:p>
    <w:p>
      <w:pPr>
        <w:pStyle w:val="Normal"/>
        <w:spacing w:after="100"/>
      </w:pPr>
      <w:r>
        <w:rPr>
          <w:sz w:val="24"/>
        </w:rPr>
        <w:t>Next  Introduce the demo route.</w:t>
      </w:r>
    </w:p>
    <w:p>
      <w:pPr>
        <w:pStyle w:val="Heading3"/>
        <w:keepNext/>
        <w:pageBreakBefore/>
        <w:spacing w:after="100" w:before="200"/>
      </w:pPr>
      <w:r>
        <w:rPr>
          <w:sz w:val="30"/>
        </w:rPr>
        <w:t>Slide 17: Today's demo: one bad day (0:20)  |  Ciaran</w:t>
      </w:r>
    </w:p>
    <w:p>
      <w:pPr>
        <w:spacing w:after="100"/>
      </w:pPr>
      <w:r>
        <w:rPr>
          <w:b/>
          <w:sz w:val="26"/>
        </w:rPr>
        <w:t>What to say</w:t>
      </w:r>
    </w:p>
    <w:p>
      <w:pPr>
        <w:spacing w:after="100" w:line="320"/>
      </w:pPr>
      <w:r>
        <w:rPr>
          <w:rFonts w:ascii="Calibri" w:cs="Calibri" w:eastAsia="Calibri" w:hAnsi="Calibri"/>
          <w:sz w:val="24"/>
          <w:szCs w:val="24"/>
        </w:rPr>
        <w:t>Next is a two-minute recorded normal trip using sample data. Then the live bad day, ending with two checks: a phase record against Hedera, then the genuine PDF passing and an edited copy failing.</w:t>
      </w:r>
    </w:p>
    <w:p>
      <w:pPr>
        <w:pStyle w:val="Normal"/>
        <w:spacing w:before="160" w:after="100"/>
      </w:pPr>
      <w:r>
        <w:rPr>
          <w:b/>
          <w:sz w:val="26"/>
        </w:rPr>
        <w:t>Must cover</w:t>
      </w:r>
    </w:p>
    <w:p>
      <w:pPr>
        <w:pStyle w:val="ListParagraph"/>
        <w:spacing w:after="100"/>
      </w:pPr>
      <w:r>
        <w:rPr>
          <w:sz w:val="24"/>
        </w:rPr>
        <w:t>Recorded normal trip uses sample data.</w:t>
      </w:r>
    </w:p>
    <w:p>
      <w:pPr>
        <w:pStyle w:val="ListParagraph"/>
        <w:spacing w:after="100"/>
      </w:pPr>
      <w:r>
        <w:rPr>
          <w:sz w:val="24"/>
        </w:rPr>
        <w:t>Live demonstration follows a bad day and ends by verifying one successfully anchored phase against Hedera.</w:t>
      </w:r>
    </w:p>
    <w:p>
      <w:pPr>
        <w:pStyle w:val="ListParagraph"/>
        <w:spacing w:after="100"/>
      </w:pPr>
      <w:r>
        <w:rPr>
          <w:sz w:val="24"/>
        </w:rPr>
        <w:t>Then verify the pack seal and compare genuine and edited PDFs, explaining that file integrity differs from truth of the report.</w:t>
      </w:r>
    </w:p>
    <w:p>
      <w:pPr>
        <w:pStyle w:val="Normal"/>
        <w:spacing w:before="160" w:after="100"/>
      </w:pPr>
      <w:r>
        <w:rPr>
          <w:b/>
          <w:sz w:val="26"/>
        </w:rPr>
        <w:t>Stage cues</w:t>
      </w:r>
    </w:p>
    <w:p>
      <w:pPr>
        <w:pStyle w:val="Normal"/>
        <w:spacing w:after="100"/>
      </w:pPr>
      <w:r>
        <w:rPr>
          <w:b/>
          <w:sz w:val="26"/>
        </w:rPr>
        <w:t>Normal trip film → Live bad day → Phase vs Hedera → Pack seal → Genuine PDF passes / edited fails</w:t>
      </w:r>
    </w:p>
    <w:p>
      <w:pPr>
        <w:pStyle w:val="Normal"/>
        <w:spacing w:after="100"/>
      </w:pPr>
      <w:r>
        <w:rPr>
          <w:sz w:val="24"/>
        </w:rPr>
        <w:t>Point at  Point to the incident stops and the final PDF check.</w:t>
      </w:r>
    </w:p>
    <w:p>
      <w:pPr>
        <w:pStyle w:val="Normal"/>
        <w:spacing w:after="100"/>
      </w:pPr>
      <w:r>
        <w:rPr>
          <w:sz w:val="24"/>
        </w:rPr>
        <w:t>Next  Play slide 18.</w:t>
      </w:r>
    </w:p>
    <w:p>
      <w:pPr>
        <w:pStyle w:val="Heading3"/>
        <w:keepNext/>
        <w:pageBreakBefore/>
        <w:spacing w:after="100" w:before="200"/>
      </w:pPr>
      <w:r>
        <w:rPr>
          <w:sz w:val="30"/>
        </w:rPr>
        <w:t>Slide 18: Recorded walkthrough (2:10, counted in the demo slot)  |  Ciaran</w:t>
      </w:r>
    </w:p>
    <w:p>
      <w:pPr>
        <w:spacing w:after="100"/>
      </w:pPr>
      <w:r>
        <w:rPr>
          <w:b/>
          <w:sz w:val="26"/>
        </w:rPr>
        <w:t>What to say</w:t>
      </w:r>
    </w:p>
    <w:p>
      <w:pPr>
        <w:spacing w:after="100" w:line="300"/>
      </w:pPr>
      <w:r>
        <w:rPr>
          <w:rFonts w:ascii="Calibri" w:cs="Calibri" w:eastAsia="Calibri" w:hAnsi="Calibri"/>
          <w:sz w:val="24"/>
          <w:szCs w:val="24"/>
        </w:rPr>
        <w:t xml:space="preserve">No speech. Ciaran introduced it on slide 17. Let it play, then go straight to Act 0.</w:t>
      </w:r>
    </w:p>
    <w:p>
      <w:pPr>
        <w:pStyle w:val="Normal"/>
        <w:spacing w:before="160" w:after="100"/>
      </w:pPr>
      <w:r>
        <w:rPr>
          <w:b/>
          <w:sz w:val="26"/>
        </w:rPr>
        <w:t>Must cover</w:t>
      </w:r>
    </w:p>
    <w:p>
      <w:pPr>
        <w:pStyle w:val="ListParagraph"/>
        <w:spacing w:after="100"/>
      </w:pPr>
      <w:r>
        <w:rPr>
          <w:sz w:val="24"/>
        </w:rPr>
        <w:t>Video lasts 2:10 and counts toward the demo slot.</w:t>
      </w:r>
    </w:p>
    <w:p>
      <w:pPr>
        <w:pStyle w:val="ListParagraph"/>
        <w:spacing w:after="100"/>
      </w:pPr>
      <w:r>
        <w:rPr>
          <w:sz w:val="24"/>
        </w:rPr>
        <w:t>Let it finish; then begin Act 0.</w:t>
      </w:r>
    </w:p>
    <w:p>
      <w:pPr>
        <w:pStyle w:val="Normal"/>
        <w:spacing w:before="160" w:after="100"/>
      </w:pPr>
      <w:r>
        <w:rPr>
          <w:b/>
          <w:sz w:val="26"/>
        </w:rPr>
        <w:t>Stage cues</w:t>
      </w:r>
    </w:p>
    <w:p>
      <w:pPr>
        <w:pStyle w:val="Normal"/>
        <w:spacing w:after="100"/>
      </w:pPr>
      <w:r>
        <w:rPr>
          <w:b/>
          <w:sz w:val="26"/>
        </w:rPr>
        <w:t>Play · no narration → 2:10 demo slot → Then Act 0</w:t>
      </w:r>
    </w:p>
    <w:p>
      <w:pPr>
        <w:pStyle w:val="Normal"/>
        <w:spacing w:after="100"/>
      </w:pPr>
      <w:r>
        <w:rPr>
          <w:sz w:val="24"/>
        </w:rPr>
        <w:t>Point at  Check playback and keep the next demo screen ready.</w:t>
      </w:r>
    </w:p>
    <w:p>
      <w:pPr>
        <w:pStyle w:val="Normal"/>
        <w:spacing w:after="100"/>
      </w:pPr>
      <w:r>
        <w:rPr>
          <w:sz w:val="24"/>
        </w:rPr>
        <w:t>Next  Thomas — live dispatcher, Act 0.</w:t>
      </w:r>
    </w:p>
    <w:p>
      <w:pPr>
        <w:pStyle w:val="Heading1"/>
        <w:keepNext/>
        <w:pageBreakBefore/>
        <w:spacing w:after="100" w:before="240"/>
      </w:pPr>
      <w:r>
        <w:rPr>
          <w:rFonts w:ascii="Calibri" w:cs="Calibri" w:eastAsia="Calibri" w:hAnsi="Calibri"/>
          <w:b/>
          <w:bCs/>
          <w:color w:val="0D1B2A"/>
          <w:sz w:val="30"/>
          <w:szCs w:val="36"/>
        </w:rPr>
        <w:t xml:space="preserve">Part 2: Cue cards</w:t>
      </w:r>
    </w:p>
    <w:p>
      <w:pPr>
        <w:pStyle w:val="Normal"/>
        <w:keepNext/>
        <w:spacing w:after="100"/>
      </w:pPr>
      <w:r>
        <w:rPr>
          <w:sz w:val="24"/>
        </w:rPr>
        <w:t>Use these prompts on stage after rehearsing the full slide sections. Keep the essential points in mind and explain them in your own words.</w:t>
      </w:r>
    </w:p>
    <w:p>
      <w:pPr>
        <w:pStyle w:val="Heading3"/>
        <w:keepNext/>
        <w:pageBreakBefore w:val="0"/>
        <w:spacing w:after="100"/>
      </w:pPr>
      <w:r>
        <w:rPr>
          <w:sz w:val="30"/>
        </w:rPr>
        <w:t>Slide 1: FreightProof SA (0:25)</w:t>
      </w:r>
    </w:p>
    <w:p>
      <w:pPr>
        <w:pStyle w:val="Normal"/>
        <w:keepNext/>
        <w:spacing w:after="100"/>
      </w:pPr>
      <w:r>
        <w:rPr>
          <w:b/>
          <w:sz w:val="26"/>
        </w:rPr>
        <w:t>Team Five → Shared evidence platform → Dispatch to delivery → Insurer can check</w:t>
      </w:r>
    </w:p>
    <w:p>
      <w:pPr>
        <w:pStyle w:val="Normal"/>
        <w:keepNext/>
        <w:spacing w:after="100"/>
      </w:pPr>
      <w:r>
        <w:rPr>
          <w:sz w:val="24"/>
        </w:rPr>
        <w:t>Point at  Look up at the audience.</w:t>
      </w:r>
    </w:p>
    <w:p>
      <w:pPr>
        <w:pStyle w:val="Normal"/>
        <w:keepNext w:val="0"/>
        <w:spacing w:after="100"/>
      </w:pPr>
      <w:r>
        <w:rPr>
          <w:sz w:val="24"/>
        </w:rPr>
        <w:t>Next  The handover gap.</w:t>
      </w:r>
    </w:p>
    <w:p>
      <w:pPr>
        <w:pStyle w:val="Heading3"/>
        <w:keepNext/>
        <w:spacing w:after="100"/>
      </w:pPr>
      <w:r>
        <w:rPr>
          <w:sz w:val="30"/>
        </w:rPr>
        <w:t>Slide 2: The handover gap (1:00)</w:t>
      </w:r>
    </w:p>
    <w:p>
      <w:pPr>
        <w:pStyle w:val="Normal"/>
        <w:keepNext/>
        <w:spacing w:after="100"/>
      </w:pPr>
      <w:r>
        <w:rPr>
          <w:b/>
          <w:sz w:val="26"/>
        </w:rPr>
        <w:t>Joburg → Durban → Manifest / tracker / gate / receipt → Different references → Insurer stitches records → 1,589 · seven interviews</w:t>
      </w:r>
    </w:p>
    <w:p>
      <w:pPr>
        <w:pStyle w:val="Normal"/>
        <w:keepNext/>
        <w:spacing w:after="100"/>
      </w:pPr>
      <w:r>
        <w:rPr>
          <w:sz w:val="24"/>
        </w:rPr>
        <w:t>Point at  Point across the four records, then the insurer.</w:t>
      </w:r>
    </w:p>
    <w:p>
      <w:pPr>
        <w:pStyle w:val="Normal"/>
        <w:keepNext w:val="0"/>
        <w:spacing w:after="100"/>
      </w:pPr>
      <w:r>
        <w:rPr>
          <w:sz w:val="24"/>
        </w:rPr>
        <w:t>Next  How FreightProof joins the records.</w:t>
      </w:r>
    </w:p>
    <w:p>
      <w:pPr>
        <w:pStyle w:val="Heading3"/>
        <w:keepNext/>
        <w:pageBreakBefore/>
        <w:spacing w:after="100"/>
      </w:pPr>
      <w:r>
        <w:rPr>
          <w:sz w:val="30"/>
        </w:rPr>
        <w:t>Slide 3: How FreightProof works (1:40)</w:t>
      </w:r>
    </w:p>
    <w:p>
      <w:pPr>
        <w:pStyle w:val="Normal"/>
        <w:keepNext/>
        <w:spacing w:after="100"/>
      </w:pPr>
      <w:r>
        <w:rPr>
          <w:b/>
          <w:sz w:val="26"/>
        </w:rPr>
        <w:t>Plan / capture / check → Receiver’s phone → Database could change both → Hedera outside our control → Phase check + pack seal → Integrity and timing; not original truth</w:t>
      </w:r>
    </w:p>
    <w:p>
      <w:pPr>
        <w:pStyle w:val="Normal"/>
        <w:keepNext/>
        <w:spacing w:after="100"/>
      </w:pPr>
      <w:r>
        <w:rPr>
          <w:sz w:val="24"/>
        </w:rPr>
        <w:t>Point at  Anchor: independent reference. Prove: phase records and the issued pack.</w:t>
      </w:r>
    </w:p>
    <w:p>
      <w:pPr>
        <w:pStyle w:val="Normal"/>
        <w:keepNext w:val="0"/>
        <w:spacing w:after="100"/>
      </w:pPr>
      <w:r>
        <w:rPr>
          <w:sz w:val="24"/>
        </w:rPr>
        <w:t>Next  What we set out to achieve.</w:t>
      </w:r>
    </w:p>
    <w:p>
      <w:pPr>
        <w:pStyle w:val="Heading3"/>
        <w:keepNext/>
        <w:spacing w:after="100"/>
      </w:pPr>
      <w:r>
        <w:rPr>
          <w:sz w:val="30"/>
        </w:rPr>
        <w:t>Slide 4: What we set out to achieve (0:45)</w:t>
      </w:r>
    </w:p>
    <w:p>
      <w:pPr>
        <w:pStyle w:val="Normal"/>
        <w:keepNext/>
        <w:spacing w:after="100"/>
      </w:pPr>
      <w:r>
        <w:rPr>
          <w:b/>
          <w:sz w:val="26"/>
        </w:rPr>
        <w:t>Sustainable service → Pilot measures business value → Four achieved · capabilities delivered → Feeds simulated · ID offered to all</w:t>
      </w:r>
    </w:p>
    <w:p>
      <w:pPr>
        <w:pStyle w:val="Normal"/>
        <w:keepNext/>
        <w:spacing w:after="100"/>
      </w:pPr>
      <w:r>
        <w:rPr>
          <w:sz w:val="24"/>
        </w:rPr>
        <w:t>Point at  Left column first, then project and system objectives.</w:t>
      </w:r>
    </w:p>
    <w:p>
      <w:pPr>
        <w:pStyle w:val="Normal"/>
        <w:keepNext w:val="0"/>
        <w:spacing w:after="100"/>
      </w:pPr>
      <w:r>
        <w:rPr>
          <w:sz w:val="24"/>
        </w:rPr>
        <w:t>Next  Chiko — plan and progress.</w:t>
      </w:r>
    </w:p>
    <w:p>
      <w:pPr>
        <w:pStyle w:val="Heading3"/>
        <w:keepNext/>
        <w:pageBreakBefore/>
        <w:spacing w:after="100"/>
      </w:pPr>
      <w:r>
        <w:rPr>
          <w:sz w:val="30"/>
        </w:rPr>
        <w:t>Slide 5: Plan and progress (0:50)</w:t>
      </w:r>
    </w:p>
    <w:p>
      <w:pPr>
        <w:pStyle w:val="Normal"/>
        <w:keepNext/>
        <w:spacing w:after="100"/>
      </w:pPr>
      <w:r>
        <w:rPr>
          <w:b/>
          <w:sz w:val="26"/>
        </w:rPr>
        <w:t>Nine sprints · four iterations → Review + interviews + code check → 29 Sept start · 19 Oct freeze → Compare points per day</w:t>
      </w:r>
    </w:p>
    <w:p>
      <w:pPr>
        <w:pStyle w:val="Normal"/>
        <w:keepNext/>
        <w:spacing w:after="100"/>
      </w:pPr>
      <w:r>
        <w:rPr>
          <w:sz w:val="24"/>
        </w:rPr>
        <w:t>Point at  Trace the timeline and pause at the gap.</w:t>
      </w:r>
    </w:p>
    <w:p>
      <w:pPr>
        <w:pStyle w:val="Normal"/>
        <w:keepNext w:val="0"/>
        <w:spacing w:after="100"/>
      </w:pPr>
      <w:r>
        <w:rPr>
          <w:sz w:val="24"/>
        </w:rPr>
        <w:t>Next  The story map.</w:t>
      </w:r>
    </w:p>
    <w:p>
      <w:pPr>
        <w:pStyle w:val="Heading3"/>
        <w:keepNext/>
        <w:spacing w:after="100"/>
      </w:pPr>
      <w:r>
        <w:rPr>
          <w:sz w:val="30"/>
        </w:rPr>
        <w:t>Slide 6: User story map (0:50)</w:t>
      </w:r>
    </w:p>
    <w:p>
      <w:pPr>
        <w:pStyle w:val="Normal"/>
        <w:keepNext/>
        <w:spacing w:after="100"/>
      </w:pPr>
      <w:r>
        <w:rPr>
          <w:b/>
          <w:sz w:val="26"/>
        </w:rPr>
        <w:t>Earlier: trip capture → Now: incident + review + verifiable pack → Map backbone → Orange = 16 stories</w:t>
      </w:r>
    </w:p>
    <w:p>
      <w:pPr>
        <w:pStyle w:val="Normal"/>
        <w:keepNext/>
        <w:spacing w:after="100"/>
      </w:pPr>
      <w:r>
        <w:rPr>
          <w:sz w:val="24"/>
        </w:rPr>
        <w:t>Point at  Point to the backbone, orange row, then right-hand columns.</w:t>
      </w:r>
    </w:p>
    <w:p>
      <w:pPr>
        <w:pStyle w:val="Normal"/>
        <w:keepNext w:val="0"/>
        <w:spacing w:after="100"/>
      </w:pPr>
      <w:r>
        <w:rPr>
          <w:sz w:val="24"/>
        </w:rPr>
        <w:t>Next  Sprint results.</w:t>
      </w:r>
    </w:p>
    <w:p>
      <w:pPr>
        <w:pStyle w:val="Heading3"/>
        <w:keepNext/>
        <w:pageBreakBefore/>
        <w:spacing w:after="100"/>
      </w:pPr>
      <w:r>
        <w:rPr>
          <w:sz w:val="30"/>
        </w:rPr>
        <w:t>Slide 7: Sprints 8 and 9 (1:00)</w:t>
      </w:r>
    </w:p>
    <w:p>
      <w:pPr>
        <w:pStyle w:val="Normal"/>
        <w:keepNext/>
        <w:spacing w:after="100"/>
      </w:pPr>
      <w:r>
        <w:rPr>
          <w:b/>
          <w:sz w:val="26"/>
        </w:rPr>
        <w:t>S8 43/84 · 51% → Big stories closed late → Carry 41 → finish 38 → S9 111/118 → 154 ÷ 24 = 6.4/day → Smaller stories</w:t>
      </w:r>
    </w:p>
    <w:p>
      <w:pPr>
        <w:pStyle w:val="Normal"/>
        <w:keepNext/>
        <w:spacing w:after="100"/>
      </w:pPr>
      <w:r>
        <w:rPr>
          <w:sz w:val="24"/>
        </w:rPr>
        <w:t>Point at  Use the burndowns to explain the late drops; then velocity.</w:t>
      </w:r>
    </w:p>
    <w:p>
      <w:pPr>
        <w:pStyle w:val="Normal"/>
        <w:keepNext w:val="0"/>
        <w:spacing w:after="100"/>
      </w:pPr>
      <w:r>
        <w:rPr>
          <w:sz w:val="24"/>
        </w:rPr>
        <w:t>Next  The risk register.</w:t>
      </w:r>
    </w:p>
    <w:p>
      <w:pPr>
        <w:pStyle w:val="Heading3"/>
        <w:keepNext/>
        <w:spacing w:after="100"/>
      </w:pPr>
      <w:r>
        <w:rPr>
          <w:sz w:val="30"/>
        </w:rPr>
        <w:t>Slide 8: Risk register (0:50)</w:t>
      </w:r>
    </w:p>
    <w:p>
      <w:pPr>
        <w:pStyle w:val="Normal"/>
        <w:keepNext/>
        <w:spacing w:after="100"/>
      </w:pPr>
      <w:r>
        <w:rPr>
          <w:b/>
          <w:sz w:val="26"/>
        </w:rPr>
        <w:t>Grid = likelihood × impact → Seven scores down → Security 15 → 10 → Credentials realised → Explain AI code</w:t>
      </w:r>
    </w:p>
    <w:p>
      <w:pPr>
        <w:pStyle w:val="Normal"/>
        <w:keepNext/>
        <w:spacing w:after="100"/>
      </w:pPr>
      <w:r>
        <w:rPr>
          <w:sz w:val="24"/>
        </w:rPr>
        <w:t>Point at  Grid first, security row, then new and realised risks.</w:t>
      </w:r>
    </w:p>
    <w:p>
      <w:pPr>
        <w:pStyle w:val="Normal"/>
        <w:keepNext w:val="0"/>
        <w:spacing w:after="100"/>
      </w:pPr>
      <w:r>
        <w:rPr>
          <w:sz w:val="24"/>
        </w:rPr>
        <w:t>Next  Thomas — deployment architecture.</w:t>
      </w:r>
    </w:p>
    <w:p>
      <w:pPr>
        <w:pStyle w:val="Heading3"/>
        <w:keepNext/>
        <w:pageBreakBefore/>
        <w:spacing w:after="100"/>
      </w:pPr>
      <w:r>
        <w:rPr>
          <w:sz w:val="30"/>
        </w:rPr>
        <w:t>Slide 9: Deployment architecture (1:00)</w:t>
      </w:r>
    </w:p>
    <w:p>
      <w:pPr>
        <w:pStyle w:val="Normal"/>
        <w:keepNext/>
        <w:spacing w:after="100"/>
      </w:pPr>
      <w:r>
        <w:rPr>
          <w:b/>
          <w:sz w:val="26"/>
        </w:rPr>
        <w:t>Devices → Vercel → Railway → Supabase · Worker = publish + retry → Dashed = simulated → Orange = new</w:t>
      </w:r>
    </w:p>
    <w:p>
      <w:pPr>
        <w:pStyle w:val="Normal"/>
        <w:keepNext/>
        <w:spacing w:after="100"/>
      </w:pPr>
      <w:r>
        <w:rPr>
          <w:sz w:val="24"/>
        </w:rPr>
        <w:t>Point at  Trace one device request through the deployment.</w:t>
      </w:r>
    </w:p>
    <w:p>
      <w:pPr>
        <w:pStyle w:val="Normal"/>
        <w:keepNext w:val="0"/>
        <w:spacing w:after="100"/>
      </w:pPr>
      <w:r>
        <w:rPr>
          <w:sz w:val="24"/>
        </w:rPr>
        <w:t>Next  Package organisation.</w:t>
      </w:r>
    </w:p>
    <w:p>
      <w:pPr>
        <w:pStyle w:val="Heading3"/>
        <w:keepNext/>
        <w:spacing w:after="100"/>
      </w:pPr>
      <w:r>
        <w:rPr>
          <w:sz w:val="30"/>
        </w:rPr>
        <w:t>Slide 10: Package diagram (0:30)</w:t>
      </w:r>
    </w:p>
    <w:p>
      <w:pPr>
        <w:pStyle w:val="Normal"/>
        <w:keepNext/>
        <w:spacing w:after="100"/>
      </w:pPr>
      <w:r>
        <w:rPr>
          <w:b/>
          <w:sz w:val="26"/>
        </w:rPr>
        <w:t>Large service → packages by job → Trips · phases · anchors → Incidents · packs · analytics → Orange = new</w:t>
      </w:r>
    </w:p>
    <w:p>
      <w:pPr>
        <w:pStyle w:val="Normal"/>
        <w:keepNext/>
        <w:spacing w:after="100"/>
      </w:pPr>
      <w:r>
        <w:rPr>
          <w:sz w:val="24"/>
        </w:rPr>
        <w:t>Point at  Point to the responsibility groups and orange outlines.</w:t>
      </w:r>
    </w:p>
    <w:p>
      <w:pPr>
        <w:pStyle w:val="Normal"/>
        <w:keepNext w:val="0"/>
        <w:spacing w:after="100"/>
      </w:pPr>
      <w:r>
        <w:rPr>
          <w:sz w:val="24"/>
        </w:rPr>
        <w:t>Next  Class model changes.</w:t>
      </w:r>
    </w:p>
    <w:p>
      <w:pPr>
        <w:pStyle w:val="Heading3"/>
        <w:keepNext/>
        <w:pageBreakBefore/>
        <w:spacing w:after="100"/>
      </w:pPr>
      <w:r>
        <w:rPr>
          <w:sz w:val="30"/>
        </w:rPr>
        <w:t>Slide 11: Class diagram: Iteration 4 additions (0:50)</w:t>
      </w:r>
    </w:p>
    <w:p>
      <w:pPr>
        <w:pStyle w:val="Normal"/>
        <w:keepNext/>
        <w:spacing w:after="100"/>
      </w:pPr>
      <w:r>
        <w:rPr>
          <w:b/>
          <w:sz w:val="26"/>
        </w:rPr>
        <w:t>Orange new · blue changed → Manifest / waybill / parcel → Pack access → Corrections add; originals stay → Action + receipt</w:t>
      </w:r>
    </w:p>
    <w:p>
      <w:pPr>
        <w:pStyle w:val="Normal"/>
        <w:keepNext/>
        <w:spacing w:after="100"/>
      </w:pPr>
      <w:r>
        <w:rPr>
          <w:sz w:val="24"/>
        </w:rPr>
        <w:t>Point at  Cargo hierarchy, audit pack, incident, then anchor records.</w:t>
      </w:r>
    </w:p>
    <w:p>
      <w:pPr>
        <w:pStyle w:val="Normal"/>
        <w:keepNext w:val="0"/>
        <w:spacing w:after="100"/>
      </w:pPr>
      <w:r>
        <w:rPr>
          <w:sz w:val="24"/>
        </w:rPr>
        <w:t>Next  State machine and use cases.</w:t>
      </w:r>
    </w:p>
    <w:p>
      <w:pPr>
        <w:pStyle w:val="Heading3"/>
        <w:keepNext/>
        <w:spacing w:after="100"/>
      </w:pPr>
      <w:r>
        <w:rPr>
          <w:sz w:val="30"/>
        </w:rPr>
        <w:t>Slide 12: State machine and use cases (0:50)</w:t>
      </w:r>
    </w:p>
    <w:p>
      <w:pPr>
        <w:pStyle w:val="Normal"/>
        <w:keepNext/>
        <w:spacing w:after="100"/>
      </w:pPr>
      <w:r>
        <w:rPr>
          <w:b/>
          <w:sz w:val="26"/>
        </w:rPr>
        <w:t>Checks fail → stays Created → More stops? → Inspect seal at arrival → Pack / trace / substitute / arrival → Recipient · twelve changed</w:t>
      </w:r>
    </w:p>
    <w:p>
      <w:pPr>
        <w:pStyle w:val="Normal"/>
        <w:keepNext/>
        <w:spacing w:after="100"/>
      </w:pPr>
      <w:r>
        <w:rPr>
          <w:sz w:val="24"/>
        </w:rPr>
        <w:t>Point at  State machine first, then new use cases and changed-case list.</w:t>
      </w:r>
    </w:p>
    <w:p>
      <w:pPr>
        <w:pStyle w:val="Normal"/>
        <w:keepNext w:val="0"/>
        <w:spacing w:after="100"/>
      </w:pPr>
      <w:r>
        <w:rPr>
          <w:sz w:val="24"/>
        </w:rPr>
        <w:t>Next  How we build.</w:t>
      </w:r>
    </w:p>
    <w:p>
      <w:pPr>
        <w:pStyle w:val="Heading3"/>
        <w:keepNext/>
        <w:pageBreakBefore/>
        <w:spacing w:after="100"/>
      </w:pPr>
      <w:r>
        <w:rPr>
          <w:sz w:val="30"/>
        </w:rPr>
        <w:t>Slide 13: How we build (0:50)</w:t>
      </w:r>
    </w:p>
    <w:p>
      <w:pPr>
        <w:pStyle w:val="Normal"/>
        <w:keepNext/>
        <w:spacing w:after="100"/>
      </w:pPr>
      <w:r>
        <w:rPr>
          <w:b/>
          <w:sz w:val="26"/>
        </w:rPr>
        <w:t>PO Ciaran · SM Tim · Wednesdays → PR / checks / merge → Separate responsibilities → Import-linter → Alembic replay</w:t>
      </w:r>
    </w:p>
    <w:p>
      <w:pPr>
        <w:pStyle w:val="Normal"/>
        <w:keepNext/>
        <w:spacing w:after="100"/>
      </w:pPr>
      <w:r>
        <w:rPr>
          <w:sz w:val="24"/>
        </w:rPr>
        <w:t>Point at  Follow the delivery path, then the two standards.</w:t>
      </w:r>
    </w:p>
    <w:p>
      <w:pPr>
        <w:pStyle w:val="Normal"/>
        <w:keepNext w:val="0"/>
        <w:spacing w:after="100"/>
      </w:pPr>
      <w:r>
        <w:rPr>
          <w:sz w:val="24"/>
        </w:rPr>
        <w:t>Next  Ciaran — testing and QA.</w:t>
      </w:r>
    </w:p>
    <w:p>
      <w:pPr>
        <w:pStyle w:val="Heading3"/>
        <w:keepNext/>
        <w:spacing w:after="100"/>
      </w:pPr>
      <w:r>
        <w:rPr>
          <w:sz w:val="30"/>
        </w:rPr>
        <w:t>Slide 14: Testing and QA (0:55)</w:t>
      </w:r>
    </w:p>
    <w:p>
      <w:pPr>
        <w:pStyle w:val="Normal"/>
        <w:keepNext/>
        <w:spacing w:after="100"/>
      </w:pPr>
      <w:r>
        <w:rPr>
          <w:b/>
          <w:sz w:val="26"/>
        </w:rPr>
        <w:t>Latest passing run → Changed anchor → fails → Two phones → one confirms → Receipts retry → Local DB faults + recovery; capacity unproven</w:t>
      </w:r>
    </w:p>
    <w:p>
      <w:pPr>
        <w:pStyle w:val="Normal"/>
        <w:keepNext/>
        <w:spacing w:after="100"/>
      </w:pPr>
      <w:r>
        <w:rPr>
          <w:sz w:val="24"/>
        </w:rPr>
        <w:t>Point at  Point to the CI run, then the behaviours tested.</w:t>
      </w:r>
    </w:p>
    <w:p>
      <w:pPr>
        <w:pStyle w:val="Normal"/>
        <w:keepNext w:val="0"/>
        <w:spacing w:after="100"/>
      </w:pPr>
      <w:r>
        <w:rPr>
          <w:sz w:val="24"/>
        </w:rPr>
        <w:t>Next  AI use.</w:t>
      </w:r>
    </w:p>
    <w:p>
      <w:pPr>
        <w:pStyle w:val="Heading3"/>
        <w:keepNext/>
        <w:pageBreakBefore/>
        <w:spacing w:after="100"/>
      </w:pPr>
      <w:r>
        <w:rPr>
          <w:sz w:val="30"/>
        </w:rPr>
        <w:t>Slide 15: AI use (0:40)</w:t>
      </w:r>
    </w:p>
    <w:p>
      <w:pPr>
        <w:pStyle w:val="Normal"/>
        <w:keepNext/>
        <w:spacing w:after="100"/>
      </w:pPr>
      <w:r>
        <w:rPr>
          <w:b/>
          <w:sz w:val="26"/>
        </w:rPr>
        <w:t>Claude + Gemini → Plan · human review · CI → Explain own modules → De-identified · off · $20 → Severity = fixed rules</w:t>
      </w:r>
    </w:p>
    <w:p>
      <w:pPr>
        <w:pStyle w:val="Normal"/>
        <w:keepNext/>
        <w:spacing w:after="100"/>
      </w:pPr>
      <w:r>
        <w:rPr>
          <w:sz w:val="24"/>
        </w:rPr>
        <w:t>Point at  Development controls first, product AI second.</w:t>
      </w:r>
    </w:p>
    <w:p>
      <w:pPr>
        <w:pStyle w:val="Normal"/>
        <w:keepNext w:val="0"/>
        <w:spacing w:after="100"/>
      </w:pPr>
      <w:r>
        <w:rPr>
          <w:sz w:val="24"/>
        </w:rPr>
        <w:t>Next  Readiness for the pilot.</w:t>
      </w:r>
    </w:p>
    <w:p>
      <w:pPr>
        <w:pStyle w:val="Heading3"/>
        <w:keepNext/>
        <w:spacing w:after="100"/>
      </w:pPr>
      <w:r>
        <w:rPr>
          <w:sz w:val="30"/>
        </w:rPr>
        <w:t>Slide 16: Ready for a pilot (1:15)</w:t>
      </w:r>
    </w:p>
    <w:p>
      <w:pPr>
        <w:pStyle w:val="Normal"/>
        <w:keepNext/>
        <w:spacing w:after="100"/>
      </w:pPr>
      <w:r>
        <w:rPr>
          <w:b/>
          <w:sz w:val="26"/>
        </w:rPr>
        <w:t>Deployed → Three simulated feeds → Access + validate; scan adapter → DB fault tests done → Capacity / 60s still to test → Hosting / receivers / alerts / footage → Smaller stories</w:t>
      </w:r>
    </w:p>
    <w:p>
      <w:pPr>
        <w:pStyle w:val="Normal"/>
        <w:keepNext/>
        <w:spacing w:after="100"/>
      </w:pPr>
      <w:r>
        <w:rPr>
          <w:sz w:val="24"/>
        </w:rPr>
        <w:t>Point at  Running column, simulated column, pilot steps, then challenges.</w:t>
      </w:r>
    </w:p>
    <w:p>
      <w:pPr>
        <w:pStyle w:val="Normal"/>
        <w:keepNext w:val="0"/>
        <w:spacing w:after="100"/>
      </w:pPr>
      <w:r>
        <w:rPr>
          <w:sz w:val="24"/>
        </w:rPr>
        <w:t>Next  Introduce the demo route.</w:t>
      </w:r>
    </w:p>
    <w:p>
      <w:pPr>
        <w:pStyle w:val="Heading3"/>
        <w:keepNext/>
        <w:pageBreakBefore/>
        <w:spacing w:after="100"/>
      </w:pPr>
      <w:r>
        <w:rPr>
          <w:sz w:val="30"/>
        </w:rPr>
        <w:t>Slide 17: Today's demo: one bad day (0:20)</w:t>
      </w:r>
    </w:p>
    <w:p>
      <w:pPr>
        <w:pStyle w:val="Normal"/>
        <w:keepNext/>
        <w:spacing w:after="100"/>
      </w:pPr>
      <w:r>
        <w:rPr>
          <w:b/>
          <w:sz w:val="26"/>
        </w:rPr>
        <w:t>Normal trip film → Live bad day → Phase vs Hedera → Pack seal → Genuine PDF passes / edited fails</w:t>
      </w:r>
    </w:p>
    <w:p>
      <w:pPr>
        <w:pStyle w:val="Normal"/>
        <w:keepNext/>
        <w:spacing w:after="100"/>
      </w:pPr>
      <w:r>
        <w:rPr>
          <w:sz w:val="24"/>
        </w:rPr>
        <w:t>Point at  Point to the incident stops and the final PDF check.</w:t>
      </w:r>
    </w:p>
    <w:p>
      <w:pPr>
        <w:pStyle w:val="Normal"/>
        <w:keepNext w:val="0"/>
        <w:spacing w:after="100"/>
      </w:pPr>
      <w:r>
        <w:rPr>
          <w:sz w:val="24"/>
        </w:rPr>
        <w:t>Next  Play slide 18.</w:t>
      </w:r>
    </w:p>
    <w:p>
      <w:pPr>
        <w:pStyle w:val="Heading3"/>
        <w:keepNext/>
        <w:spacing w:after="100"/>
      </w:pPr>
      <w:r>
        <w:rPr>
          <w:sz w:val="30"/>
        </w:rPr>
        <w:t>Slide 18: Recorded walkthrough (2:10, counted in the demo slot)</w:t>
      </w:r>
    </w:p>
    <w:p>
      <w:pPr>
        <w:pStyle w:val="Normal"/>
        <w:keepNext/>
        <w:spacing w:after="100"/>
      </w:pPr>
      <w:r>
        <w:rPr>
          <w:b/>
          <w:sz w:val="26"/>
        </w:rPr>
        <w:t>Play · no narration → 2:10 demo slot → Then Act 0</w:t>
      </w:r>
    </w:p>
    <w:p>
      <w:pPr>
        <w:pStyle w:val="Normal"/>
        <w:keepNext/>
        <w:spacing w:after="100"/>
      </w:pPr>
      <w:r>
        <w:rPr>
          <w:sz w:val="24"/>
        </w:rPr>
        <w:t>Point at  Check playback and keep the next demo screen ready.</w:t>
      </w:r>
    </w:p>
    <w:p>
      <w:pPr>
        <w:pStyle w:val="Normal"/>
        <w:keepNext w:val="0"/>
        <w:spacing w:after="100"/>
      </w:pPr>
      <w:r>
        <w:rPr>
          <w:sz w:val="24"/>
        </w:rPr>
        <w:t>Next  Thomas — live dispatcher, Act 0.</w:t>
      </w:r>
    </w:p>
    <w:p>
      <w:pPr>
        <w:pStyle w:val="Heading2"/>
        <w:pageBreakBefore/>
        <w:spacing w:after="100"/>
      </w:pPr>
      <w:r>
        <w:rPr>
          <w:sz w:val="30"/>
        </w:rPr>
        <w:t>Backup slide prompts</w:t>
      </w:r>
    </w:p>
    <w:p>
      <w:pPr>
        <w:spacing w:after="60"/>
      </w:pPr>
      <w:r>
        <w:rPr>
          <w:rFonts w:ascii="Calibri" w:cs="Calibri" w:eastAsia="Calibri" w:hAnsi="Calibri"/>
          <w:b/>
          <w:bCs/>
          <w:color w:val="0D1B2A"/>
          <w:sz w:val="44"/>
          <w:szCs w:val="44"/>
        </w:rPr>
        <w:t xml:space="preserve">BACKUP 1 (slide 19): Full class diagram</w:t>
      </w:r>
    </w:p>
    <w:p>
      <w:pPr>
        <w:spacing w:after="240"/>
      </w:pPr>
      <w:r>
        <w:rPr>
          <w:rFonts w:ascii="Calibri" w:cs="Calibri" w:eastAsia="Calibri" w:hAnsi="Calibri"/>
          <w:b/>
          <w:bCs/>
          <w:color w:val="1B7C8A"/>
          <w:sz w:val="28"/>
          <w:szCs w:val="28"/>
        </w:rPr>
        <w:t xml:space="preserve">Thomas · shown only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Show it when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Asked about the whole model or relationships.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Who answers</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Thomas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Back to the question, or back to the demo.</w:t>
            </w:r>
          </w:p>
        </w:tc>
      </w:tr>
    </w:tbl>
    <w:p>
      <w:r>
        <w:br w:type="page"/>
      </w:r>
    </w:p>
    <w:p>
      <w:pPr>
        <w:spacing w:after="60"/>
      </w:pPr>
      <w:r>
        <w:rPr>
          <w:rFonts w:ascii="Calibri" w:cs="Calibri" w:eastAsia="Calibri" w:hAnsi="Calibri"/>
          <w:b/>
          <w:bCs/>
          <w:color w:val="0D1B2A"/>
          <w:sz w:val="44"/>
          <w:szCs w:val="44"/>
        </w:rPr>
        <w:t xml:space="preserve">BACKUP 2 (slide 20): Database: Iteration 4 tables</w:t>
      </w:r>
    </w:p>
    <w:p>
      <w:pPr>
        <w:spacing w:after="240"/>
      </w:pPr>
      <w:r>
        <w:rPr>
          <w:rFonts w:ascii="Calibri" w:cs="Calibri" w:eastAsia="Calibri" w:hAnsi="Calibri"/>
          <w:b/>
          <w:bCs/>
          <w:color w:val="1B7C8A"/>
          <w:sz w:val="28"/>
          <w:szCs w:val="28"/>
        </w:rPr>
        <w:t xml:space="preserve">Thomas · shown only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Show it when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Asked about the schema or the ERD.</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Who answers</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Thomas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Back to the question, or back to the demo.</w:t>
            </w:r>
          </w:p>
        </w:tc>
      </w:tr>
    </w:tbl>
    <w:p>
      <w:r>
        <w:br w:type="page"/>
      </w:r>
    </w:p>
    <w:p>
      <w:pPr>
        <w:spacing w:after="60"/>
      </w:pPr>
      <w:r>
        <w:rPr>
          <w:rFonts w:ascii="Calibri" w:cs="Calibri" w:eastAsia="Calibri" w:hAnsi="Calibri"/>
          <w:b/>
          <w:bCs/>
          <w:color w:val="0D1B2A"/>
          <w:sz w:val="44"/>
          <w:szCs w:val="44"/>
        </w:rPr>
        <w:t xml:space="preserve">BACKUP 3 (slide 21): Use-case diagrams</w:t>
      </w:r>
    </w:p>
    <w:p>
      <w:pPr>
        <w:spacing w:after="240"/>
      </w:pPr>
      <w:r>
        <w:rPr>
          <w:rFonts w:ascii="Calibri" w:cs="Calibri" w:eastAsia="Calibri" w:hAnsi="Calibri"/>
          <w:b/>
          <w:bCs/>
          <w:color w:val="1B7C8A"/>
          <w:sz w:val="28"/>
          <w:szCs w:val="28"/>
        </w:rPr>
        <w:t xml:space="preserve">Thomas · shown only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Show it when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Asked for the use-case model.</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Who answers</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Thomas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Back to the question, or back to the demo.</w:t>
            </w:r>
          </w:p>
        </w:tc>
      </w:tr>
    </w:tbl>
    <w:p>
      <w:r>
        <w:br w:type="page"/>
      </w:r>
    </w:p>
    <w:p>
      <w:pPr>
        <w:spacing w:after="60"/>
      </w:pPr>
      <w:r>
        <w:rPr>
          <w:rFonts w:ascii="Calibri" w:cs="Calibri" w:eastAsia="Calibri" w:hAnsi="Calibri"/>
          <w:b/>
          <w:bCs/>
          <w:color w:val="0D1B2A"/>
          <w:sz w:val="44"/>
          <w:szCs w:val="44"/>
        </w:rPr>
        <w:t xml:space="preserve">BACKUP 4 (slide 22): Configured values</w:t>
      </w:r>
    </w:p>
    <w:p>
      <w:pPr>
        <w:spacing w:after="240"/>
      </w:pPr>
      <w:r>
        <w:rPr>
          <w:rFonts w:ascii="Calibri" w:cs="Calibri" w:eastAsia="Calibri" w:hAnsi="Calibri"/>
          <w:b/>
          <w:bCs/>
          <w:color w:val="1B7C8A"/>
          <w:sz w:val="28"/>
          <w:szCs w:val="28"/>
        </w:rPr>
        <w:t xml:space="preserve">Ciaran · shown only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Show it when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Asked why 20 s, 200 m, 500 m and so on.</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Who answers</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Ciaran</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Back to the question, or back to the demo.</w:t>
            </w:r>
          </w:p>
        </w:tc>
      </w:tr>
    </w:tbl>
    <w:p>
      <w:r>
        <w:br w:type="page"/>
      </w:r>
    </w:p>
    <w:p>
      <w:pPr>
        <w:spacing w:after="60"/>
      </w:pPr>
      <w:r>
        <w:rPr>
          <w:rFonts w:ascii="Calibri" w:cs="Calibri" w:eastAsia="Calibri" w:hAnsi="Calibri"/>
          <w:b/>
          <w:bCs/>
          <w:color w:val="0D1B2A"/>
          <w:sz w:val="44"/>
          <w:szCs w:val="44"/>
        </w:rPr>
        <w:t xml:space="preserve">BACKUP 5 (slide 23): Receiver confirmation under ECTA</w:t>
      </w:r>
    </w:p>
    <w:p>
      <w:pPr>
        <w:spacing w:after="240"/>
      </w:pPr>
      <w:r>
        <w:rPr>
          <w:rFonts w:ascii="Calibri" w:cs="Calibri" w:eastAsia="Calibri" w:hAnsi="Calibri"/>
          <w:b/>
          <w:bCs/>
          <w:color w:val="1B7C8A"/>
          <w:sz w:val="28"/>
          <w:szCs w:val="28"/>
        </w:rPr>
        <w:t xml:space="preserve">Tim · shown only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Show it when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Asked whether the swipe is a legal signature.</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Who answers</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Tim</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Back to the question, or back to the demo.</w:t>
            </w:r>
          </w:p>
        </w:tc>
      </w:tr>
    </w:tbl>
    <w:p>
      <w:r>
        <w:br w:type="page"/>
      </w:r>
    </w:p>
    <w:p>
      <w:pPr>
        <w:spacing w:after="60"/>
      </w:pPr>
      <w:r>
        <w:rPr>
          <w:rFonts w:ascii="Calibri" w:cs="Calibri" w:eastAsia="Calibri" w:hAnsi="Calibri"/>
          <w:b/>
          <w:bCs/>
          <w:color w:val="0D1B2A"/>
          <w:sz w:val="44"/>
          <w:szCs w:val="44"/>
        </w:rPr>
        <w:t xml:space="preserve">BACKUP 6 (slide 24): Receiver identity options</w:t>
      </w:r>
    </w:p>
    <w:p>
      <w:pPr>
        <w:spacing w:after="240"/>
      </w:pPr>
      <w:r>
        <w:rPr>
          <w:rFonts w:ascii="Calibri" w:cs="Calibri" w:eastAsia="Calibri" w:hAnsi="Calibri"/>
          <w:b/>
          <w:bCs/>
          <w:color w:val="1B7C8A"/>
          <w:sz w:val="28"/>
          <w:szCs w:val="28"/>
        </w:rPr>
        <w:t xml:space="preserve">Tim · shown only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Show it when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Asked about the receiver identity model.</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Who answers</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Tim</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Back to the question, or back to the demo.</w:t>
            </w:r>
          </w:p>
        </w:tc>
      </w:tr>
    </w:tbl>
    <w:p>
      <w:r>
        <w:br w:type="page"/>
      </w:r>
    </w:p>
    <w:p>
      <w:pPr>
        <w:spacing w:after="60"/>
      </w:pPr>
      <w:r>
        <w:rPr>
          <w:rFonts w:ascii="Calibri" w:cs="Calibri" w:eastAsia="Calibri" w:hAnsi="Calibri"/>
          <w:b/>
          <w:bCs/>
          <w:color w:val="0D1B2A"/>
          <w:sz w:val="44"/>
          <w:szCs w:val="44"/>
        </w:rPr>
        <w:t xml:space="preserve">BACKUP 7 (slide 25): Sample test cases</w:t>
      </w:r>
    </w:p>
    <w:p>
      <w:pPr>
        <w:spacing w:after="240"/>
      </w:pPr>
      <w:r>
        <w:rPr>
          <w:rFonts w:ascii="Calibri" w:cs="Calibri" w:eastAsia="Calibri" w:hAnsi="Calibri"/>
          <w:b/>
          <w:bCs/>
          <w:color w:val="1B7C8A"/>
          <w:sz w:val="28"/>
          <w:szCs w:val="28"/>
        </w:rPr>
        <w:t xml:space="preserve">Ciaran · shown only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Show it when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Asked for concrete tests.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Who answers</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Ciaran</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Back to the question, or back to the demo.</w:t>
            </w:r>
          </w:p>
        </w:tc>
      </w:tr>
    </w:tbl>
    <w:p>
      <w:r>
        <w:br w:type="page"/>
      </w:r>
    </w:p>
    <w:p>
      <w:pPr>
        <w:spacing w:after="60"/>
      </w:pPr>
      <w:r>
        <w:rPr>
          <w:rFonts w:ascii="Calibri" w:cs="Calibri" w:eastAsia="Calibri" w:hAnsi="Calibri"/>
          <w:b/>
          <w:bCs/>
          <w:color w:val="0D1B2A"/>
          <w:sz w:val="30"/>
          <w:szCs w:val="30"/>
        </w:rPr>
        <w:t xml:space="preserve">Part 3: Demo run sheet · one bad day · 30-minute slot</w:t>
      </w:r>
    </w:p>
    <w:p>
      <w:pPr>
        <w:spacing w:after="80"/>
      </w:pPr>
      <w:r>
        <w:rPr>
          <w:rFonts w:ascii="Calibri" w:cs="Calibri" w:eastAsia="Calibri" w:hAnsi="Calibri"/>
          <w:b/>
          <w:bCs/>
          <w:sz w:val="18"/>
          <w:szCs w:val="18"/>
        </w:rPr>
        <w:t xml:space="preserve">Devices: </w:t>
      </w:r>
      <w:r>
        <w:rPr>
          <w:rFonts w:ascii="Calibri" w:cs="Calibri" w:eastAsia="Calibri" w:hAnsi="Calibri"/>
          <w:sz w:val="18"/>
          <w:szCs w:val="18"/>
        </w:rPr>
        <w:t xml:space="preserve">Laptop A (projected): dispatcher app and demo panel, Thomas. Laptop B: second dispatcher, signed in, Tim. Driver phone: native build, signed in the day before, Chiko. Insurer phone: mobile data, not venue Wi-Fi, Tim. Hotspot for every device. Narrator: Ciaran, who hands over to whoever built the feature on screen. Be open that the demo panel stands in for Pulsit, Parcel Perfect and the warehouse scanner.</w:t>
      </w:r>
    </w:p>
    <w:tbl>
      <w:tblPr>
        <w:tblW w:type="dxa" w:w="139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150"/>
        <w:gridCol w:w="5600"/>
        <w:gridCol w:w="1850"/>
        <w:gridCol w:w="1850"/>
        <w:gridCol w:w="2000"/>
      </w:tblGrid>
      <w:tr>
        <w:trPr>
          <w:cantSplit/>
          <w:tblHeader/>
        </w:trPr>
        <w:tc>
          <w:tcPr>
            <w:tcW w:type="dxa" w:w="1500"/>
            <w:tcBorders>
              <w:top w:val="single" w:color="C9D5DE" w:sz="4"/>
              <w:left w:val="single" w:color="C9D5DE" w:sz="4"/>
              <w:bottom w:val="single" w:color="C9D5DE" w:sz="4"/>
              <w:right w:val="single" w:color="C9D5DE" w:sz="4"/>
            </w:tcBorders>
            <w:shd w:fill="0D1B2A" w:color="auto" w:val="clear"/>
            <w:tcMar>
              <w:top w:type="dxa" w:w="25"/>
              <w:left w:type="dxa" w:w="100"/>
              <w:bottom w:type="dxa" w:w="25"/>
              <w:right w:type="dxa" w:w="100"/>
            </w:tcMar>
          </w:tcPr>
          <w:p>
            <w:pPr>
              <w:spacing w:after="20" w:before="0"/>
            </w:pPr>
            <w:r>
              <w:rPr>
                <w:rFonts w:ascii="Calibri" w:cs="Calibri" w:eastAsia="Calibri" w:hAnsi="Calibri"/>
                <w:b/>
                <w:bCs/>
                <w:color w:val="FFFFFF"/>
                <w:sz w:val="16"/>
                <w:szCs w:val="16"/>
              </w:rPr>
              <w:t xml:space="preserve">Act</w:t>
            </w:r>
          </w:p>
        </w:tc>
        <w:tc>
          <w:tcPr>
            <w:tcW w:type="dxa" w:w="1150"/>
            <w:tcBorders>
              <w:top w:val="single" w:color="C9D5DE" w:sz="4"/>
              <w:left w:val="single" w:color="C9D5DE" w:sz="4"/>
              <w:bottom w:val="single" w:color="C9D5DE" w:sz="4"/>
              <w:right w:val="single" w:color="C9D5DE" w:sz="4"/>
            </w:tcBorders>
            <w:shd w:fill="0D1B2A" w:color="auto" w:val="clear"/>
            <w:tcMar>
              <w:top w:type="dxa" w:w="25"/>
              <w:left w:type="dxa" w:w="100"/>
              <w:bottom w:type="dxa" w:w="25"/>
              <w:right w:type="dxa" w:w="100"/>
            </w:tcMar>
          </w:tcPr>
          <w:p>
            <w:pPr>
              <w:spacing w:after="20" w:before="0"/>
            </w:pPr>
            <w:r>
              <w:rPr>
                <w:rFonts w:ascii="Calibri" w:cs="Calibri" w:eastAsia="Calibri" w:hAnsi="Calibri"/>
                <w:b/>
                <w:bCs/>
                <w:color w:val="FFFFFF"/>
                <w:sz w:val="16"/>
                <w:szCs w:val="16"/>
              </w:rPr>
              <w:t xml:space="preserve">Clock</w:t>
            </w:r>
          </w:p>
        </w:tc>
        <w:tc>
          <w:tcPr>
            <w:tcW w:type="dxa" w:w="5600"/>
            <w:tcBorders>
              <w:top w:val="single" w:color="C9D5DE" w:sz="4"/>
              <w:left w:val="single" w:color="C9D5DE" w:sz="4"/>
              <w:bottom w:val="single" w:color="C9D5DE" w:sz="4"/>
              <w:right w:val="single" w:color="C9D5DE" w:sz="4"/>
            </w:tcBorders>
            <w:shd w:fill="0D1B2A" w:color="auto" w:val="clear"/>
            <w:tcMar>
              <w:top w:type="dxa" w:w="25"/>
              <w:left w:type="dxa" w:w="100"/>
              <w:bottom w:type="dxa" w:w="25"/>
              <w:right w:type="dxa" w:w="100"/>
            </w:tcMar>
          </w:tcPr>
          <w:p>
            <w:pPr>
              <w:spacing w:after="20" w:before="0"/>
            </w:pPr>
            <w:r>
              <w:rPr>
                <w:rFonts w:ascii="Calibri" w:cs="Calibri" w:eastAsia="Calibri" w:hAnsi="Calibri"/>
                <w:b/>
                <w:bCs/>
                <w:color w:val="FFFFFF"/>
                <w:sz w:val="16"/>
                <w:szCs w:val="16"/>
              </w:rPr>
              <w:t xml:space="preserve">What the panel sees</w:t>
            </w:r>
          </w:p>
        </w:tc>
        <w:tc>
          <w:tcPr>
            <w:tcW w:type="dxa" w:w="1850"/>
            <w:tcBorders>
              <w:top w:val="single" w:color="C9D5DE" w:sz="4"/>
              <w:left w:val="single" w:color="C9D5DE" w:sz="4"/>
              <w:bottom w:val="single" w:color="C9D5DE" w:sz="4"/>
              <w:right w:val="single" w:color="C9D5DE" w:sz="4"/>
            </w:tcBorders>
            <w:shd w:fill="0D1B2A" w:color="auto" w:val="clear"/>
            <w:tcMar>
              <w:top w:type="dxa" w:w="25"/>
              <w:left w:type="dxa" w:w="100"/>
              <w:bottom w:type="dxa" w:w="25"/>
              <w:right w:type="dxa" w:w="100"/>
            </w:tcMar>
          </w:tcPr>
          <w:p>
            <w:pPr>
              <w:spacing w:after="20" w:before="0"/>
            </w:pPr>
            <w:r>
              <w:rPr>
                <w:rFonts w:ascii="Calibri" w:cs="Calibri" w:eastAsia="Calibri" w:hAnsi="Calibri"/>
                <w:b/>
                <w:bCs/>
                <w:color w:val="FFFFFF"/>
                <w:sz w:val="16"/>
                <w:szCs w:val="16"/>
              </w:rPr>
              <w:t xml:space="preserve">Narrates</w:t>
            </w:r>
          </w:p>
        </w:tc>
        <w:tc>
          <w:tcPr>
            <w:tcW w:type="dxa" w:w="1850"/>
            <w:tcBorders>
              <w:top w:val="single" w:color="C9D5DE" w:sz="4"/>
              <w:left w:val="single" w:color="C9D5DE" w:sz="4"/>
              <w:bottom w:val="single" w:color="C9D5DE" w:sz="4"/>
              <w:right w:val="single" w:color="C9D5DE" w:sz="4"/>
            </w:tcBorders>
            <w:shd w:fill="0D1B2A" w:color="auto" w:val="clear"/>
            <w:tcMar>
              <w:top w:type="dxa" w:w="25"/>
              <w:left w:type="dxa" w:w="100"/>
              <w:bottom w:type="dxa" w:w="25"/>
              <w:right w:type="dxa" w:w="100"/>
            </w:tcMar>
          </w:tcPr>
          <w:p>
            <w:pPr>
              <w:spacing w:after="20" w:before="0"/>
            </w:pPr>
            <w:r>
              <w:rPr>
                <w:rFonts w:ascii="Calibri" w:cs="Calibri" w:eastAsia="Calibri" w:hAnsi="Calibri"/>
                <w:b/>
                <w:bCs/>
                <w:color w:val="FFFFFF"/>
                <w:sz w:val="16"/>
                <w:szCs w:val="16"/>
              </w:rPr>
              <w:t xml:space="preserve">Drives</w:t>
            </w:r>
          </w:p>
        </w:tc>
        <w:tc>
          <w:tcPr>
            <w:tcW w:type="dxa" w:w="2000"/>
            <w:tcBorders>
              <w:top w:val="single" w:color="C9D5DE" w:sz="4"/>
              <w:left w:val="single" w:color="C9D5DE" w:sz="4"/>
              <w:bottom w:val="single" w:color="C9D5DE" w:sz="4"/>
              <w:right w:val="single" w:color="C9D5DE" w:sz="4"/>
            </w:tcBorders>
            <w:shd w:fill="0D1B2A" w:color="auto" w:val="clear"/>
            <w:tcMar>
              <w:top w:type="dxa" w:w="25"/>
              <w:left w:type="dxa" w:w="100"/>
              <w:bottom w:type="dxa" w:w="25"/>
              <w:right w:type="dxa" w:w="100"/>
            </w:tcMar>
          </w:tcPr>
          <w:p>
            <w:pPr>
              <w:spacing w:after="20" w:before="0"/>
            </w:pPr>
            <w:r>
              <w:rPr>
                <w:rFonts w:ascii="Calibri" w:cs="Calibri" w:eastAsia="Calibri" w:hAnsi="Calibri"/>
                <w:b/>
                <w:bCs/>
                <w:color w:val="FFFFFF"/>
                <w:sz w:val="16"/>
                <w:szCs w:val="16"/>
              </w:rPr>
              <w:t xml:space="preserve">If it breaks</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Video</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0:00 to 2:10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Slide 18: recorded walkthrough (v8), made with sample data. QR handover and location check were mocked in the recording.</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Ciaran (intro on slide 17)</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Thomas, laptop A</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Skip it and start Act 0. Copy of the file is on laptop A.</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0. Wall screen</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2:10 to 4:10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Dispatcher home: several active trips, unreviewed exceptions, open incidents. You only open a trip when it asks you to.</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Ciaran</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Thomas, laptop A</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Pre-seeded trips; screenshot in backup folder.</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1. Create from manifest</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4:10 to 7:10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Type manifest 81: client, route, times, waybills arrive. Pick driver, horse, trailer. Try a busy horse, see the clash. Create; journey lock anchored.</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Ciaran; Thomas for the clash check</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Thomas, laptop A</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Manifest 70 shows the mixed-client refusal.</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2. Load and depart</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7:10 to 10:10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Driver activates; dispatcher screen updates without refresh. Demo panel scans with one parcel short (warning). Seal photo, number read, driver confirms. Depart.</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Ciaran; Tim for seal OCR; Chiko for the parcel shortfall</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Chiko, driver phone; Thomas, demo panel</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Type the seal number; say OCR runs on the native app only.</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3. Trailer separates</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10:10 to 13:10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Demo panel moves the truck along the route; trailer separates from the horse (over 500 m). Critical exception lands in every dispatcher's inbox. The driver never phoned in.</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Ciaran</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Thomas, demo panel</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Chiko raises a panic exception from the phone.</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4. The incident</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13:10 to 17:10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Driver logs a collision with photos. Dispatcher claims it (laptop B sees the claim), records outcome and contact method (WhatsApp), groups both exceptions into an incident, adds a declaration with a SAPS CAS number and insurer claim reference.</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Ciaran; Tim for declarations</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Chiko, phone; Thomas, laptop A; Tim, laptop B</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Play the pre-recorded clip of this act.</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5. Re-plan the load</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17:10 to 19:10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The trip cannot continue: cancel with a reason (anchored); the manifest frees up; recreate with a different horse; trace one parcel by barcode (check in rehearsal that it shows both trips).</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Ciaran; Chiko for the trace</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Thomas, laptop A</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Skip the recreate; show the cancellation receipt.</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6. Today's map</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19:10 to 22:10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Routes and sites, Today window: the incident from Act 5 on the map. Every chart shows its source; small-sample flag; Cost tab shows cargo value exposed.</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Thomas</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Thomas, laptop A</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Pinned deep link to the Today map in a second tab.</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7. Phase verified</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22:10 to 24:40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Issue the pack; open it on the insurer phone with the e-mailed code. Select a successfully anchored phase. Verify its record against Hedera in the browser and show the timestamp. Say: 'The earlier reference is outside our control.' Distinguish recorded-only items.</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Tim</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Thomas, laptop A; Tim, insurer phone</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Pre-issued pack with anchored phase and verified seal. Mirror unreachable: show rehearsal recording; say live verification is unavailable.</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8. Edited PDF fails</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24:40 to 26:10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Show the pack seal verified on Hedera. In 'Is my PDF genuine?', choose original PDF: matches. Choose edited PDF: differs. Files stay in the browser. Say: 'The exact issued copy is proven, not the truth of every statement.'</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Tim</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Tim, insurer phone</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Show the screenshot of the failed check from rehearsal.</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Close</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26:10 to 27:10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Two checks: the anchored phase and the exact pack issued, against Hedera. Recorded-only items stay labelled. Camera footage, gate records and live Pulsit positions are not included.</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Ciaran</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None</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None</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If time: precinct by address</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In the slack, 2 min</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Search an address, pin drops, fetch the yard outline, drag a corner. Only if there is time or the panel asks about precincts.</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Tim</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Thomas, laptop A</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Show an existing precinct with an outline.</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Slack</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27:10 to 30:00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2:50 for questions and interruptions. If asked: delivery refused at the destination (BR-5), or the driver's phone dies and a dispatcher overrides with a reason (BR-4, BR-6).</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Whoever built it</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As above</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20" w:before="0"/>
            </w:pPr>
            <w:r>
              <w:rPr>
                <w:rFonts w:ascii="Calibri" w:cs="Calibri" w:eastAsia="Calibri" w:hAnsi="Calibri"/>
                <w:b w:val="false"/>
                <w:bCs w:val="false"/>
                <w:sz w:val="16"/>
                <w:szCs w:val="16"/>
              </w:rPr>
              <w:t xml:space="preserve">None</w:t>
            </w:r>
          </w:p>
        </w:tc>
      </w:tr>
    </w:tbl>
    <w:p>
      <w:pPr>
        <w:spacing w:before="80"/>
      </w:pPr>
      <w:r>
        <w:rPr>
          <w:rFonts w:ascii="Calibri" w:cs="Calibri" w:eastAsia="Calibri" w:hAnsi="Calibri"/>
          <w:b/>
          <w:bCs/>
          <w:sz w:val="18"/>
          <w:szCs w:val="18"/>
        </w:rPr>
        <w:t>Before the slot: worker and beat running; phase and pack seal verified; SendGrid and Didit callbacks checked; demo panel on and data seeded; original and edited PDFs ready; video and fallbacks saved offline. Switch the demo panel off afterwards.</w:t>
      </w:r>
    </w:p>
    <w:p>
      <w:pPr>
        <w:spacing w:before="0" w:after="0" w:line="20" w:lineRule="exact"/>
        <w:rPr>
          <w:sz w:val="2"/>
        </w:rPr>
        <w:sectPr>
          <w:footerReference w:type="default" r:id="rId7"/>
          <w:pgSz w:w="16838" w:h="11906" w:orient="landscape"/>
          <w:pgMar w:top="450" w:right="600" w:bottom="450" w:left="600" w:header="708" w:footer="708" w:gutter="0"/>
          <w:pgNumType/>
          <w:docGrid w:linePitch="360"/>
        </w:sectPr>
      </w:pPr>
    </w:p>
    <w:p>
      <w:pPr>
        <w:pStyle w:val="Heading1"/>
        <w:spacing w:after="160" w:before="240"/>
      </w:pPr>
      <w:r>
        <w:rPr>
          <w:rFonts w:ascii="Calibri" w:cs="Calibri" w:eastAsia="Calibri" w:hAnsi="Calibri"/>
          <w:b/>
          <w:bCs/>
          <w:color w:val="0D1B2A"/>
          <w:sz w:val="36"/>
          <w:szCs w:val="36"/>
        </w:rPr>
        <w:t xml:space="preserve">Part 4: Q&amp;A answers</w:t>
      </w:r>
    </w:p>
    <w:p>
      <w:pPr>
        <w:spacing w:after="120" w:line="300"/>
      </w:pPr>
      <w:r>
        <w:rPr>
          <w:rFonts w:ascii="Calibri" w:cs="Calibri" w:eastAsia="Calibri" w:hAnsi="Calibri"/>
          <w:color w:val="4A6274"/>
          <w:sz w:val="24"/>
          <w:szCs w:val="24"/>
        </w:rPr>
        <w:t xml:space="preserve">Agreed team position on receiver identity: as built, with authorised receivers recommended for the pilot.</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5300"/>
        <w:gridCol w:w="1300"/>
      </w:tblGrid>
      <w:tr>
        <w:trPr>
          <w:cantSplit/>
          <w:tblHeader/>
        </w:trPr>
        <w:tc>
          <w:tcPr>
            <w:tcW w:type="dxa" w:w="2700"/>
            <w:tcBorders>
              <w:top w:val="single" w:color="C9D5DE" w:sz="4"/>
              <w:left w:val="single" w:color="C9D5DE" w:sz="4"/>
              <w:bottom w:val="single" w:color="C9D5DE" w:sz="4"/>
              <w:right w:val="single" w:color="C9D5DE" w:sz="4"/>
            </w:tcBorders>
            <w:shd w:fill="0D1B2A"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Question</w:t>
            </w:r>
          </w:p>
        </w:tc>
        <w:tc>
          <w:tcPr>
            <w:tcW w:type="dxa" w:w="5300"/>
            <w:tcBorders>
              <w:top w:val="single" w:color="C9D5DE" w:sz="4"/>
              <w:left w:val="single" w:color="C9D5DE" w:sz="4"/>
              <w:bottom w:val="single" w:color="C9D5DE" w:sz="4"/>
              <w:right w:val="single" w:color="C9D5DE" w:sz="4"/>
            </w:tcBorders>
            <w:shd w:fill="0D1B2A"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Answer (two or three sentences)</w:t>
            </w:r>
          </w:p>
        </w:tc>
        <w:tc>
          <w:tcPr>
            <w:tcW w:type="dxa" w:w="1300"/>
            <w:tcBorders>
              <w:top w:val="single" w:color="C9D5DE" w:sz="4"/>
              <w:left w:val="single" w:color="C9D5DE" w:sz="4"/>
              <w:bottom w:val="single" w:color="C9D5DE" w:sz="4"/>
              <w:right w:val="single" w:color="C9D5DE" w:sz="4"/>
            </w:tcBorders>
            <w:shd w:fill="0D1B2A"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Who</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You still collect an ID number from every receiver. Why, after our POPIA comment?</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Today every receiver types a name and ID number and is offered the Didit check, which they can decline and which never blocks delivery. We removed the selfie, ID numbers are never anchored, and they stay in our database. Today that is Supabase's EU region; hosting in South Africa is one of our pilot steps. The per-consignment switch (FP-293) is designed, not built, and for the pilot we recommend authorised receivers nominated by the receiving company, so identity is established once at onboarding, not at the door. [Tim: add what the legal and privacy interviewee told us.]</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Tim</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What exactly can an insurer get from you today?</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A frozen PDF and web pack. The recipient can verify successfully anchored phase records, then the separate seal on the issued report and PDF. Recorded-only and missing evidence remain labelled; the pack seal does not give those items an earlier phase receipt. Camera footage, gate records and live tracker data are not included.</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Tim</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Is the swipe a legal signature?</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Our reading of ECTA is that the typed name, confirmed by a deliberate swipe through a single-use link, is an ordinary electronic signature under s. 13(3); an advanced signature is needed only where a law requires one. It's strong evidence of who acknowledged delivery, but not proof of identity unless the optional check was used. That's our reading, not legal advice (backup slide 23).</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Tim</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Show me today's incident.</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Open the pinned deep link to the Today map.</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Thomas</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Where does 'risky times of day' come from?</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Source line under each chart names it. Samples under five trips are flagged, and demo data is marked as such.</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Thomas</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Why Hedera, and what does anchoring prove?</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An administrator could replace both a record and its fingerprint in our database. Hedera supplies an independently timestamped reference outside our control. The recipient checks anchored phase content and the pack's separate seal against it. This establishes integrity and timing, not original truth. An independent timestamp service is another possible design; Hedera is the one implemented here.</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Thomas</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How fast is anchoring?</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Typically a few seconds in our functional testing; receipt latency under load is still unmeasured. The target is a receipt within 60 seconds. The new database load tests do not measure the anchoring worker or Hedera latency.</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Thomas</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Why build cost analytics when we said not to expand?</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It supports BO-5, cost per trip an operator will pay, and the insurer's view of cargo value exposed. It reads existing records and added no new capture.</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Thomas</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What if SMS is down and the driver can't get an OTP?</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Today there's a resend after 30 seconds. If a phase can't be completed, a dispatcher overrides it with a reason, which is anchored and shown as overridden. A second sign-in channel is not built.</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Chiko</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Have you load tested it?</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Yes: concurrent database faults and recovery, locally. Both integrated matrices passed 39/39 cycles. Production capacity and Hedera receipt latency remain unmeasured; the report also records outstanding server-side cancellation behaviour and connection pressure during slow analytics chat calls.</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Chiko</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Why is Sprint 8 at 51%?</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Large stories started late and closed early in Sprint 9. Sprints 8 and 9 together delivered 154 points in 24 days, 6.4 a day, close to our earlier rate. The lesson is smaller stories.</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Chiko</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Both the truck and the trailer are damaged. How do you record it?</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One vehicle per exception today; the second is named in the description. Multi-vehicle exceptions (FP-297) were designed, not built.</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Ciaran</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truck can't continue. Can you change the vehicle?</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Cancel with a reason, which is anchored, then recreate from the same manifest with the replacement horse. Driver substitution is built, behind a switch.</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Ciaran</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How do the right people hear about a critical exception?</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Every dispatcher in the organisation sees it live in the inbox, and the reviewer records who was told under BR-3. There's no e-mail or WhatsApp alert yet.</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Ciaran</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Who can create a trip at a precinct? Who approves an override?</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Dispatchers create and review; only Admin-Dispatchers change fleet and precincts. Admin approval for overriding departure, arrival or confirmation is procedure recorded in the reason, not enforced by the system.</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Ciaran</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Is the Pulsit integration real?</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It's built against an assumed interface, behind one switch, with the assumptions in one place. No credentials were granted (R-22 realised), and the scan feed has no live adapter.</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Ciaran</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How will you verify the integrations once live data arrives?</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Obtain the real interface and credentials, implement or adjust the connection, then run the same trip end to end. Compare results with the partner's records. Warehouse scans still need a live adapter.</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Ciaran</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Is every pull request reviewed?</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Every change goes through a pull request and CI. Reviews weren't consistently recorded on GitHub in Iteration 4, so we don't claim that.</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Tim</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Who wrote this code, you or the AI?</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Each of us walks through one module we own, in our own words. The code review on 28 October checks the same thing.</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Everyone</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Where is personal data stored?</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In our PostgreSQL database and file storage on Supabase, never on Hedera, which only receives fingerprints. Supabase has no South African region, so today it is in the EU region; moving personal data to a South African host is a pilot step, and until then the POPIA rules on cross-border transfer apply.</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Ciaran</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Is it production-ready?</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It is ready for a controlled pilot with the preparations on slide 16: production capacity and anchoring tests, in-country hosting, authorised receivers, alerts and camera access. Local database fault/recovery testing is complete.</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Ciaran</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Your commits carry 'Co-Authored-By: Claude'. Who wrote the code?</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We used Claude Code heavily, and the commit messages say so honestly. Every change is reviewed and committed by one of us, goes through CI, and each of us can walk through our own modules.</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Everyone</w:t>
            </w:r>
          </w:p>
        </w:tc>
      </w:tr>
    </w:tbl>
    <w:sectPr>
      <w:footerReference w:type="default" r:id="rId8"/>
      <w:pgSz w:w="11906" w:h="16838"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A6274"/>
        <w:sz w:val="18"/>
        <w:szCs w:val="18"/>
      </w:rPr>
      <w:t xml:space="preserve">FreightProof SA · Iteration 4 script ·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A6274"/>
        <w:sz w:val="18"/>
        <w:szCs w:val="18"/>
      </w:rPr>
      <w:t xml:space="preserve">FreightProof SA · Iteration 4 script ·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A6274"/>
        <w:sz w:val="18"/>
        <w:szCs w:val="18"/>
      </w:rPr>
      <w:t xml:space="preserve">FreightProof SA · Iteration 4 script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footer" Target="footer2.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07DB82222F6A4DA8DB6DD136C2094A" ma:contentTypeVersion="3" ma:contentTypeDescription="Create a new document." ma:contentTypeScope="" ma:versionID="4694164b03cb1d8b2f8f7b69ce75e654">
  <xsd:schema xmlns:xsd="http://www.w3.org/2001/XMLSchema" xmlns:xs="http://www.w3.org/2001/XMLSchema" xmlns:p="http://schemas.microsoft.com/office/2006/metadata/properties" xmlns:ns2="bd46c482-02fc-45b5-931b-650b11cd756f" targetNamespace="http://schemas.microsoft.com/office/2006/metadata/properties" ma:root="true" ma:fieldsID="e156b7d75ee805a584ab56d73341d16a" ns2:_="">
    <xsd:import namespace="bd46c482-02fc-45b5-931b-650b11cd756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46c482-02fc-45b5-931b-650b11cd75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F82735-3886-49F4-B241-F0953FBE87FC}"/>
</file>

<file path=customXml/itemProps2.xml><?xml version="1.0" encoding="utf-8"?>
<ds:datastoreItem xmlns:ds="http://schemas.openxmlformats.org/officeDocument/2006/customXml" ds:itemID="{2BAF26B7-774D-45D9-BE9D-6EDD831391BD}"/>
</file>

<file path=customXml/itemProps3.xml><?xml version="1.0" encoding="utf-8"?>
<ds:datastoreItem xmlns:ds="http://schemas.openxmlformats.org/officeDocument/2006/customXml" ds:itemID="{C41D92CC-92A0-46E5-B2F0-48CB95B1699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FreightProof Iteration 4 Speaking Script</dc:title>
  <dc:creator>Team 05</dc:creator>
  <cp:lastModifiedBy>Un-named</cp:lastModifiedBy>
  <cp:revision>1</cp:revision>
  <dcterms:created xsi:type="dcterms:W3CDTF">2026-10-23T10:20:33Z</dcterms:created>
  <dcterms:modified xsi:type="dcterms:W3CDTF">2026-10-23T10:20:33Z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0x010100CA07DB82222F6A4DA8DB6DD136C2094A</vt:lpwstr>
  </property>
</Properties>
</file>