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72B4D"/>
          <w:sz w:val="52"/>
        </w:rPr>
        <w:t>FIRELINE</w:t>
      </w:r>
    </w:p>
    <w:p>
      <w:pPr>
        <w:spacing w:after="40" w:before="0"/>
        <w:jc w:val="center"/>
      </w:pPr>
      <w:r>
        <w:rPr>
          <w:b/>
          <w:color w:val="2F80ED"/>
          <w:sz w:val="36"/>
        </w:rPr>
        <w:t>Data Exploration &amp; Findings Report</w:t>
      </w:r>
    </w:p>
    <w:p>
      <w:pPr>
        <w:spacing w:after="40" w:before="0"/>
        <w:jc w:val="center"/>
      </w:pPr>
      <w:r>
        <w:rPr>
          <w:i/>
        </w:rPr>
        <w:t>NASA FIRMS • Pontianak Weather • Forest Fire</w:t>
      </w:r>
    </w:p>
    <w:p>
      <w:pPr>
        <w:pStyle w:val="Heading1"/>
        <w:spacing w:after="40" w:before="0"/>
      </w:pPr>
      <w:r>
        <w:t>1. Executive Summary</w:t>
      </w:r>
    </w:p>
    <w:p>
      <w:pPr>
        <w:pStyle w:val="Heading2"/>
        <w:spacing w:after="40" w:before="0"/>
      </w:pPr>
      <w:r>
        <w:t>NASA FIRMS</w:t>
      </w:r>
    </w:p>
    <w:p>
      <w:pPr>
        <w:pStyle w:val="ListBullet"/>
        <w:spacing w:after="40" w:before="0"/>
      </w:pPr>
      <w:r>
        <w:t>61,583 hotspot detections from 1 Aug 2024 to 31 May 2026.</w:t>
      </w:r>
    </w:p>
    <w:p>
      <w:pPr>
        <w:pStyle w:val="ListBullet"/>
        <w:spacing w:after="40" w:before="0"/>
      </w:pPr>
      <w:r>
        <w:t>0 missing values, 0 exact duplicates, and 0 spatial-temporal duplicates under (latitude, longitude, date, time).</w:t>
      </w:r>
    </w:p>
    <w:p>
      <w:pPr>
        <w:pStyle w:val="ListBullet"/>
        <w:spacing w:after="40" w:before="0"/>
      </w:pPr>
      <w:r>
        <w:t>July–September contributes 71.9% of hotspots and 78.7% of total FRP.</w:t>
      </w:r>
    </w:p>
    <w:p>
      <w:pPr>
        <w:pStyle w:val="ListBullet"/>
        <w:spacing w:after="40" w:before="0"/>
      </w:pPr>
      <w:r>
        <w:t>FRP is highly right-skewed: median 6.14 MW, 99th percentile 70.20 MW, maximum 954.79 MW.</w:t>
      </w:r>
    </w:p>
    <w:p>
      <w:pPr>
        <w:pStyle w:val="ListBullet"/>
        <w:spacing w:after="40" w:before="0"/>
      </w:pPr>
      <w:r>
        <w:t>Confidence is 93.1% nominal, 3.8% high, 3.2% low; reliability must remain separate from severity.</w:t>
      </w:r>
    </w:p>
    <w:p>
      <w:pPr>
        <w:pStyle w:val="Heading2"/>
        <w:spacing w:after="40" w:before="0"/>
      </w:pPr>
      <w:r>
        <w:t>Pontianak Weather</w:t>
      </w:r>
    </w:p>
    <w:p>
      <w:pPr>
        <w:pStyle w:val="ListBullet"/>
        <w:spacing w:after="40" w:before="0"/>
      </w:pPr>
      <w:r>
        <w:t>1,734 raw rows become 1,460 unique dates after duplicate-date cleanup.</w:t>
      </w:r>
    </w:p>
    <w:p>
      <w:pPr>
        <w:pStyle w:val="ListBullet"/>
        <w:spacing w:after="40" w:before="0"/>
      </w:pPr>
      <w:r>
        <w:t>Rainfall RR is missing in 26.2% of dates; TAVG and RH_AVG are nearly complete.</w:t>
      </w:r>
    </w:p>
    <w:p>
      <w:pPr>
        <w:pStyle w:val="ListBullet"/>
        <w:spacing w:after="40" w:before="0"/>
      </w:pPr>
      <w:r>
        <w:t>Temperature and humidity have a strong inverse relationship (Pearson about -0.816).</w:t>
      </w:r>
    </w:p>
    <w:p>
      <w:pPr>
        <w:pStyle w:val="ListBullet"/>
        <w:spacing w:after="40" w:before="0"/>
      </w:pPr>
      <w:r>
        <w:t>Single-station coverage means this is not automatically representative of all Kalimantan.</w:t>
      </w:r>
    </w:p>
    <w:p>
      <w:pPr>
        <w:pStyle w:val="Heading2"/>
        <w:spacing w:after="40" w:before="0"/>
      </w:pPr>
      <w:r>
        <w:t>Forest Fire Dataset</w:t>
      </w:r>
    </w:p>
    <w:p>
      <w:pPr>
        <w:pStyle w:val="ListBullet"/>
        <w:spacing w:after="40" w:before="0"/>
      </w:pPr>
      <w:r>
        <w:t>517 rows, no missing values, 4 exact duplicates.</w:t>
      </w:r>
    </w:p>
    <w:p>
      <w:pPr>
        <w:pStyle w:val="ListBullet"/>
        <w:spacing w:after="40" w:before="0"/>
      </w:pPr>
      <w:r>
        <w:t>Dataset is Montesinho Natural Park, Portugal, 2000–2003.</w:t>
      </w:r>
    </w:p>
    <w:p>
      <w:pPr>
        <w:pStyle w:val="ListBullet"/>
        <w:spacing w:after="40" w:before="0"/>
      </w:pPr>
      <w:r>
        <w:t>Use as methodological/feature reference, not as Kalimantan historical evidence.</w:t>
      </w:r>
    </w:p>
    <w:p>
      <w:pPr>
        <w:pStyle w:val="Heading1"/>
        <w:spacing w:after="40" w:before="0"/>
      </w:pPr>
      <w:r>
        <w:t>2. NASA FIRMS Variable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B4D"/>
          </w:tcPr>
          <w:p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045"/>
            <w:shd w:fill="172B4D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045"/>
            <w:shd w:fill="172B4D"/>
          </w:tcPr>
          <w:p>
            <w:r>
              <w:rPr>
                <w:b/>
                <w:color w:val="FFFFFF"/>
                <w:sz w:val="16"/>
              </w:rPr>
              <w:t>Unit/code</w:t>
            </w:r>
          </w:p>
        </w:tc>
        <w:tc>
          <w:tcPr>
            <w:tcW w:type="dxa" w:w="2045"/>
            <w:shd w:fill="172B4D"/>
          </w:tcPr>
          <w:p>
            <w:r>
              <w:rPr>
                <w:b/>
                <w:color w:val="FFFFFF"/>
                <w:sz w:val="16"/>
              </w:rPr>
              <w:t>FIRELINE role</w:t>
            </w:r>
          </w:p>
        </w:tc>
        <w:tc>
          <w:tcPr>
            <w:tcW w:type="dxa" w:w="2045"/>
            <w:shd w:fill="172B4D"/>
          </w:tcPr>
          <w:p>
            <w:r>
              <w:rPr>
                <w:b/>
                <w:color w:val="FFFFFF"/>
                <w:sz w:val="16"/>
              </w:rPr>
              <w:t>Caution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Hotspot latitude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degrees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Spatial join / map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Needs admin boundary join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Hotspot longitude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degrees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Spatial join / map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acq_date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Satellite acquisition date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Temporal joins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Not necessarily ignition time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acq_time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Acquisition time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HHMM UTC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Sub-daily patterns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Keep UTC consistent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brightness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Fire-pixel brightness temperature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Thermal feature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Nonlinear/saturation effects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bright_t31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Thermal/background reference field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Thermal context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Verify exact field semantics for product export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frp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Fire Radiative Power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MW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Intensity / urgency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Proxy, not full risk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Detection confidence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l/n/h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Reliability / verification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Not severity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daynight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Day/night flag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D/N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Observation context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Not universal accuracy rank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scan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Across-scan geometry metric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product-specific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QC/geometry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Can affect comparisons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track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Along-track geometry metric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product-specific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QC/geometry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Detection type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Product context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Constant 0 here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Product version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Not risk predictor</w:t>
            </w:r>
          </w:p>
        </w:tc>
      </w:tr>
    </w:tbl>
    <w:p>
      <w:pPr>
        <w:pStyle w:val="Heading1"/>
        <w:spacing w:after="40" w:before="0"/>
      </w:pPr>
      <w:r>
        <w:t>3. NASA FIRMS Findings</w:t>
      </w:r>
    </w:p>
    <w:p>
      <w:pPr>
        <w:pStyle w:val="Heading2"/>
        <w:spacing w:after="40" w:before="0"/>
      </w:pPr>
      <w:r>
        <w:t>Finding 1 — Strong temporal concentration</w:t>
      </w:r>
    </w:p>
    <w:p>
      <w:pPr>
        <w:spacing w:after="40" w:before="0"/>
      </w:pPr>
      <w:r>
        <w:t>Evidence: July–September represents 71.9% of hotspots and 78.7% of total FRP. The 2024/2026 periods are partial, so cross-year comparisons need coverage normalization.</w:t>
      </w:r>
    </w:p>
    <w:p>
      <w:pPr>
        <w:spacing w:after="40" w:before="0"/>
      </w:pPr>
      <w:r>
        <w:t>Action: Build seasonal baselines, daily load indicators, and rolling windows; avoid fixed month-only rules.</w:t>
      </w:r>
    </w:p>
    <w:p>
      <w:pPr>
        <w:pStyle w:val="Heading2"/>
        <w:spacing w:after="40" w:before="0"/>
      </w:pPr>
      <w:r>
        <w:t>Finding 2 — FRP is useful but heavy-tailed</w:t>
      </w:r>
    </w:p>
    <w:p>
      <w:pPr>
        <w:spacing w:after="40" w:before="0"/>
      </w:pPr>
      <w:r>
        <w:t>Evidence: Median 6.14 MW, P90 22.11 MW, P99 70.20 MW, max 954.79 MW.</w:t>
      </w:r>
    </w:p>
    <w:p>
      <w:pPr>
        <w:spacing w:after="40" w:before="0"/>
      </w:pPr>
      <w:r>
        <w:t>Action: Use percentile/log transforms and combine intensity with exposure/environment.</w:t>
      </w:r>
    </w:p>
    <w:p>
      <w:pPr>
        <w:pStyle w:val="Heading2"/>
        <w:spacing w:after="40" w:before="0"/>
      </w:pPr>
      <w:r>
        <w:t>Finding 3 — Confidence ≠ severity</w:t>
      </w:r>
    </w:p>
    <w:p>
      <w:pPr>
        <w:spacing w:after="40" w:before="0"/>
      </w:pPr>
      <w:r>
        <w:t>Evidence: High/nominal/low are reliability classes. Low-confidence high-FRP cases exist in the supplied extract.</w:t>
      </w:r>
    </w:p>
    <w:p>
      <w:pPr>
        <w:spacing w:after="40" w:before="0"/>
      </w:pPr>
      <w:r>
        <w:t>Action: Keep confidence separate; use it for evidence strength/verification rather than deleting detections.</w:t>
      </w:r>
    </w:p>
    <w:p>
      <w:pPr>
        <w:pStyle w:val="Heading2"/>
        <w:spacing w:after="40" w:before="0"/>
      </w:pPr>
      <w:r>
        <w:t>Finding 4 — Spatial clustering is real but admin context is missing</w:t>
      </w:r>
    </w:p>
    <w:p>
      <w:pPr>
        <w:spacing w:after="40" w:before="0"/>
      </w:pPr>
      <w:r>
        <w:t>Evidence: Coordinate grid cells show concentrated hotspot zones, but province/district names require an explicit spatial join.</w:t>
      </w:r>
    </w:p>
    <w:p>
      <w:pPr>
        <w:spacing w:after="40" w:before="0"/>
      </w:pPr>
      <w:r>
        <w:t>Action: Join administrative boundaries, land, settlements and facilities before assigning operational labels.</w:t>
      </w:r>
    </w:p>
    <w:p>
      <w:pPr>
        <w:pStyle w:val="Heading2"/>
        <w:spacing w:after="40" w:before="0"/>
      </w:pPr>
      <w:r>
        <w:t>Finding 5 — Thermal anomalies need QC flags</w:t>
      </w:r>
    </w:p>
    <w:p>
      <w:pPr>
        <w:spacing w:after="40" w:before="0"/>
      </w:pPr>
      <w:r>
        <w:t>Evidence: 57 rows have brightness 207.93 K; 166 rows have negative brightness−bright_t31, including high-FRP cases.</w:t>
      </w:r>
    </w:p>
    <w:p>
      <w:pPr>
        <w:spacing w:after="40" w:before="0"/>
      </w:pPr>
      <w:r>
        <w:t>Action: Preserve raw records, flag for review, and verify product semantics before filtering.</w:t>
      </w:r>
    </w:p>
    <w:p>
      <w:pPr>
        <w:spacing w:after="40" w:before="0"/>
      </w:pPr>
      <w:r>
        <w:t>NASA daily hotspots and 7-day rolling mean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9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sa_daily_hotspots_rolling7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t>NASA FRP by confidence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01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sa_frp_by_conf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1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t>NASA monthly hotspot pattern by year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6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sa_monthly_by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t>NASA spatial FRP pattern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08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sa_spatial_frp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40" w:before="0"/>
      </w:pPr>
      <w:r>
        <w:t>4. Pontianak Weather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Observed summary</w:t>
            </w:r>
          </w:p>
        </w:tc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Potential relevance</w:t>
            </w:r>
          </w:p>
        </w:tc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Limitation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TAVG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Mean 27.68°C; 24–31°C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Hot/dry context; candidate feature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Station-specific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RH_AVG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Mean 82.64%; 65–96%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Lower humidity may indicate drier conditions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Station-specific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RR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Median 5.5 mm; 26.2% missing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Rainfall/moisture context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High missingness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2021–2024 daily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Temporal alignment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Overlap with NASA is limited</w:t>
            </w:r>
          </w:p>
        </w:tc>
      </w:tr>
    </w:tbl>
    <w:p>
      <w:pPr>
        <w:spacing w:after="40" w:before="0"/>
      </w:pPr>
      <w:r>
        <w:t>Key action: do not blindly impute all rainfall. Consider missingness flags and use broader station/grid weather for production Kalimantan coverage.</w:t>
      </w:r>
    </w:p>
    <w:p>
      <w:pPr>
        <w:pStyle w:val="Heading1"/>
        <w:spacing w:after="40" w:before="0"/>
      </w:pPr>
      <w:r>
        <w:t>5. Forest Fire Dataset Findings</w:t>
      </w:r>
    </w:p>
    <w:p>
      <w:pPr>
        <w:spacing w:after="40" w:before="0"/>
      </w:pPr>
      <w:r>
        <w:t>This dataset is from Montesinho Natural Park, Portugal, 2000–2003. It should not be merged as empirical Kalimantan history. Its value for FIRELINE is methodological: it exposes a useful vocabulary of fire-weather variables and FWI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B4D"/>
          </w:tcPr>
          <w:p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408"/>
            <w:shd w:fill="172B4D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08"/>
            <w:shd w:fill="172B4D"/>
          </w:tcPr>
          <w:p>
            <w:r>
              <w:rPr>
                <w:b/>
                <w:color w:val="FFFFFF"/>
                <w:sz w:val="16"/>
              </w:rPr>
              <w:t>FIRELINE use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X, 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Local 9×9 spatial grid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Demonstrates spatial fire context; not reusable as Kalimantan coordinates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month, day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Calendar context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Temporal feature ideas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FFMC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Fine Fuel Moisture Code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Fine-fuel dryness concept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DMC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Duff Moisture Code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Surface organic-layer dryness concept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DC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Drought Code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Longer-term drought/drying concept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ISI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Initial Spread Index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Spread-potential concept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temp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Temperature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Environmental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RH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Relative humidity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Environmental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wind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Wind speed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Potential spread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rain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Rainfall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Moisture context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area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Burned area (ha)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Historical outcome in Portugal only</w:t>
            </w:r>
          </w:p>
        </w:tc>
      </w:tr>
    </w:tbl>
    <w:p>
      <w:pPr>
        <w:pStyle w:val="Heading1"/>
        <w:spacing w:after="40" w:before="0"/>
      </w:pPr>
      <w:r>
        <w:t>6. Integration Blueprint</w:t>
      </w:r>
    </w:p>
    <w:p>
      <w:pPr>
        <w:spacing w:after="40" w:before="0"/>
      </w:pPr>
      <w:r>
        <w:t>Use NASA FIRMS as the current event/hotspot backbone. Enrich it using spatial-temporal joins to weather, population/schools, land cover, historical recurrence, and later operational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Spatial compatibility</w:t>
            </w:r>
          </w:p>
        </w:tc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Temporal compatibility</w:t>
            </w:r>
          </w:p>
        </w:tc>
        <w:tc>
          <w:tcPr>
            <w:tcW w:type="dxa" w:w="2556"/>
            <w:shd w:fill="172B4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NASA FIRMS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Native point coordinates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Current event period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Core event table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Pontianak Weather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Single station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144 dates overlap with NASA extract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Prototype local weather context; not all-Kalimantan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Forest Fire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Portugal 9×9 grid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2000–2003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Method reference only; find Kalimantan history for production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Population/School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Needs spatial join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Annual/static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Exposure layer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Peatland/Land cover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Needs spatial join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Static/periodic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Hazard/vulnerability context</w:t>
            </w:r>
          </w:p>
        </w:tc>
      </w:tr>
    </w:tbl>
    <w:p>
      <w:pPr>
        <w:pStyle w:val="Heading1"/>
        <w:spacing w:after="40" w:before="0"/>
      </w:pPr>
      <w:r>
        <w:t>7. Feature Engineering Recommendations</w:t>
      </w:r>
    </w:p>
    <w:p>
      <w:pPr>
        <w:pStyle w:val="ListBullet"/>
        <w:spacing w:after="40" w:before="0"/>
      </w:pPr>
      <w:r>
        <w:t>FRP percentile / log(FRP)</w:t>
      </w:r>
    </w:p>
    <w:p>
      <w:pPr>
        <w:pStyle w:val="ListBullet"/>
        <w:spacing w:after="40" w:before="0"/>
      </w:pPr>
      <w:r>
        <w:t>Daily hotspot count</w:t>
      </w:r>
    </w:p>
    <w:p>
      <w:pPr>
        <w:pStyle w:val="ListBullet"/>
        <w:spacing w:after="40" w:before="0"/>
      </w:pPr>
      <w:r>
        <w:t>Daily total FRP</w:t>
      </w:r>
    </w:p>
    <w:p>
      <w:pPr>
        <w:pStyle w:val="ListBullet"/>
        <w:spacing w:after="40" w:before="0"/>
      </w:pPr>
      <w:r>
        <w:t>7-day rolling hotspot count and total FRP</w:t>
      </w:r>
    </w:p>
    <w:p>
      <w:pPr>
        <w:pStyle w:val="ListBullet"/>
        <w:spacing w:after="40" w:before="0"/>
      </w:pPr>
      <w:r>
        <w:t>Historical hotspot frequency by spatial cell</w:t>
      </w:r>
    </w:p>
    <w:p>
      <w:pPr>
        <w:pStyle w:val="ListBullet"/>
        <w:spacing w:after="40" w:before="0"/>
      </w:pPr>
      <w:r>
        <w:t>Confidence reliability feature</w:t>
      </w:r>
    </w:p>
    <w:p>
      <w:pPr>
        <w:pStyle w:val="ListBullet"/>
        <w:spacing w:after="40" w:before="0"/>
      </w:pPr>
      <w:r>
        <w:t>Population exposure within a buffer</w:t>
      </w:r>
    </w:p>
    <w:p>
      <w:pPr>
        <w:pStyle w:val="ListBullet"/>
        <w:spacing w:after="40" w:before="0"/>
      </w:pPr>
      <w:r>
        <w:t>Distance/count of schools and critical facilities</w:t>
      </w:r>
    </w:p>
    <w:p>
      <w:pPr>
        <w:pStyle w:val="ListBullet"/>
        <w:spacing w:after="40" w:before="0"/>
      </w:pPr>
      <w:r>
        <w:t>Rainfall accumulation / dry-day sequence once appropriate weather coverage is available</w:t>
      </w:r>
    </w:p>
    <w:p>
      <w:pPr>
        <w:spacing w:after="40" w:before="0"/>
      </w:pPr>
      <w:r>
        <w:t>Do not yet create a universal “critical FRP = critical risk” rule, infer province names from longitude, or train a production FIRELINE model on the Portugal Forest Fire dataset.</w:t>
      </w:r>
    </w:p>
    <w:p>
      <w:pPr>
        <w:pStyle w:val="Heading1"/>
        <w:spacing w:after="40" w:before="0"/>
      </w:pPr>
      <w:r>
        <w:t>8. Immediate DS Next Steps</w:t>
      </w:r>
    </w:p>
    <w:p>
      <w:pPr>
        <w:pStyle w:val="ListBullet"/>
        <w:spacing w:after="40" w:before="0"/>
      </w:pPr>
      <w:r>
        <w:t>Standardize NASA event fields and create QC flags.</w:t>
      </w:r>
    </w:p>
    <w:p>
      <w:pPr>
        <w:pStyle w:val="ListBullet"/>
        <w:spacing w:after="40" w:before="0"/>
      </w:pPr>
      <w:r>
        <w:t>Build a date + spatial weather join prototype using Pontianak as a local case, not a Kalimantan-wide assumption.</w:t>
      </w:r>
    </w:p>
    <w:p>
      <w:pPr>
        <w:pStyle w:val="ListBullet"/>
        <w:spacing w:after="40" w:before="0"/>
      </w:pPr>
      <w:r>
        <w:t>Find geographically relevant historical fire data to replace Portugal data for empirical modeling.</w:t>
      </w:r>
    </w:p>
    <w:p>
      <w:pPr>
        <w:pStyle w:val="ListBullet"/>
        <w:spacing w:after="40" w:before="0"/>
      </w:pPr>
      <w:r>
        <w:t>Add population and school exposure through spatial joins.</w:t>
      </w:r>
    </w:p>
    <w:p>
      <w:pPr>
        <w:pStyle w:val="ListBullet"/>
        <w:spacing w:after="40" w:before="0"/>
      </w:pPr>
      <w:r>
        <w:t>Test an interpretable baseline scoring/index before a more complex ML model.</w:t>
      </w:r>
    </w:p>
    <w:p>
      <w:pPr>
        <w:pStyle w:val="Heading1"/>
        <w:spacing w:after="40" w:before="0"/>
      </w:pPr>
      <w:r>
        <w:t>9. Final Finding for FIRELINE</w:t>
      </w:r>
    </w:p>
    <w:p>
      <w:pPr>
        <w:spacing w:after="40" w:before="0"/>
      </w:pPr>
      <w:r>
        <w:rPr>
          <w:b/>
        </w:rPr>
        <w:t xml:space="preserve">FIRELINE should not be framed as a hotspot detector. </w:t>
      </w:r>
      <w:r>
        <w:t>NASA FIRMS already provides the current fire-signal backbone. The differentiator is context enrichment: environmental conditions, historical recurrence, human exposure, critical facilities, and eventually operational accessibility. This turns fragmented data into a decision-support queue for the Command Center.</w:t>
      </w:r>
    </w:p>
    <w:p>
      <w:pPr>
        <w:spacing w:before="40" w:after="0"/>
      </w:pPr>
      <w:r>
        <w:rPr>
          <w:b/>
          <w:sz w:val="16"/>
        </w:rPr>
        <w:t xml:space="preserve">References: </w:t>
      </w:r>
      <w:r>
        <w:rPr>
          <w:sz w:val="16"/>
        </w:rPr>
        <w:t>NASA Earthdata, Collection 2 VIIRS 375 m Active Fire User Guide; NASA Earthdata FIRMS FAQ / Forum; UCI Machine Learning Repository, Forest Fires dataset (Montesinho Natural Park, Portugal, 2000–2003).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80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