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880" w:rsidRDefault="004B3880" w:rsidP="004B3880">
      <w:pPr>
        <w:pStyle w:val="Heading1"/>
        <w:rPr>
          <w:rFonts w:cs="Times New Roman"/>
        </w:rPr>
      </w:pPr>
      <w:bookmarkStart w:id="0" w:name="_Toc56521956"/>
      <w:r w:rsidRPr="006C6A55">
        <w:rPr>
          <w:rFonts w:cs="Times New Roman"/>
        </w:rPr>
        <w:t>Work breakdown structure (WBS)</w:t>
      </w:r>
      <w:bookmarkEnd w:id="0"/>
    </w:p>
    <w:p w:rsidR="004B3880" w:rsidRPr="004B3880" w:rsidRDefault="004B3880" w:rsidP="004B3880"/>
    <w:p w:rsidR="004B3880" w:rsidRDefault="004B3880" w:rsidP="004B3880">
      <w:pPr>
        <w:spacing w:before="240" w:after="240" w:line="360" w:lineRule="auto"/>
        <w:jc w:val="both"/>
        <w:rPr>
          <w:rFonts w:ascii="Times New Roman" w:eastAsia="Times New Roman" w:hAnsi="Times New Roman" w:cs="Times New Roman"/>
          <w:sz w:val="24"/>
          <w:szCs w:val="24"/>
        </w:rPr>
      </w:pPr>
      <w:r>
        <w:rPr>
          <w:rFonts w:cs="Times New Roman"/>
          <w:lang w:val="en-US"/>
        </w:rPr>
        <w:pict>
          <v:group id="_x0000_s1026" style="position:absolute;left:0;text-align:left;margin-left:-28.7pt;margin-top:19pt;width:541.55pt;height:7in;z-index:251660288" coordorigin="495,1148" coordsize="11730,6726">
            <v:rect id="_x0000_s1027" style="position:absolute;left:4703;top:1148;width:3828;height:1586" fillcolor="#f79646 [3209]" strokecolor="#f2f2f2 [3041]" strokeweight="3pt">
              <v:shadow on="t" type="perspective" color="#974706 [1609]" opacity=".5" offset="1pt" offset2="-1pt"/>
              <v:textbox style="mso-next-textbox:#_x0000_s1027">
                <w:txbxContent>
                  <w:p w:rsidR="004B3880" w:rsidRPr="0099622B" w:rsidRDefault="004B3880" w:rsidP="004B3880">
                    <w:pPr>
                      <w:jc w:val="center"/>
                      <w:rPr>
                        <w:rFonts w:ascii="Times New Roman" w:hAnsi="Times New Roman" w:cs="Times New Roman"/>
                        <w:b/>
                        <w:sz w:val="24"/>
                        <w:szCs w:val="24"/>
                      </w:rPr>
                    </w:pPr>
                    <w:r>
                      <w:rPr>
                        <w:rFonts w:ascii="Times New Roman" w:hAnsi="Times New Roman" w:cs="Times New Roman"/>
                        <w:b/>
                        <w:sz w:val="24"/>
                        <w:szCs w:val="24"/>
                      </w:rPr>
                      <w:t>BookLovers</w:t>
                    </w:r>
                  </w:p>
                </w:txbxContent>
              </v:textbox>
            </v:rect>
            <v:shapetype id="_x0000_t32" coordsize="21600,21600" o:spt="32" o:oned="t" path="m,l21600,21600e" filled="f">
              <v:path arrowok="t" fillok="f" o:connecttype="none"/>
              <o:lock v:ext="edit" shapetype="t"/>
            </v:shapetype>
            <v:shape id="_x0000_s1028" type="#_x0000_t32" style="position:absolute;left:2370;top:2825;width:4192;height:1130;flip:x" o:connectortype="straight">
              <v:stroke endarrow="block"/>
            </v:shape>
            <v:shape id="_x0000_s1029" type="#_x0000_t32" style="position:absolute;left:6562;top:2825;width:4648;height:1130" o:connectortype="straight">
              <v:stroke endarrow="block"/>
            </v:shape>
            <v:shape id="_x0000_s1030" type="#_x0000_t32" style="position:absolute;left:3433;top:2825;width:3129;height:1610;flip:x" o:connectortype="straight">
              <v:stroke endarrow="block"/>
            </v:shape>
            <v:shape id="_x0000_s1031" type="#_x0000_t32" style="position:absolute;left:6562;top:2825;width:0;height:1610" o:connectortype="straight">
              <v:stroke endarrow="block"/>
            </v:shape>
            <v:shape id="_x0000_s1032" type="#_x0000_t32" style="position:absolute;left:6562;top:2825;width:3026;height:1258" o:connectortype="straight">
              <v:stroke endarrow="block"/>
            </v:shape>
            <v:rect id="_x0000_s1033" style="position:absolute;left:711;top:3955;width:1987;height:730">
              <v:textbox style="mso-next-textbox:#_x0000_s1033">
                <w:txbxContent>
                  <w:p w:rsidR="004B3880" w:rsidRPr="00F90F66" w:rsidRDefault="004B3880" w:rsidP="004B3880">
                    <w:pPr>
                      <w:spacing w:line="360" w:lineRule="auto"/>
                      <w:jc w:val="both"/>
                      <w:rPr>
                        <w:rFonts w:ascii="Times New Roman" w:hAnsi="Times New Roman" w:cs="Times New Roman"/>
                        <w:sz w:val="24"/>
                        <w:szCs w:val="24"/>
                      </w:rPr>
                    </w:pPr>
                    <w:r w:rsidRPr="00F90F66">
                      <w:rPr>
                        <w:rFonts w:ascii="Times New Roman" w:hAnsi="Times New Roman" w:cs="Times New Roman"/>
                        <w:sz w:val="24"/>
                        <w:szCs w:val="24"/>
                      </w:rPr>
                      <w:t>Testing</w:t>
                    </w:r>
                  </w:p>
                </w:txbxContent>
              </v:textbox>
            </v:rect>
            <v:rect id="_x0000_s1034" style="position:absolute;left:2953;top:4435;width:1625;height:602">
              <v:textbox style="mso-next-textbox:#_x0000_s1034">
                <w:txbxContent>
                  <w:p w:rsidR="004B3880" w:rsidRPr="00362A54" w:rsidRDefault="004B3880" w:rsidP="004B3880">
                    <w:pPr>
                      <w:jc w:val="both"/>
                      <w:rPr>
                        <w:rFonts w:ascii="Times New Roman" w:hAnsi="Times New Roman" w:cs="Times New Roman"/>
                        <w:sz w:val="24"/>
                        <w:szCs w:val="24"/>
                      </w:rPr>
                    </w:pPr>
                    <w:r w:rsidRPr="00362A54">
                      <w:rPr>
                        <w:rFonts w:ascii="Times New Roman" w:hAnsi="Times New Roman" w:cs="Times New Roman"/>
                        <w:sz w:val="24"/>
                        <w:szCs w:val="24"/>
                      </w:rPr>
                      <w:t>Designing product</w:t>
                    </w:r>
                  </w:p>
                </w:txbxContent>
              </v:textbox>
            </v:rect>
            <v:rect id="_x0000_s1035" style="position:absolute;left:4928;top:4435;width:2242;height:730">
              <v:textbox style="mso-next-textbox:#_x0000_s1035">
                <w:txbxContent>
                  <w:p w:rsidR="004B3880" w:rsidRPr="00D15E93" w:rsidRDefault="004B3880" w:rsidP="004B3880">
                    <w:pPr>
                      <w:rPr>
                        <w:rFonts w:ascii="Times New Roman" w:hAnsi="Times New Roman" w:cs="Times New Roman"/>
                        <w:sz w:val="24"/>
                        <w:szCs w:val="24"/>
                      </w:rPr>
                    </w:pPr>
                    <w:r w:rsidRPr="00D15E93">
                      <w:rPr>
                        <w:rFonts w:ascii="Times New Roman" w:hAnsi="Times New Roman" w:cs="Times New Roman"/>
                        <w:sz w:val="24"/>
                        <w:szCs w:val="24"/>
                      </w:rPr>
                      <w:t>Deployment</w:t>
                    </w:r>
                  </w:p>
                </w:txbxContent>
              </v:textbox>
            </v:rect>
            <v:rect id="_x0000_s1036" style="position:absolute;left:7574;top:4083;width:2242;height:730">
              <v:textbox style="mso-next-textbox:#_x0000_s1036">
                <w:txbxContent>
                  <w:p w:rsidR="004B3880" w:rsidRPr="00F96A61" w:rsidRDefault="004B3880" w:rsidP="004B3880">
                    <w:pPr>
                      <w:jc w:val="both"/>
                      <w:rPr>
                        <w:rFonts w:ascii="Times New Roman" w:hAnsi="Times New Roman" w:cs="Times New Roman"/>
                        <w:sz w:val="24"/>
                        <w:szCs w:val="24"/>
                      </w:rPr>
                    </w:pPr>
                    <w:r w:rsidRPr="00F96A61">
                      <w:rPr>
                        <w:rFonts w:ascii="Times New Roman" w:hAnsi="Times New Roman" w:cs="Times New Roman"/>
                        <w:sz w:val="24"/>
                        <w:szCs w:val="24"/>
                      </w:rPr>
                      <w:t>Requirement</w:t>
                    </w:r>
                  </w:p>
                </w:txbxContent>
              </v:textbox>
            </v:rect>
            <v:rect id="_x0000_s1037" style="position:absolute;left:10454;top:3955;width:1668;height:730">
              <v:textbox style="mso-next-textbox:#_x0000_s1037">
                <w:txbxContent>
                  <w:p w:rsidR="004B3880" w:rsidRPr="009D52C5" w:rsidRDefault="004B3880" w:rsidP="004B3880">
                    <w:pPr>
                      <w:jc w:val="both"/>
                      <w:rPr>
                        <w:rFonts w:ascii="Times New Roman" w:hAnsi="Times New Roman" w:cs="Times New Roman"/>
                        <w:sz w:val="24"/>
                        <w:szCs w:val="24"/>
                      </w:rPr>
                    </w:pPr>
                    <w:r w:rsidRPr="009D52C5">
                      <w:rPr>
                        <w:rFonts w:ascii="Times New Roman" w:hAnsi="Times New Roman" w:cs="Times New Roman"/>
                        <w:sz w:val="24"/>
                        <w:szCs w:val="24"/>
                      </w:rPr>
                      <w:t>Implementation</w:t>
                    </w:r>
                  </w:p>
                </w:txbxContent>
              </v:textbox>
            </v:rect>
            <v:rect id="_x0000_s1038" style="position:absolute;left:2716;top:5671;width:1987;height:730">
              <v:textbox>
                <w:txbxContent>
                  <w:p w:rsidR="004B3880" w:rsidRPr="003D62C3" w:rsidRDefault="004B3880" w:rsidP="004B3880">
                    <w:pPr>
                      <w:spacing w:line="360" w:lineRule="auto"/>
                      <w:jc w:val="both"/>
                      <w:rPr>
                        <w:rFonts w:ascii="Times New Roman" w:hAnsi="Times New Roman" w:cs="Times New Roman"/>
                        <w:sz w:val="24"/>
                        <w:szCs w:val="24"/>
                      </w:rPr>
                    </w:pPr>
                    <w:r w:rsidRPr="003D62C3">
                      <w:rPr>
                        <w:rFonts w:ascii="Times New Roman" w:hAnsi="Times New Roman" w:cs="Times New Roman"/>
                        <w:sz w:val="24"/>
                        <w:szCs w:val="24"/>
                      </w:rPr>
                      <w:t>Designing prototype</w:t>
                    </w:r>
                  </w:p>
                  <w:p w:rsidR="004B3880" w:rsidRDefault="004B3880" w:rsidP="004B3880"/>
                </w:txbxContent>
              </v:textbox>
            </v:rect>
            <v:rect id="_x0000_s1039" style="position:absolute;left:5311;top:5507;width:1987;height:730">
              <v:textbox>
                <w:txbxContent>
                  <w:p w:rsidR="004B3880" w:rsidRPr="00AC2FBF" w:rsidRDefault="004B3880" w:rsidP="004B3880">
                    <w:pPr>
                      <w:spacing w:line="360" w:lineRule="auto"/>
                      <w:jc w:val="both"/>
                      <w:rPr>
                        <w:rFonts w:ascii="Times New Roman" w:hAnsi="Times New Roman" w:cs="Times New Roman"/>
                        <w:sz w:val="24"/>
                        <w:szCs w:val="24"/>
                      </w:rPr>
                    </w:pPr>
                    <w:r w:rsidRPr="00AC2FBF">
                      <w:rPr>
                        <w:rFonts w:ascii="Times New Roman" w:hAnsi="Times New Roman" w:cs="Times New Roman"/>
                        <w:sz w:val="24"/>
                        <w:szCs w:val="24"/>
                      </w:rPr>
                      <w:t>User acceptance</w:t>
                    </w:r>
                  </w:p>
                </w:txbxContent>
              </v:textbox>
            </v:rect>
            <v:rect id="_x0000_s1040" style="position:absolute;left:7719;top:5261;width:1987;height:730">
              <v:textbox>
                <w:txbxContent>
                  <w:p w:rsidR="004B3880" w:rsidRPr="009F6BF3" w:rsidRDefault="004B3880" w:rsidP="004B3880">
                    <w:pPr>
                      <w:spacing w:line="360" w:lineRule="auto"/>
                      <w:jc w:val="both"/>
                      <w:rPr>
                        <w:rFonts w:ascii="Times New Roman" w:hAnsi="Times New Roman" w:cs="Times New Roman"/>
                        <w:sz w:val="24"/>
                        <w:szCs w:val="24"/>
                      </w:rPr>
                    </w:pPr>
                    <w:r w:rsidRPr="009F6BF3">
                      <w:rPr>
                        <w:rFonts w:ascii="Times New Roman" w:hAnsi="Times New Roman" w:cs="Times New Roman"/>
                        <w:sz w:val="24"/>
                        <w:szCs w:val="24"/>
                      </w:rPr>
                      <w:t>Statement for scope</w:t>
                    </w:r>
                  </w:p>
                </w:txbxContent>
              </v:textbox>
            </v:rect>
            <v:rect id="_x0000_s1041" style="position:absolute;left:10135;top:5261;width:1987;height:730">
              <v:textbox>
                <w:txbxContent>
                  <w:p w:rsidR="004B3880" w:rsidRPr="007E6C7C" w:rsidRDefault="004B3880" w:rsidP="004B3880">
                    <w:pPr>
                      <w:spacing w:line="360" w:lineRule="auto"/>
                      <w:jc w:val="both"/>
                      <w:rPr>
                        <w:rFonts w:ascii="Times New Roman" w:hAnsi="Times New Roman" w:cs="Times New Roman"/>
                        <w:sz w:val="24"/>
                        <w:szCs w:val="24"/>
                      </w:rPr>
                    </w:pPr>
                    <w:r w:rsidRPr="007E6C7C">
                      <w:rPr>
                        <w:rFonts w:ascii="Times New Roman" w:hAnsi="Times New Roman" w:cs="Times New Roman"/>
                        <w:sz w:val="24"/>
                        <w:szCs w:val="24"/>
                      </w:rPr>
                      <w:t>Programming</w:t>
                    </w:r>
                  </w:p>
                </w:txbxContent>
              </v:textbox>
            </v:rect>
            <v:rect id="_x0000_s1042" style="position:absolute;left:495;top:5671;width:1987;height:730">
              <v:textbox style="mso-next-textbox:#_x0000_s1042">
                <w:txbxContent>
                  <w:p w:rsidR="004B3880" w:rsidRPr="00DA4DA2" w:rsidRDefault="004B3880" w:rsidP="004B3880">
                    <w:pPr>
                      <w:spacing w:line="360" w:lineRule="auto"/>
                      <w:jc w:val="both"/>
                      <w:rPr>
                        <w:rFonts w:ascii="Times New Roman" w:hAnsi="Times New Roman" w:cs="Times New Roman"/>
                        <w:sz w:val="24"/>
                        <w:szCs w:val="24"/>
                      </w:rPr>
                    </w:pPr>
                    <w:r w:rsidRPr="00DA4DA2">
                      <w:rPr>
                        <w:rFonts w:ascii="Times New Roman" w:hAnsi="Times New Roman" w:cs="Times New Roman"/>
                        <w:sz w:val="24"/>
                        <w:szCs w:val="24"/>
                      </w:rPr>
                      <w:t>Functional testing</w:t>
                    </w:r>
                  </w:p>
                </w:txbxContent>
              </v:textbox>
            </v:rect>
            <v:shape id="_x0000_s1043" type="#_x0000_t32" style="position:absolute;left:1568;top:4685;width:0;height:986" o:connectortype="straight">
              <v:stroke endarrow="block"/>
            </v:shape>
            <v:shape id="_x0000_s1044" type="#_x0000_t32" style="position:absolute;left:5942;top:5165;width:0;height:342" o:connectortype="straight">
              <v:stroke endarrow="block"/>
            </v:shape>
            <v:shape id="_x0000_s1045" type="#_x0000_t32" style="position:absolute;left:8531;top:4813;width:0;height:448" o:connectortype="straight">
              <v:stroke endarrow="block"/>
            </v:shape>
            <v:shape id="_x0000_s1046" type="#_x0000_t32" style="position:absolute;left:11338;top:4685;width:0;height:576" o:connectortype="straight">
              <v:stroke endarrow="block"/>
            </v:shape>
            <v:shape id="_x0000_s1047" type="#_x0000_t32" style="position:absolute;left:3700;top:5037;width:0;height:634" o:connectortype="straight">
              <v:stroke endarrow="block"/>
            </v:shape>
            <v:rect id="_x0000_s1048" style="position:absolute;left:495;top:7054;width:1875;height:820">
              <v:textbox style="mso-next-textbox:#_x0000_s1048">
                <w:txbxContent>
                  <w:p w:rsidR="004B3880" w:rsidRPr="004227EF" w:rsidRDefault="004B3880" w:rsidP="004B3880">
                    <w:pPr>
                      <w:spacing w:line="360" w:lineRule="auto"/>
                      <w:jc w:val="both"/>
                      <w:rPr>
                        <w:rFonts w:ascii="Times New Roman" w:hAnsi="Times New Roman" w:cs="Times New Roman"/>
                        <w:sz w:val="24"/>
                        <w:szCs w:val="24"/>
                      </w:rPr>
                    </w:pPr>
                    <w:r w:rsidRPr="004227EF">
                      <w:rPr>
                        <w:rFonts w:ascii="Times New Roman" w:hAnsi="Times New Roman" w:cs="Times New Roman"/>
                        <w:sz w:val="24"/>
                        <w:szCs w:val="24"/>
                      </w:rPr>
                      <w:t>Unit testing</w:t>
                    </w:r>
                  </w:p>
                </w:txbxContent>
              </v:textbox>
            </v:rect>
            <v:rect id="_x0000_s1049" style="position:absolute;left:3053;top:7054;width:1875;height:820">
              <v:textbox>
                <w:txbxContent>
                  <w:p w:rsidR="004B3880" w:rsidRPr="00850642" w:rsidRDefault="004B3880" w:rsidP="004B3880">
                    <w:pPr>
                      <w:spacing w:line="360" w:lineRule="auto"/>
                      <w:jc w:val="both"/>
                      <w:rPr>
                        <w:rFonts w:ascii="Times New Roman" w:hAnsi="Times New Roman" w:cs="Times New Roman"/>
                        <w:sz w:val="24"/>
                        <w:szCs w:val="24"/>
                      </w:rPr>
                    </w:pPr>
                    <w:r w:rsidRPr="00850642">
                      <w:rPr>
                        <w:rFonts w:ascii="Times New Roman" w:hAnsi="Times New Roman" w:cs="Times New Roman"/>
                        <w:sz w:val="24"/>
                        <w:szCs w:val="24"/>
                      </w:rPr>
                      <w:t>Designing user interface</w:t>
                    </w:r>
                  </w:p>
                  <w:p w:rsidR="004B3880" w:rsidRDefault="004B3880" w:rsidP="004B3880"/>
                </w:txbxContent>
              </v:textbox>
            </v:rect>
            <v:rect id="_x0000_s1050" style="position:absolute;left:5423;top:6954;width:1875;height:820">
              <v:textbox>
                <w:txbxContent>
                  <w:p w:rsidR="004B3880" w:rsidRPr="00CC4C8E" w:rsidRDefault="004B3880" w:rsidP="004B3880">
                    <w:pPr>
                      <w:spacing w:line="360" w:lineRule="auto"/>
                      <w:jc w:val="both"/>
                      <w:rPr>
                        <w:rFonts w:ascii="Times New Roman" w:hAnsi="Times New Roman" w:cs="Times New Roman"/>
                        <w:sz w:val="24"/>
                        <w:szCs w:val="24"/>
                      </w:rPr>
                    </w:pPr>
                    <w:r w:rsidRPr="00CC4C8E">
                      <w:rPr>
                        <w:rFonts w:ascii="Times New Roman" w:hAnsi="Times New Roman" w:cs="Times New Roman"/>
                        <w:sz w:val="24"/>
                        <w:szCs w:val="24"/>
                      </w:rPr>
                      <w:t>Work Breakdown Structure</w:t>
                    </w:r>
                  </w:p>
                </w:txbxContent>
              </v:textbox>
            </v:rect>
            <v:rect id="_x0000_s1051" style="position:absolute;left:7831;top:6954;width:1875;height:820">
              <v:textbox>
                <w:txbxContent>
                  <w:p w:rsidR="004B3880" w:rsidRPr="00140F1E" w:rsidRDefault="004B3880" w:rsidP="004B3880">
                    <w:pPr>
                      <w:spacing w:line="360" w:lineRule="auto"/>
                      <w:jc w:val="both"/>
                      <w:rPr>
                        <w:rFonts w:ascii="Times New Roman" w:hAnsi="Times New Roman" w:cs="Times New Roman"/>
                        <w:sz w:val="24"/>
                        <w:szCs w:val="24"/>
                      </w:rPr>
                    </w:pPr>
                    <w:r w:rsidRPr="00140F1E">
                      <w:rPr>
                        <w:rFonts w:ascii="Times New Roman" w:hAnsi="Times New Roman" w:cs="Times New Roman"/>
                        <w:sz w:val="24"/>
                        <w:szCs w:val="24"/>
                      </w:rPr>
                      <w:t>Project scheduling</w:t>
                    </w:r>
                  </w:p>
                </w:txbxContent>
              </v:textbox>
            </v:rect>
            <v:rect id="_x0000_s1052" style="position:absolute;left:10350;top:6954;width:1875;height:820">
              <v:textbox>
                <w:txbxContent>
                  <w:p w:rsidR="004B3880" w:rsidRPr="007E6C7C" w:rsidRDefault="004B3880" w:rsidP="004B3880">
                    <w:pPr>
                      <w:spacing w:line="360" w:lineRule="auto"/>
                      <w:jc w:val="both"/>
                      <w:rPr>
                        <w:rFonts w:ascii="Times New Roman" w:hAnsi="Times New Roman" w:cs="Times New Roman"/>
                        <w:sz w:val="24"/>
                        <w:szCs w:val="24"/>
                      </w:rPr>
                    </w:pPr>
                    <w:r w:rsidRPr="007E6C7C">
                      <w:rPr>
                        <w:rFonts w:ascii="Times New Roman" w:hAnsi="Times New Roman" w:cs="Times New Roman"/>
                        <w:sz w:val="24"/>
                        <w:szCs w:val="24"/>
                      </w:rPr>
                      <w:t>Client feedback</w:t>
                    </w:r>
                  </w:p>
                </w:txbxContent>
              </v:textbox>
            </v:rect>
            <v:shape id="_x0000_s1053" type="#_x0000_t32" style="position:absolute;left:1568;top:6401;width:0;height:553" o:connectortype="straight">
              <v:stroke endarrow="block"/>
            </v:shape>
            <v:shape id="_x0000_s1054" type="#_x0000_t32" style="position:absolute;left:3810;top:6401;width:0;height:653" o:connectortype="straight">
              <v:stroke endarrow="block"/>
            </v:shape>
            <v:shape id="_x0000_s1055" type="#_x0000_t32" style="position:absolute;left:6143;top:6231;width:0;height:723" o:connectortype="straight">
              <v:stroke endarrow="block"/>
            </v:shape>
            <v:shape id="_x0000_s1056" type="#_x0000_t32" style="position:absolute;left:8531;top:6015;width:1;height:939" o:connectortype="straight">
              <v:stroke endarrow="block"/>
            </v:shape>
            <v:shape id="_x0000_s1057" type="#_x0000_t32" style="position:absolute;left:11119;top:5991;width:0;height:963" o:connectortype="straight">
              <v:stroke endarrow="block"/>
            </v:shape>
          </v:group>
        </w:pict>
      </w:r>
    </w:p>
    <w:p w:rsidR="004B3880" w:rsidRDefault="004B3880" w:rsidP="004B3880">
      <w:pPr>
        <w:spacing w:before="240" w:after="240" w:line="360" w:lineRule="auto"/>
        <w:jc w:val="both"/>
        <w:rPr>
          <w:rFonts w:ascii="Times New Roman" w:eastAsia="Times New Roman" w:hAnsi="Times New Roman" w:cs="Times New Roman"/>
          <w:sz w:val="24"/>
          <w:szCs w:val="24"/>
        </w:rPr>
      </w:pPr>
    </w:p>
    <w:p w:rsidR="004B3880" w:rsidRPr="006C6A55" w:rsidRDefault="004B3880" w:rsidP="004B3880">
      <w:pPr>
        <w:spacing w:before="240" w:after="240" w:line="360" w:lineRule="auto"/>
        <w:jc w:val="both"/>
        <w:rPr>
          <w:rFonts w:ascii="Times New Roman" w:eastAsia="Times New Roman" w:hAnsi="Times New Roman" w:cs="Times New Roman"/>
          <w:sz w:val="24"/>
          <w:szCs w:val="24"/>
        </w:rPr>
      </w:pPr>
    </w:p>
    <w:p w:rsidR="004B3880" w:rsidRPr="006C6A55" w:rsidRDefault="004B3880" w:rsidP="004B3880">
      <w:pPr>
        <w:spacing w:before="240" w:after="240" w:line="360" w:lineRule="auto"/>
        <w:jc w:val="both"/>
        <w:rPr>
          <w:rFonts w:ascii="Times New Roman" w:eastAsia="Times New Roman" w:hAnsi="Times New Roman" w:cs="Times New Roman"/>
          <w:sz w:val="24"/>
          <w:szCs w:val="24"/>
        </w:rPr>
      </w:pPr>
    </w:p>
    <w:p w:rsidR="004B3880" w:rsidRPr="006C6A55" w:rsidRDefault="004B3880" w:rsidP="004B3880">
      <w:pPr>
        <w:spacing w:line="360" w:lineRule="auto"/>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br w:type="page"/>
      </w:r>
    </w:p>
    <w:p w:rsidR="004B3880" w:rsidRPr="006C6A55" w:rsidRDefault="004B3880" w:rsidP="004B3880">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lastRenderedPageBreak/>
        <w:t>Figure 3: WBS structure for this project</w:t>
      </w:r>
    </w:p>
    <w:p w:rsidR="004B3880" w:rsidRPr="006C6A55" w:rsidRDefault="004B3880" w:rsidP="004B3880">
      <w:pPr>
        <w:spacing w:before="240" w:after="240"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Gantt chart</w:t>
      </w:r>
    </w:p>
    <w:p w:rsidR="004B3880" w:rsidRPr="006C6A55" w:rsidRDefault="004B3880" w:rsidP="004B3880">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lang w:val="en-US"/>
        </w:rPr>
        <w:drawing>
          <wp:inline distT="114300" distB="114300" distL="114300" distR="114300">
            <wp:extent cx="5943600" cy="3340100"/>
            <wp:effectExtent l="171450" t="133350" r="361950" b="298450"/>
            <wp:docPr id="2" name="image1.png"/>
            <wp:cNvGraphicFramePr/>
            <a:graphic xmlns:a="http://schemas.openxmlformats.org/drawingml/2006/main">
              <a:graphicData uri="http://schemas.openxmlformats.org/drawingml/2006/picture">
                <pic:pic xmlns:pic="http://schemas.openxmlformats.org/drawingml/2006/picture">
                  <pic:nvPicPr>
                    <pic:cNvPr id="2102575030" name="image1.png"/>
                    <pic:cNvPicPr/>
                  </pic:nvPicPr>
                  <pic:blipFill>
                    <a:blip r:embed="rId5"/>
                    <a:stretch>
                      <a:fillRect/>
                    </a:stretch>
                  </pic:blipFill>
                  <pic:spPr>
                    <a:xfrm>
                      <a:off x="0" y="0"/>
                      <a:ext cx="5943600" cy="3340100"/>
                    </a:xfrm>
                    <a:prstGeom prst="rect">
                      <a:avLst/>
                    </a:prstGeom>
                    <a:ln>
                      <a:noFill/>
                    </a:ln>
                    <a:effectLst>
                      <a:outerShdw blurRad="292100" dist="139700" dir="2700000" algn="tl" rotWithShape="0">
                        <a:srgbClr val="333333">
                          <a:alpha val="65000"/>
                        </a:srgbClr>
                      </a:outerShdw>
                    </a:effectLst>
                  </pic:spPr>
                </pic:pic>
              </a:graphicData>
            </a:graphic>
          </wp:inline>
        </w:drawing>
      </w:r>
    </w:p>
    <w:p w:rsidR="004B3880" w:rsidRPr="006C6A55" w:rsidRDefault="004B3880" w:rsidP="004B3880">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 xml:space="preserve">Figure 4: Gantt chart </w:t>
      </w:r>
    </w:p>
    <w:p w:rsidR="004B3880" w:rsidRPr="006C6A55" w:rsidRDefault="004B3880" w:rsidP="004B3880">
      <w:pPr>
        <w:pStyle w:val="Heading1"/>
        <w:rPr>
          <w:rFonts w:cs="Times New Roman"/>
        </w:rPr>
      </w:pPr>
      <w:bookmarkStart w:id="1" w:name="_Toc56521957"/>
      <w:r w:rsidRPr="006C6A55">
        <w:rPr>
          <w:rFonts w:cs="Times New Roman"/>
        </w:rPr>
        <w:t>Management plans for assessing risks</w:t>
      </w:r>
      <w:bookmarkEnd w:id="1"/>
      <w:r w:rsidRPr="006C6A55">
        <w:rPr>
          <w:rFonts w:cs="Times New Roman"/>
        </w:rPr>
        <w:t xml:space="preserve"> </w:t>
      </w:r>
    </w:p>
    <w:p w:rsidR="004B3880" w:rsidRPr="006C6A55" w:rsidRDefault="004B3880" w:rsidP="004B3880">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Every project has various kinds of risks associated with it. As per Kononenko and Lutsenko (2017, p.10), different types of risks can affect profitability margin in the business. Opening an online bookstores project is full of risks as they impact negatively organisational performance. These risks can be:</w:t>
      </w:r>
    </w:p>
    <w:p w:rsidR="004B3880" w:rsidRPr="006C6A55" w:rsidRDefault="004B3880" w:rsidP="004B3880">
      <w:pPr>
        <w:numPr>
          <w:ilvl w:val="0"/>
          <w:numId w:val="1"/>
        </w:numPr>
        <w:spacing w:before="240" w:line="360" w:lineRule="auto"/>
        <w:jc w:val="both"/>
        <w:rPr>
          <w:rFonts w:ascii="Times New Roman" w:eastAsia="Times New Roman" w:hAnsi="Times New Roman" w:cs="Times New Roman"/>
          <w:b/>
          <w:i/>
          <w:sz w:val="24"/>
          <w:szCs w:val="24"/>
        </w:rPr>
      </w:pPr>
      <w:r w:rsidRPr="006C6A55">
        <w:rPr>
          <w:rFonts w:ascii="Times New Roman" w:eastAsia="Times New Roman" w:hAnsi="Times New Roman" w:cs="Times New Roman"/>
          <w:b/>
          <w:i/>
          <w:sz w:val="24"/>
          <w:szCs w:val="24"/>
        </w:rPr>
        <w:t>Risks related to project scheduling</w:t>
      </w:r>
    </w:p>
    <w:p w:rsidR="004B3880" w:rsidRPr="006C6A55" w:rsidRDefault="004B3880" w:rsidP="004B3880">
      <w:pPr>
        <w:numPr>
          <w:ilvl w:val="0"/>
          <w:numId w:val="1"/>
        </w:numPr>
        <w:spacing w:line="360" w:lineRule="auto"/>
        <w:jc w:val="both"/>
        <w:rPr>
          <w:rFonts w:ascii="Times New Roman" w:eastAsia="Times New Roman" w:hAnsi="Times New Roman" w:cs="Times New Roman"/>
          <w:b/>
          <w:i/>
          <w:sz w:val="24"/>
          <w:szCs w:val="24"/>
        </w:rPr>
      </w:pPr>
      <w:r w:rsidRPr="006C6A55">
        <w:rPr>
          <w:rFonts w:ascii="Times New Roman" w:eastAsia="Times New Roman" w:hAnsi="Times New Roman" w:cs="Times New Roman"/>
          <w:b/>
          <w:i/>
          <w:sz w:val="24"/>
          <w:szCs w:val="24"/>
        </w:rPr>
        <w:t>Risks related to new programming</w:t>
      </w:r>
    </w:p>
    <w:p w:rsidR="004B3880" w:rsidRPr="006C6A55" w:rsidRDefault="004B3880" w:rsidP="004B3880">
      <w:pPr>
        <w:numPr>
          <w:ilvl w:val="0"/>
          <w:numId w:val="1"/>
        </w:numPr>
        <w:spacing w:line="360" w:lineRule="auto"/>
        <w:jc w:val="both"/>
        <w:rPr>
          <w:rFonts w:ascii="Times New Roman" w:eastAsia="Times New Roman" w:hAnsi="Times New Roman" w:cs="Times New Roman"/>
          <w:b/>
          <w:i/>
          <w:sz w:val="24"/>
          <w:szCs w:val="24"/>
        </w:rPr>
      </w:pPr>
      <w:r w:rsidRPr="006C6A55">
        <w:rPr>
          <w:rFonts w:ascii="Times New Roman" w:eastAsia="Times New Roman" w:hAnsi="Times New Roman" w:cs="Times New Roman"/>
          <w:b/>
          <w:i/>
          <w:sz w:val="24"/>
          <w:szCs w:val="24"/>
        </w:rPr>
        <w:t>Risks related to customer feedback</w:t>
      </w:r>
    </w:p>
    <w:p w:rsidR="004B3880" w:rsidRPr="006C6A55" w:rsidRDefault="004B3880" w:rsidP="004B3880">
      <w:pPr>
        <w:numPr>
          <w:ilvl w:val="0"/>
          <w:numId w:val="1"/>
        </w:numPr>
        <w:spacing w:after="240" w:line="360" w:lineRule="auto"/>
        <w:jc w:val="both"/>
        <w:rPr>
          <w:rFonts w:ascii="Times New Roman" w:eastAsia="Times New Roman" w:hAnsi="Times New Roman" w:cs="Times New Roman"/>
          <w:b/>
          <w:i/>
          <w:sz w:val="24"/>
          <w:szCs w:val="24"/>
        </w:rPr>
      </w:pPr>
      <w:r w:rsidRPr="006C6A55">
        <w:rPr>
          <w:rFonts w:ascii="Times New Roman" w:eastAsia="Times New Roman" w:hAnsi="Times New Roman" w:cs="Times New Roman"/>
          <w:b/>
          <w:i/>
          <w:sz w:val="24"/>
          <w:szCs w:val="24"/>
        </w:rPr>
        <w:t>Intellectual properties of e-commerce</w:t>
      </w:r>
    </w:p>
    <w:p w:rsidR="004B3880" w:rsidRPr="006C6A55" w:rsidRDefault="004B3880" w:rsidP="004B3880">
      <w:pPr>
        <w:pStyle w:val="Heading1"/>
        <w:rPr>
          <w:rFonts w:cs="Times New Roman"/>
        </w:rPr>
      </w:pPr>
      <w:bookmarkStart w:id="2" w:name="_Toc56521958"/>
      <w:r w:rsidRPr="006C6A55">
        <w:rPr>
          <w:rFonts w:cs="Times New Roman"/>
        </w:rPr>
        <w:lastRenderedPageBreak/>
        <w:t>A risk register for this project</w:t>
      </w:r>
      <w:bookmarkEnd w:id="2"/>
    </w:p>
    <w:tbl>
      <w:tblPr>
        <w:tblStyle w:val="LightGrid-Accent5"/>
        <w:tblW w:w="10095" w:type="dxa"/>
        <w:jc w:val="center"/>
        <w:tblLayout w:type="fixed"/>
        <w:tblLook w:val="0600"/>
      </w:tblPr>
      <w:tblGrid>
        <w:gridCol w:w="1710"/>
        <w:gridCol w:w="1785"/>
        <w:gridCol w:w="1320"/>
        <w:gridCol w:w="1320"/>
        <w:gridCol w:w="1320"/>
        <w:gridCol w:w="1320"/>
        <w:gridCol w:w="1320"/>
      </w:tblGrid>
      <w:tr w:rsidR="004B3880" w:rsidRPr="006C6A55" w:rsidTr="000C12B5">
        <w:trPr>
          <w:jc w:val="center"/>
        </w:trPr>
        <w:tc>
          <w:tcPr>
            <w:tcW w:w="171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Name of risks</w:t>
            </w:r>
          </w:p>
        </w:tc>
        <w:tc>
          <w:tcPr>
            <w:tcW w:w="1785"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Description of risks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Category of risks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 xml:space="preserve">Identified date </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Status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Rating of risks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Process for mitigation</w:t>
            </w:r>
          </w:p>
        </w:tc>
      </w:tr>
      <w:tr w:rsidR="004B3880" w:rsidRPr="006C6A55" w:rsidTr="000C12B5">
        <w:trPr>
          <w:jc w:val="center"/>
        </w:trPr>
        <w:tc>
          <w:tcPr>
            <w:tcW w:w="171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Risks related to new programming</w:t>
            </w:r>
          </w:p>
        </w:tc>
        <w:tc>
          <w:tcPr>
            <w:tcW w:w="1785"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According to Sharon and Dori (2017, p.450), customers may not like new outlooks and designs of the website. Hence, Fishpond can lose customers. </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Risks related to people</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17/11/2020</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This process has not started yet</w:t>
            </w:r>
          </w:p>
        </w:tc>
        <w:tc>
          <w:tcPr>
            <w:tcW w:w="1320" w:type="dxa"/>
            <w:shd w:val="clear" w:color="auto" w:fill="FF0000"/>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High</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The project needs to include feedback from customers. It can help to increase the quality of programming</w:t>
            </w:r>
          </w:p>
        </w:tc>
      </w:tr>
      <w:tr w:rsidR="004B3880" w:rsidRPr="006C6A55" w:rsidTr="000C12B5">
        <w:trPr>
          <w:jc w:val="center"/>
        </w:trPr>
        <w:tc>
          <w:tcPr>
            <w:tcW w:w="171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Risks related to project scheduling</w:t>
            </w:r>
          </w:p>
        </w:tc>
        <w:tc>
          <w:tcPr>
            <w:tcW w:w="1785"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Team members may be unable to complete this project in scheduled duration. </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Risks related to project</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20/11/2020</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This process has been completed</w:t>
            </w:r>
          </w:p>
        </w:tc>
        <w:tc>
          <w:tcPr>
            <w:tcW w:w="1320" w:type="dxa"/>
            <w:shd w:val="clear" w:color="auto" w:fill="FFFF00"/>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Moderate</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Every task needs to be classified according to the work schedule. </w:t>
            </w:r>
          </w:p>
        </w:tc>
      </w:tr>
      <w:tr w:rsidR="004B3880" w:rsidRPr="006C6A55" w:rsidTr="000C12B5">
        <w:trPr>
          <w:jc w:val="center"/>
        </w:trPr>
        <w:tc>
          <w:tcPr>
            <w:tcW w:w="171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Disputes with customers</w:t>
            </w:r>
          </w:p>
        </w:tc>
        <w:tc>
          <w:tcPr>
            <w:tcW w:w="1785"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Customers can complain about taking wrong orders and getting incorrect deliveries (Tereso </w:t>
            </w:r>
            <w:r w:rsidRPr="006C6A55">
              <w:rPr>
                <w:rFonts w:ascii="Times New Roman" w:eastAsia="Times New Roman" w:hAnsi="Times New Roman" w:cs="Times New Roman"/>
                <w:i/>
                <w:sz w:val="24"/>
                <w:szCs w:val="24"/>
              </w:rPr>
              <w:t xml:space="preserve">et al. </w:t>
            </w:r>
            <w:r w:rsidRPr="006C6A55">
              <w:rPr>
                <w:rFonts w:ascii="Times New Roman" w:eastAsia="Times New Roman" w:hAnsi="Times New Roman" w:cs="Times New Roman"/>
                <w:sz w:val="24"/>
                <w:szCs w:val="24"/>
              </w:rPr>
              <w:lastRenderedPageBreak/>
              <w:t>2019, p.10). Risks can come from product quality, retailer shipping, and delivery. Few technical errors can be observed, as well.</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lastRenderedPageBreak/>
              <w:t>Risks related to service and business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23/11/2020</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It has not started yet</w:t>
            </w:r>
          </w:p>
        </w:tc>
        <w:tc>
          <w:tcPr>
            <w:tcW w:w="1320" w:type="dxa"/>
            <w:shd w:val="clear" w:color="auto" w:fill="FF0000"/>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High</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Exchange and refund policies need to be cleared. </w:t>
            </w:r>
          </w:p>
        </w:tc>
      </w:tr>
      <w:tr w:rsidR="004B3880" w:rsidRPr="006C6A55" w:rsidTr="000C12B5">
        <w:trPr>
          <w:jc w:val="center"/>
        </w:trPr>
        <w:tc>
          <w:tcPr>
            <w:tcW w:w="171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lastRenderedPageBreak/>
              <w:t>Intellectual properties of e-commerce</w:t>
            </w:r>
          </w:p>
        </w:tc>
        <w:tc>
          <w:tcPr>
            <w:tcW w:w="1785"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Every material has its own industrial property code. These are copyrighted, and the online website can face legal issues.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Risks related to business</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26/11/2020</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This task has been completed</w:t>
            </w:r>
          </w:p>
        </w:tc>
        <w:tc>
          <w:tcPr>
            <w:tcW w:w="1320" w:type="dxa"/>
            <w:shd w:val="clear" w:color="auto" w:fill="FFFF00"/>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Moderate</w:t>
            </w:r>
          </w:p>
        </w:tc>
        <w:tc>
          <w:tcPr>
            <w:tcW w:w="1320" w:type="dxa"/>
          </w:tcPr>
          <w:p w:rsidR="004B3880" w:rsidRPr="006C6A55" w:rsidRDefault="004B3880" w:rsidP="000C12B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Intellectual properties need to be safeguarded to mitigate legal risks</w:t>
            </w:r>
          </w:p>
        </w:tc>
      </w:tr>
    </w:tbl>
    <w:p w:rsidR="004B3880" w:rsidRPr="006C6A55" w:rsidRDefault="004B3880" w:rsidP="004B3880">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 xml:space="preserve">Table 2: Risk register for this project </w:t>
      </w:r>
    </w:p>
    <w:p w:rsidR="004B3880" w:rsidRPr="006C6A55" w:rsidRDefault="004B3880" w:rsidP="004B3880">
      <w:pPr>
        <w:spacing w:line="360" w:lineRule="auto"/>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br w:type="page"/>
      </w:r>
    </w:p>
    <w:p w:rsidR="00730268" w:rsidRDefault="00730268"/>
    <w:sectPr w:rsidR="00730268" w:rsidSect="007302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68602"/>
    <w:multiLevelType w:val="hybridMultilevel"/>
    <w:tmpl w:val="00000000"/>
    <w:lvl w:ilvl="0" w:tplc="6BAE5D8A">
      <w:start w:val="1"/>
      <w:numFmt w:val="bullet"/>
      <w:lvlText w:val="●"/>
      <w:lvlJc w:val="left"/>
      <w:pPr>
        <w:ind w:left="720" w:hanging="360"/>
      </w:pPr>
      <w:rPr>
        <w:u w:val="none"/>
      </w:rPr>
    </w:lvl>
    <w:lvl w:ilvl="1" w:tplc="DF4ACEFE">
      <w:start w:val="1"/>
      <w:numFmt w:val="bullet"/>
      <w:lvlText w:val="○"/>
      <w:lvlJc w:val="left"/>
      <w:pPr>
        <w:ind w:left="1440" w:hanging="360"/>
      </w:pPr>
      <w:rPr>
        <w:u w:val="none"/>
      </w:rPr>
    </w:lvl>
    <w:lvl w:ilvl="2" w:tplc="A6BE530A">
      <w:start w:val="1"/>
      <w:numFmt w:val="bullet"/>
      <w:lvlText w:val="■"/>
      <w:lvlJc w:val="left"/>
      <w:pPr>
        <w:ind w:left="2160" w:hanging="360"/>
      </w:pPr>
      <w:rPr>
        <w:u w:val="none"/>
      </w:rPr>
    </w:lvl>
    <w:lvl w:ilvl="3" w:tplc="0902EBFC">
      <w:start w:val="1"/>
      <w:numFmt w:val="bullet"/>
      <w:lvlText w:val="●"/>
      <w:lvlJc w:val="left"/>
      <w:pPr>
        <w:ind w:left="2880" w:hanging="360"/>
      </w:pPr>
      <w:rPr>
        <w:u w:val="none"/>
      </w:rPr>
    </w:lvl>
    <w:lvl w:ilvl="4" w:tplc="BEFC3B70">
      <w:start w:val="1"/>
      <w:numFmt w:val="bullet"/>
      <w:lvlText w:val="○"/>
      <w:lvlJc w:val="left"/>
      <w:pPr>
        <w:ind w:left="3600" w:hanging="360"/>
      </w:pPr>
      <w:rPr>
        <w:u w:val="none"/>
      </w:rPr>
    </w:lvl>
    <w:lvl w:ilvl="5" w:tplc="B71643D0">
      <w:start w:val="1"/>
      <w:numFmt w:val="bullet"/>
      <w:lvlText w:val="■"/>
      <w:lvlJc w:val="left"/>
      <w:pPr>
        <w:ind w:left="4320" w:hanging="360"/>
      </w:pPr>
      <w:rPr>
        <w:u w:val="none"/>
      </w:rPr>
    </w:lvl>
    <w:lvl w:ilvl="6" w:tplc="D4320794">
      <w:start w:val="1"/>
      <w:numFmt w:val="bullet"/>
      <w:lvlText w:val="●"/>
      <w:lvlJc w:val="left"/>
      <w:pPr>
        <w:ind w:left="5040" w:hanging="360"/>
      </w:pPr>
      <w:rPr>
        <w:u w:val="none"/>
      </w:rPr>
    </w:lvl>
    <w:lvl w:ilvl="7" w:tplc="2BF23A56">
      <w:start w:val="1"/>
      <w:numFmt w:val="bullet"/>
      <w:lvlText w:val="○"/>
      <w:lvlJc w:val="left"/>
      <w:pPr>
        <w:ind w:left="5760" w:hanging="360"/>
      </w:pPr>
      <w:rPr>
        <w:u w:val="none"/>
      </w:rPr>
    </w:lvl>
    <w:lvl w:ilvl="8" w:tplc="8416E8E4">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3880"/>
    <w:rsid w:val="004B3880"/>
    <w:rsid w:val="00730268"/>
    <w:rsid w:val="00AD0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7"/>
        <o:r id="V:Rule2" type="connector" idref="#_x0000_s1053"/>
        <o:r id="V:Rule3" type="connector" idref="#_x0000_s1055"/>
        <o:r id="V:Rule4" type="connector" idref="#_x0000_s1054"/>
        <o:r id="V:Rule5" type="connector" idref="#_x0000_s1046"/>
        <o:r id="V:Rule6" type="connector" idref="#_x0000_s1056"/>
        <o:r id="V:Rule7" type="connector" idref="#_x0000_s1057"/>
        <o:r id="V:Rule8" type="connector" idref="#_x0000_s1045"/>
        <o:r id="V:Rule9" type="connector" idref="#_x0000_s1029"/>
        <o:r id="V:Rule10" type="connector" idref="#_x0000_s1030"/>
        <o:r id="V:Rule11" type="connector" idref="#_x0000_s1028"/>
        <o:r id="V:Rule12" type="connector" idref="#_x0000_s1032"/>
        <o:r id="V:Rule13" type="connector" idref="#_x0000_s1031"/>
        <o:r id="V:Rule14" type="connector" idref="#_x0000_s1043"/>
        <o:r id="V:Rule15"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3880"/>
    <w:pPr>
      <w:spacing w:after="0"/>
    </w:pPr>
    <w:rPr>
      <w:rFonts w:ascii="Arial" w:eastAsia="Arial" w:hAnsi="Arial" w:cs="Arial"/>
      <w:noProof/>
      <w:lang w:val="en-AU"/>
    </w:rPr>
  </w:style>
  <w:style w:type="paragraph" w:styleId="Heading1">
    <w:name w:val="heading 1"/>
    <w:basedOn w:val="Normal"/>
    <w:next w:val="Normal"/>
    <w:link w:val="Heading1Char"/>
    <w:rsid w:val="004B3880"/>
    <w:pPr>
      <w:keepNext/>
      <w:keepLines/>
      <w:spacing w:before="400" w:after="120" w:line="360" w:lineRule="auto"/>
      <w:jc w:val="both"/>
      <w:outlineLvl w:val="0"/>
    </w:pPr>
    <w:rPr>
      <w:rFonts w:ascii="Times New Roman" w:hAnsi="Times New Roman"/>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3880"/>
    <w:rPr>
      <w:rFonts w:ascii="Times New Roman" w:eastAsia="Arial" w:hAnsi="Times New Roman" w:cs="Arial"/>
      <w:b/>
      <w:noProof/>
      <w:sz w:val="28"/>
      <w:szCs w:val="40"/>
      <w:lang w:val="en-AU"/>
    </w:rPr>
  </w:style>
  <w:style w:type="table" w:styleId="LightGrid-Accent5">
    <w:name w:val="Light Grid Accent 5"/>
    <w:basedOn w:val="TableNormal"/>
    <w:uiPriority w:val="62"/>
    <w:rsid w:val="004B3880"/>
    <w:pPr>
      <w:spacing w:after="0" w:line="240" w:lineRule="auto"/>
    </w:pPr>
    <w:rPr>
      <w:rFonts w:ascii="Arial" w:eastAsia="Arial" w:hAnsi="Arial" w:cs="Aria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4B38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880"/>
    <w:rPr>
      <w:rFonts w:ascii="Tahoma" w:eastAsia="Arial" w:hAnsi="Tahoma" w:cs="Tahoma"/>
      <w:noProof/>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dhindsa</dc:creator>
  <cp:lastModifiedBy>dhindsa</cp:lastModifiedBy>
  <cp:revision>1</cp:revision>
  <dcterms:created xsi:type="dcterms:W3CDTF">2020-11-21T03:16:00Z</dcterms:created>
  <dcterms:modified xsi:type="dcterms:W3CDTF">2020-11-21T03:18:00Z</dcterms:modified>
</cp:coreProperties>
</file>