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6642D8">
          <w:r w:rsidRPr="006642D8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23288" w:rsidRDefault="00500332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April 7,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6642D8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8D284B" w:rsidRDefault="006642D8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D284B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8D284B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8D284B" w:rsidRDefault="006642D8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8D284B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  <w:p w:rsidR="00923288" w:rsidRDefault="00923288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6642D8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923288" w:rsidRDefault="006642D8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32D99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>Data Communications (Comp 4985</w:t>
                          </w:r>
                          <w:r w:rsidR="00923288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23288" w:rsidRDefault="008D284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  <w:r w:rsidR="00500332"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-- testing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6642D8">
            <w:rPr>
              <w:noProof/>
            </w:rPr>
            <w:pict>
              <v:group id="Group 114" o:spid="_x0000_s1029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1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0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8D284B" w:rsidRDefault="00664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642D8">
            <w:fldChar w:fldCharType="begin"/>
          </w:r>
          <w:r w:rsidR="00923288">
            <w:instrText xml:space="preserve"> TOC \o "1-3" \h \z \u </w:instrText>
          </w:r>
          <w:r w:rsidRPr="006642D8">
            <w:fldChar w:fldCharType="separate"/>
          </w:r>
          <w:hyperlink w:anchor="_Toc416197798" w:history="1">
            <w:r w:rsidR="008D284B" w:rsidRPr="006B1613">
              <w:rPr>
                <w:rStyle w:val="Hyperlink"/>
                <w:noProof/>
              </w:rPr>
              <w:t>Test Cases</w:t>
            </w:r>
            <w:r w:rsidR="008D2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284B">
              <w:rPr>
                <w:noProof/>
                <w:webHidden/>
              </w:rPr>
              <w:instrText xml:space="preserve"> PAGEREF _Toc416197798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6642D8"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 w:rsidP="00B435B9">
      <w:pPr>
        <w:pStyle w:val="Heading1"/>
      </w:pPr>
      <w:bookmarkStart w:id="0" w:name="_Toc416197798"/>
      <w:r>
        <w:lastRenderedPageBreak/>
        <w:t>Test Cases</w:t>
      </w:r>
      <w:bookmarkEnd w:id="0"/>
      <w:r>
        <w:br/>
      </w:r>
    </w:p>
    <w:tbl>
      <w:tblPr>
        <w:tblStyle w:val="GridTable4Accent2"/>
        <w:tblW w:w="9775" w:type="dxa"/>
        <w:tblLook w:val="04A0"/>
      </w:tblPr>
      <w:tblGrid>
        <w:gridCol w:w="1955"/>
        <w:gridCol w:w="2576"/>
        <w:gridCol w:w="1985"/>
        <w:gridCol w:w="2126"/>
        <w:gridCol w:w="1133"/>
      </w:tblGrid>
      <w:tr w:rsidR="00DA41F2" w:rsidTr="00CE5B03">
        <w:trPr>
          <w:cnfStyle w:val="100000000000"/>
          <w:trHeight w:val="448"/>
        </w:trPr>
        <w:tc>
          <w:tcPr>
            <w:cnfStyle w:val="001000000000"/>
            <w:tcW w:w="1955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76" w:type="dxa"/>
          </w:tcPr>
          <w:p w:rsidR="00DA41F2" w:rsidRDefault="00DA41F2" w:rsidP="00CE5B03">
            <w:pPr>
              <w:jc w:val="center"/>
              <w:cnfStyle w:val="100000000000"/>
            </w:pPr>
            <w:r>
              <w:t>Test</w:t>
            </w:r>
          </w:p>
        </w:tc>
        <w:tc>
          <w:tcPr>
            <w:tcW w:w="1985" w:type="dxa"/>
          </w:tcPr>
          <w:p w:rsidR="00DA41F2" w:rsidRDefault="00DA41F2" w:rsidP="00CE5B03">
            <w:pPr>
              <w:jc w:val="center"/>
              <w:cnfStyle w:val="100000000000"/>
            </w:pPr>
            <w:r>
              <w:t>Tool / Application</w:t>
            </w:r>
          </w:p>
        </w:tc>
        <w:tc>
          <w:tcPr>
            <w:tcW w:w="2126" w:type="dxa"/>
          </w:tcPr>
          <w:p w:rsidR="00DA41F2" w:rsidRDefault="00DA41F2" w:rsidP="00CE5B03">
            <w:pPr>
              <w:jc w:val="center"/>
              <w:cnfStyle w:val="100000000000"/>
            </w:pPr>
            <w:r>
              <w:t>Expected Outcome</w:t>
            </w:r>
          </w:p>
        </w:tc>
        <w:tc>
          <w:tcPr>
            <w:tcW w:w="1133" w:type="dxa"/>
          </w:tcPr>
          <w:p w:rsidR="00DA41F2" w:rsidRDefault="00DA41F2" w:rsidP="00CE5B03">
            <w:pPr>
              <w:jc w:val="center"/>
              <w:cnfStyle w:val="100000000000"/>
            </w:pPr>
            <w:r>
              <w:t>Pass / Fail</w:t>
            </w:r>
          </w:p>
        </w:tc>
      </w:tr>
      <w:tr w:rsidR="00DA41F2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DA41F2" w:rsidRDefault="00B613EE" w:rsidP="00CE5B03">
            <w:pPr>
              <w:jc w:val="center"/>
            </w:pPr>
            <w:r>
              <w:t>1</w:t>
            </w:r>
          </w:p>
        </w:tc>
        <w:tc>
          <w:tcPr>
            <w:tcW w:w="2576" w:type="dxa"/>
          </w:tcPr>
          <w:p w:rsidR="00DA41F2" w:rsidRDefault="00B613EE" w:rsidP="003341A0">
            <w:pPr>
              <w:cnfStyle w:val="000000100000"/>
            </w:pPr>
            <w:r>
              <w:t>Server loads and accepts clients</w:t>
            </w:r>
          </w:p>
        </w:tc>
        <w:tc>
          <w:tcPr>
            <w:tcW w:w="1985" w:type="dxa"/>
          </w:tcPr>
          <w:p w:rsidR="00DA41F2" w:rsidRDefault="00DA41F2" w:rsidP="003341A0">
            <w:pPr>
              <w:cnfStyle w:val="00000010000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100000"/>
            </w:pPr>
          </w:p>
        </w:tc>
        <w:tc>
          <w:tcPr>
            <w:tcW w:w="1133" w:type="dxa"/>
          </w:tcPr>
          <w:p w:rsidR="00DA41F2" w:rsidRDefault="00DA41F2" w:rsidP="003341A0">
            <w:pPr>
              <w:cnfStyle w:val="000000100000"/>
            </w:pPr>
          </w:p>
        </w:tc>
      </w:tr>
      <w:tr w:rsidR="00DA41F2" w:rsidTr="00CE5B03">
        <w:trPr>
          <w:trHeight w:val="219"/>
        </w:trPr>
        <w:tc>
          <w:tcPr>
            <w:cnfStyle w:val="001000000000"/>
            <w:tcW w:w="1955" w:type="dxa"/>
          </w:tcPr>
          <w:p w:rsidR="00DA41F2" w:rsidRDefault="00B613EE" w:rsidP="00CE5B03">
            <w:pPr>
              <w:jc w:val="center"/>
            </w:pPr>
            <w:r>
              <w:t>2</w:t>
            </w:r>
          </w:p>
        </w:tc>
        <w:tc>
          <w:tcPr>
            <w:tcW w:w="2576" w:type="dxa"/>
          </w:tcPr>
          <w:p w:rsidR="00DA41F2" w:rsidRDefault="00B613EE" w:rsidP="003341A0">
            <w:pPr>
              <w:cnfStyle w:val="000000000000"/>
            </w:pPr>
            <w:r>
              <w:t>Server can drop sessions</w:t>
            </w:r>
          </w:p>
        </w:tc>
        <w:tc>
          <w:tcPr>
            <w:tcW w:w="1985" w:type="dxa"/>
          </w:tcPr>
          <w:p w:rsidR="00DA41F2" w:rsidRDefault="00DA41F2" w:rsidP="003341A0">
            <w:pPr>
              <w:cnfStyle w:val="00000000000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000000"/>
            </w:pPr>
          </w:p>
        </w:tc>
        <w:tc>
          <w:tcPr>
            <w:tcW w:w="1133" w:type="dxa"/>
          </w:tcPr>
          <w:p w:rsidR="002144BD" w:rsidRDefault="002144BD" w:rsidP="003341A0">
            <w:pPr>
              <w:cnfStyle w:val="000000000000"/>
            </w:pPr>
          </w:p>
        </w:tc>
      </w:tr>
      <w:tr w:rsidR="00D1085E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D1085E" w:rsidRDefault="00B613EE" w:rsidP="00D1085E">
            <w:pPr>
              <w:jc w:val="center"/>
            </w:pPr>
            <w:r>
              <w:t>3</w:t>
            </w:r>
          </w:p>
        </w:tc>
        <w:tc>
          <w:tcPr>
            <w:tcW w:w="2576" w:type="dxa"/>
          </w:tcPr>
          <w:p w:rsidR="00D1085E" w:rsidRDefault="00B613EE" w:rsidP="000B0E5E">
            <w:pPr>
              <w:cnfStyle w:val="000000100000"/>
            </w:pPr>
            <w:r>
              <w:t>Server can handle multiple clients</w:t>
            </w:r>
          </w:p>
        </w:tc>
        <w:tc>
          <w:tcPr>
            <w:tcW w:w="1985" w:type="dxa"/>
          </w:tcPr>
          <w:p w:rsidR="00D1085E" w:rsidRDefault="00D1085E" w:rsidP="00D1085E">
            <w:pPr>
              <w:cnfStyle w:val="00000010000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100000"/>
            </w:pPr>
          </w:p>
        </w:tc>
        <w:tc>
          <w:tcPr>
            <w:tcW w:w="1133" w:type="dxa"/>
          </w:tcPr>
          <w:p w:rsidR="00516BD4" w:rsidRDefault="00516BD4" w:rsidP="00D1085E">
            <w:pPr>
              <w:cnfStyle w:val="000000100000"/>
            </w:pPr>
          </w:p>
        </w:tc>
      </w:tr>
      <w:tr w:rsidR="00D1085E" w:rsidTr="00CE5B03">
        <w:trPr>
          <w:trHeight w:val="219"/>
        </w:trPr>
        <w:tc>
          <w:tcPr>
            <w:cnfStyle w:val="001000000000"/>
            <w:tcW w:w="1955" w:type="dxa"/>
          </w:tcPr>
          <w:p w:rsidR="00D1085E" w:rsidRDefault="00B613EE" w:rsidP="00D1085E">
            <w:pPr>
              <w:jc w:val="center"/>
            </w:pPr>
            <w:r>
              <w:t>4</w:t>
            </w:r>
          </w:p>
        </w:tc>
        <w:tc>
          <w:tcPr>
            <w:tcW w:w="2576" w:type="dxa"/>
          </w:tcPr>
          <w:p w:rsidR="00D1085E" w:rsidRDefault="00B613EE" w:rsidP="003C0170">
            <w:pPr>
              <w:cnfStyle w:val="000000000000"/>
            </w:pPr>
            <w:r>
              <w:t>Server relays playlist to multiple clients</w:t>
            </w:r>
          </w:p>
        </w:tc>
        <w:tc>
          <w:tcPr>
            <w:tcW w:w="1985" w:type="dxa"/>
          </w:tcPr>
          <w:p w:rsidR="00D1085E" w:rsidRDefault="00D1085E" w:rsidP="00D1085E">
            <w:pPr>
              <w:cnfStyle w:val="00000000000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000000"/>
            </w:pPr>
          </w:p>
        </w:tc>
        <w:tc>
          <w:tcPr>
            <w:tcW w:w="1133" w:type="dxa"/>
          </w:tcPr>
          <w:p w:rsidR="00D1085E" w:rsidRDefault="00D1085E" w:rsidP="00D1085E">
            <w:pPr>
              <w:cnfStyle w:val="000000000000"/>
            </w:pPr>
          </w:p>
        </w:tc>
      </w:tr>
      <w:tr w:rsidR="00155B54" w:rsidTr="00CE5B03">
        <w:trPr>
          <w:cnfStyle w:val="000000100000"/>
          <w:trHeight w:val="219"/>
        </w:trPr>
        <w:tc>
          <w:tcPr>
            <w:cnfStyle w:val="001000000000"/>
            <w:tcW w:w="1955" w:type="dxa"/>
          </w:tcPr>
          <w:p w:rsidR="00155B54" w:rsidRDefault="00B613EE" w:rsidP="00155B54">
            <w:pPr>
              <w:jc w:val="center"/>
            </w:pPr>
            <w:r>
              <w:t>5</w:t>
            </w:r>
          </w:p>
        </w:tc>
        <w:tc>
          <w:tcPr>
            <w:tcW w:w="2576" w:type="dxa"/>
          </w:tcPr>
          <w:p w:rsidR="00155B54" w:rsidRDefault="00B613EE" w:rsidP="00155B54">
            <w:pPr>
              <w:cnfStyle w:val="000000100000"/>
            </w:pPr>
            <w:r>
              <w:t>Server relays user list to multiple clients</w:t>
            </w: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/>
            </w:pPr>
          </w:p>
        </w:tc>
      </w:tr>
      <w:tr w:rsidR="00155B54" w:rsidTr="00CE5B03">
        <w:trPr>
          <w:trHeight w:val="228"/>
        </w:trPr>
        <w:tc>
          <w:tcPr>
            <w:cnfStyle w:val="001000000000"/>
            <w:tcW w:w="1955" w:type="dxa"/>
          </w:tcPr>
          <w:p w:rsidR="00155B54" w:rsidRDefault="00B613EE" w:rsidP="00155B54">
            <w:pPr>
              <w:jc w:val="center"/>
            </w:pPr>
            <w:r>
              <w:t>6</w:t>
            </w:r>
          </w:p>
        </w:tc>
        <w:tc>
          <w:tcPr>
            <w:tcW w:w="2576" w:type="dxa"/>
          </w:tcPr>
          <w:p w:rsidR="00155B54" w:rsidRDefault="00B613EE" w:rsidP="00155B54">
            <w:pPr>
              <w:cnfStyle w:val="000000000000"/>
            </w:pPr>
            <w:r>
              <w:t>Server relays currently playing song to multiple clients</w:t>
            </w: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/>
            </w:pPr>
          </w:p>
        </w:tc>
        <w:tc>
          <w:tcPr>
            <w:tcW w:w="1133" w:type="dxa"/>
          </w:tcPr>
          <w:p w:rsidR="00155B54" w:rsidRPr="00714998" w:rsidRDefault="00155B54" w:rsidP="00155B54">
            <w:pPr>
              <w:cnfStyle w:val="000000000000"/>
            </w:pPr>
          </w:p>
        </w:tc>
      </w:tr>
      <w:tr w:rsidR="00155B54" w:rsidTr="00CE5B03">
        <w:trPr>
          <w:cnfStyle w:val="000000100000"/>
          <w:trHeight w:val="219"/>
        </w:trPr>
        <w:tc>
          <w:tcPr>
            <w:cnfStyle w:val="001000000000"/>
            <w:tcW w:w="1955" w:type="dxa"/>
          </w:tcPr>
          <w:p w:rsidR="00155B54" w:rsidRDefault="00B613EE" w:rsidP="00155B54">
            <w:pPr>
              <w:jc w:val="center"/>
            </w:pPr>
            <w:r>
              <w:t>7</w:t>
            </w:r>
          </w:p>
        </w:tc>
        <w:tc>
          <w:tcPr>
            <w:tcW w:w="2576" w:type="dxa"/>
          </w:tcPr>
          <w:p w:rsidR="00155B54" w:rsidRDefault="00B613EE" w:rsidP="00155B54">
            <w:pPr>
              <w:cnfStyle w:val="000000100000"/>
            </w:pPr>
            <w:r>
              <w:t>Server continually streams songs on multicast to clients</w:t>
            </w: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/>
            </w:pPr>
          </w:p>
        </w:tc>
      </w:tr>
      <w:tr w:rsidR="00155B54" w:rsidTr="00CE5B03">
        <w:trPr>
          <w:trHeight w:val="228"/>
        </w:trPr>
        <w:tc>
          <w:tcPr>
            <w:cnfStyle w:val="001000000000"/>
            <w:tcW w:w="1955" w:type="dxa"/>
          </w:tcPr>
          <w:p w:rsidR="00155B54" w:rsidRDefault="00B613EE" w:rsidP="00155B54">
            <w:pPr>
              <w:jc w:val="center"/>
            </w:pPr>
            <w:r>
              <w:t>8</w:t>
            </w:r>
          </w:p>
        </w:tc>
        <w:tc>
          <w:tcPr>
            <w:tcW w:w="2576" w:type="dxa"/>
          </w:tcPr>
          <w:p w:rsidR="00155B54" w:rsidRDefault="00B613EE" w:rsidP="00155B54">
            <w:pPr>
              <w:cnfStyle w:val="000000000000"/>
            </w:pPr>
            <w:r>
              <w:t>Server accepts and completes TCP download requests from playlist</w:t>
            </w: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000000"/>
            </w:pPr>
          </w:p>
        </w:tc>
      </w:tr>
      <w:tr w:rsidR="00155B54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155B54" w:rsidRDefault="00B613EE" w:rsidP="00155B54">
            <w:pPr>
              <w:jc w:val="center"/>
            </w:pPr>
            <w:r>
              <w:t>9</w:t>
            </w:r>
          </w:p>
        </w:tc>
        <w:tc>
          <w:tcPr>
            <w:tcW w:w="2576" w:type="dxa"/>
          </w:tcPr>
          <w:p w:rsidR="00155B54" w:rsidRDefault="00B613EE" w:rsidP="00155B54">
            <w:pPr>
              <w:cnfStyle w:val="000000100000"/>
            </w:pPr>
            <w:r>
              <w:t>Server accepts and completes unicast streaming requests for songs</w:t>
            </w: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/>
            </w:pPr>
          </w:p>
        </w:tc>
      </w:tr>
      <w:tr w:rsidR="00B613EE" w:rsidTr="00CE5B03">
        <w:trPr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10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000000"/>
            </w:pPr>
            <w:r>
              <w:t>Client can connect to server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000000"/>
            </w:pPr>
          </w:p>
        </w:tc>
      </w:tr>
      <w:tr w:rsidR="00B613EE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11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100000"/>
            </w:pPr>
            <w:r>
              <w:t>Client receives user/playlist from server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100000"/>
            </w:pPr>
          </w:p>
        </w:tc>
      </w:tr>
      <w:tr w:rsidR="00B613EE" w:rsidTr="00CE5B03">
        <w:trPr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12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000000"/>
            </w:pPr>
            <w:r>
              <w:t>Client displays error message if unable to connect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000000"/>
            </w:pPr>
          </w:p>
        </w:tc>
      </w:tr>
      <w:tr w:rsidR="00B613EE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13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100000"/>
            </w:pPr>
            <w:r>
              <w:t>Client can have voice chat with another client in the list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100000"/>
            </w:pPr>
          </w:p>
        </w:tc>
      </w:tr>
      <w:tr w:rsidR="00B613EE" w:rsidTr="00CE5B03">
        <w:trPr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14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000000"/>
            </w:pPr>
            <w:r>
              <w:t>Client can request TCP download of song from playlist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000000"/>
            </w:pPr>
          </w:p>
        </w:tc>
      </w:tr>
      <w:tr w:rsidR="00B613EE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15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100000"/>
            </w:pPr>
            <w:r>
              <w:t>Client can request streaming song from playlist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100000"/>
            </w:pPr>
          </w:p>
        </w:tc>
      </w:tr>
      <w:tr w:rsidR="00B613EE" w:rsidTr="00CE5B03">
        <w:trPr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  <w:r>
              <w:t>16</w:t>
            </w:r>
          </w:p>
        </w:tc>
        <w:tc>
          <w:tcPr>
            <w:tcW w:w="2576" w:type="dxa"/>
          </w:tcPr>
          <w:p w:rsidR="00B613EE" w:rsidRDefault="00B613EE" w:rsidP="00155B54">
            <w:pPr>
              <w:cnfStyle w:val="000000000000"/>
            </w:pPr>
            <w:r>
              <w:t>Client gracefully handles server dropping</w:t>
            </w:r>
          </w:p>
        </w:tc>
        <w:tc>
          <w:tcPr>
            <w:tcW w:w="1985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000000"/>
            </w:pPr>
          </w:p>
        </w:tc>
      </w:tr>
      <w:tr w:rsidR="00B613EE" w:rsidTr="00CE5B03">
        <w:trPr>
          <w:cnfStyle w:val="000000100000"/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</w:p>
        </w:tc>
        <w:tc>
          <w:tcPr>
            <w:tcW w:w="2576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1985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1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100000"/>
            </w:pPr>
          </w:p>
        </w:tc>
      </w:tr>
      <w:tr w:rsidR="00B613EE" w:rsidTr="00CE5B03">
        <w:trPr>
          <w:trHeight w:val="228"/>
        </w:trPr>
        <w:tc>
          <w:tcPr>
            <w:cnfStyle w:val="001000000000"/>
            <w:tcW w:w="1955" w:type="dxa"/>
          </w:tcPr>
          <w:p w:rsidR="00B613EE" w:rsidRDefault="00B613EE" w:rsidP="003A6405">
            <w:pPr>
              <w:jc w:val="center"/>
            </w:pPr>
          </w:p>
        </w:tc>
        <w:tc>
          <w:tcPr>
            <w:tcW w:w="257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985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2126" w:type="dxa"/>
          </w:tcPr>
          <w:p w:rsidR="00B613EE" w:rsidRDefault="00B613EE" w:rsidP="00155B54">
            <w:pPr>
              <w:cnfStyle w:val="000000000000"/>
            </w:pPr>
          </w:p>
        </w:tc>
        <w:tc>
          <w:tcPr>
            <w:tcW w:w="1133" w:type="dxa"/>
          </w:tcPr>
          <w:p w:rsidR="00B613EE" w:rsidRDefault="00B613EE" w:rsidP="00155B54">
            <w:pPr>
              <w:cnfStyle w:val="000000000000"/>
            </w:pPr>
          </w:p>
        </w:tc>
      </w:tr>
    </w:tbl>
    <w:p w:rsidR="003341A0" w:rsidRDefault="003341A0" w:rsidP="003341A0"/>
    <w:p w:rsidR="00727DBF" w:rsidRDefault="00727DBF" w:rsidP="00727DBF"/>
    <w:p w:rsidR="003C1F27" w:rsidRPr="00727DBF" w:rsidRDefault="003C1F27" w:rsidP="003C1F27">
      <w:pPr>
        <w:pStyle w:val="Heading1"/>
      </w:pPr>
      <w:r>
        <w:t>Figures</w:t>
      </w:r>
      <w:bookmarkStart w:id="1" w:name="_GoBack"/>
      <w:bookmarkEnd w:id="1"/>
    </w:p>
    <w:sectPr w:rsidR="003C1F27" w:rsidRPr="00727DBF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7AD" w:rsidRDefault="007277AD" w:rsidP="00770CDF">
      <w:pPr>
        <w:spacing w:after="0" w:line="240" w:lineRule="auto"/>
      </w:pPr>
      <w:r>
        <w:separator/>
      </w:r>
    </w:p>
  </w:endnote>
  <w:endnote w:type="continuationSeparator" w:id="1">
    <w:p w:rsidR="007277AD" w:rsidRDefault="007277AD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6642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70CDF">
          <w:instrText xml:space="preserve"> PAGE   \* MERGEFORMAT </w:instrText>
        </w:r>
        <w:r>
          <w:fldChar w:fldCharType="separate"/>
        </w:r>
        <w:r w:rsidR="00B613EE">
          <w:rPr>
            <w:noProof/>
          </w:rPr>
          <w:t>2</w:t>
        </w:r>
        <w:r>
          <w:rPr>
            <w:noProof/>
          </w:rPr>
          <w:fldChar w:fldCharType="end"/>
        </w:r>
        <w:r w:rsidR="00770CDF">
          <w:t xml:space="preserve"> | </w:t>
        </w:r>
        <w:r w:rsidR="00770CDF"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7AD" w:rsidRDefault="007277AD" w:rsidP="00770CDF">
      <w:pPr>
        <w:spacing w:after="0" w:line="240" w:lineRule="auto"/>
      </w:pPr>
      <w:r>
        <w:separator/>
      </w:r>
    </w:p>
  </w:footnote>
  <w:footnote w:type="continuationSeparator" w:id="1">
    <w:p w:rsidR="007277AD" w:rsidRDefault="007277AD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47E0"/>
    <w:rsid w:val="00146504"/>
    <w:rsid w:val="00146892"/>
    <w:rsid w:val="00150C68"/>
    <w:rsid w:val="001515C5"/>
    <w:rsid w:val="001528E4"/>
    <w:rsid w:val="00153429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1F27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0332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42D8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7AD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D284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13EE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D8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46309-F3D3-4591-991B-B0947243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-- testing</dc:subject>
  <dc:creator>Rhea Lauzon</dc:creator>
  <cp:keywords/>
  <dc:description/>
  <cp:lastModifiedBy>Jeffrey</cp:lastModifiedBy>
  <cp:revision>82</cp:revision>
  <cp:lastPrinted>2015-01-17T05:15:00Z</cp:lastPrinted>
  <dcterms:created xsi:type="dcterms:W3CDTF">2015-01-08T22:26:00Z</dcterms:created>
  <dcterms:modified xsi:type="dcterms:W3CDTF">2015-04-08T19:28:00Z</dcterms:modified>
</cp:coreProperties>
</file>