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E5339"/>
          <w:sz w:val="56"/>
          <w:szCs w:val="56"/>
        </w:rPr>
        <w:t xml:space="preserve">DANN — Backend Structure</w:t>
      </w:r>
    </w:p>
    <w:p>
      <w:pPr>
        <w:spacing w:after="40"/>
      </w:pPr>
      <w:r>
        <w:rPr>
          <w:i/>
          <w:iCs/>
          <w:color w:val="444444"/>
          <w:sz w:val="26"/>
          <w:szCs w:val="26"/>
        </w:rPr>
        <w:t xml:space="preserve">Technical Reference for the Product &amp; Backend Lead</w:t>
      </w:r>
    </w:p>
    <w:p>
      <w:pPr>
        <w:spacing w:after="400"/>
      </w:pPr>
      <w:r>
        <w:rPr>
          <w:color w:val="777777"/>
          <w:sz w:val="20"/>
          <w:szCs w:val="20"/>
        </w:rPr>
        <w:t xml:space="preserve">August 2026</w:t>
      </w:r>
    </w:p>
    <w:p>
      <w:pPr>
        <w:pBdr>
          <w:bottom w:val="single" w:color="2E5339" w:sz="6" w:space="1"/>
        </w:pBdr>
        <w:spacing w:after="300"/>
      </w:pPr>
    </w:p>
    <w:p>
      <w:pPr>
        <w:pStyle w:val="Heading1"/>
        <w:spacing w:after="160" w:before="320"/>
      </w:pPr>
      <w:r>
        <w:t xml:space="preserve">1. Tech Stack</w:t>
      </w:r>
    </w:p>
    <w:p>
      <w:pPr>
        <w:spacing w:after="160"/>
      </w:pPr>
      <w:r>
        <w:rPr>
          <w:sz w:val="22"/>
          <w:szCs w:val="22"/>
        </w:rPr>
        <w:t xml:space="preserve">The backend is a single web service that exposes a REST API. It is built with the following stack, chosen for how quickly it can be built and safely changed by a small team while a database transaction guarantees the core promise of the product: materials deducted and inventory added must never drift out of sync.</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c>
          <w:tcPr>
            <w:tcW w:type="dxa" w:w="2600"/>
            <w:shd w:fill="2E5339" w:val="clear"/>
            <w:tcMar>
              <w:top w:type="dxa" w:w="80"/>
              <w:left w:type="dxa" w:w="100"/>
              <w:bottom w:type="dxa" w:w="80"/>
              <w:right w:type="dxa" w:w="100"/>
            </w:tcMar>
          </w:tcPr>
          <w:p>
            <w:r>
              <w:rPr>
                <w:b/>
                <w:bCs/>
                <w:color w:val="FFFFFF"/>
                <w:sz w:val="19"/>
                <w:szCs w:val="19"/>
              </w:rPr>
              <w:t xml:space="preserve">Layer</w:t>
            </w:r>
          </w:p>
        </w:tc>
        <w:tc>
          <w:tcPr>
            <w:tcW w:type="dxa" w:w="6600"/>
            <w:shd w:fill="2E5339" w:val="clear"/>
            <w:tcMar>
              <w:top w:type="dxa" w:w="80"/>
              <w:left w:type="dxa" w:w="100"/>
              <w:bottom w:type="dxa" w:w="80"/>
              <w:right w:type="dxa" w:w="100"/>
            </w:tcMar>
          </w:tcPr>
          <w:p>
            <w:r>
              <w:rPr>
                <w:b/>
                <w:bCs/>
                <w:color w:val="FFFFFF"/>
                <w:sz w:val="19"/>
                <w:szCs w:val="19"/>
              </w:rPr>
              <w:t xml:space="preserve">Choice &amp; Why</w:t>
            </w:r>
          </w:p>
        </w:tc>
      </w:tr>
      <w:tr>
        <w:tc>
          <w:tcPr>
            <w:tcW w:type="dxa" w:w="2600"/>
            <w:tcMar>
              <w:top w:type="dxa" w:w="80"/>
              <w:left w:type="dxa" w:w="100"/>
              <w:bottom w:type="dxa" w:w="80"/>
              <w:right w:type="dxa" w:w="100"/>
            </w:tcMar>
          </w:tcPr>
          <w:p>
            <w:r>
              <w:rPr>
                <w:b w:val="false"/>
                <w:bCs w:val="false"/>
                <w:color w:val="000000"/>
                <w:sz w:val="19"/>
                <w:szCs w:val="19"/>
              </w:rPr>
              <w:t xml:space="preserve">Language</w:t>
            </w:r>
          </w:p>
        </w:tc>
        <w:tc>
          <w:tcPr>
            <w:tcW w:type="dxa" w:w="6600"/>
            <w:tcMar>
              <w:top w:type="dxa" w:w="80"/>
              <w:left w:type="dxa" w:w="100"/>
              <w:bottom w:type="dxa" w:w="80"/>
              <w:right w:type="dxa" w:w="100"/>
            </w:tcMar>
          </w:tcPr>
          <w:p>
            <w:r>
              <w:rPr>
                <w:b w:val="false"/>
                <w:bCs w:val="false"/>
                <w:color w:val="000000"/>
                <w:sz w:val="19"/>
                <w:szCs w:val="19"/>
              </w:rPr>
              <w:t xml:space="preserve">TypeScript on Node.js — catches data-type mistakes (e.g. mixing up quantity and price fields) before the app even runs.</w:t>
            </w:r>
          </w:p>
        </w:tc>
      </w:tr>
      <w:tr>
        <w:tc>
          <w:tcPr>
            <w:tcW w:type="dxa" w:w="2600"/>
            <w:tcMar>
              <w:top w:type="dxa" w:w="80"/>
              <w:left w:type="dxa" w:w="100"/>
              <w:bottom w:type="dxa" w:w="80"/>
              <w:right w:type="dxa" w:w="100"/>
            </w:tcMar>
          </w:tcPr>
          <w:p>
            <w:r>
              <w:rPr>
                <w:b w:val="false"/>
                <w:bCs w:val="false"/>
                <w:color w:val="000000"/>
                <w:sz w:val="19"/>
                <w:szCs w:val="19"/>
              </w:rPr>
              <w:t xml:space="preserve">Web framework</w:t>
            </w:r>
          </w:p>
        </w:tc>
        <w:tc>
          <w:tcPr>
            <w:tcW w:type="dxa" w:w="6600"/>
            <w:tcMar>
              <w:top w:type="dxa" w:w="80"/>
              <w:left w:type="dxa" w:w="100"/>
              <w:bottom w:type="dxa" w:w="80"/>
              <w:right w:type="dxa" w:w="100"/>
            </w:tcMar>
          </w:tcPr>
          <w:p>
            <w:r>
              <w:rPr>
                <w:b w:val="false"/>
                <w:bCs w:val="false"/>
                <w:color w:val="000000"/>
                <w:sz w:val="19"/>
                <w:szCs w:val="19"/>
              </w:rPr>
              <w:t xml:space="preserve">Express — minimal, well understood, easy for a small team to read and extend.</w:t>
            </w:r>
          </w:p>
        </w:tc>
      </w:tr>
      <w:tr>
        <w:tc>
          <w:tcPr>
            <w:tcW w:type="dxa" w:w="2600"/>
            <w:tcMar>
              <w:top w:type="dxa" w:w="80"/>
              <w:left w:type="dxa" w:w="100"/>
              <w:bottom w:type="dxa" w:w="80"/>
              <w:right w:type="dxa" w:w="100"/>
            </w:tcMar>
          </w:tcPr>
          <w:p>
            <w:r>
              <w:rPr>
                <w:b w:val="false"/>
                <w:bCs w:val="false"/>
                <w:color w:val="000000"/>
                <w:sz w:val="19"/>
                <w:szCs w:val="19"/>
              </w:rPr>
              <w:t xml:space="preserve">Database</w:t>
            </w:r>
          </w:p>
        </w:tc>
        <w:tc>
          <w:tcPr>
            <w:tcW w:type="dxa" w:w="6600"/>
            <w:tcMar>
              <w:top w:type="dxa" w:w="80"/>
              <w:left w:type="dxa" w:w="100"/>
              <w:bottom w:type="dxa" w:w="80"/>
              <w:right w:type="dxa" w:w="100"/>
            </w:tcMar>
          </w:tcPr>
          <w:p>
            <w:r>
              <w:rPr>
                <w:b w:val="false"/>
                <w:bCs w:val="false"/>
                <w:color w:val="000000"/>
                <w:sz w:val="19"/>
                <w:szCs w:val="19"/>
              </w:rPr>
              <w:t xml:space="preserve">PostgreSQL — a proper relational database, needed because materials, batches, products, and orders all reference each other and must stay consistent.</w:t>
            </w:r>
          </w:p>
        </w:tc>
      </w:tr>
      <w:tr>
        <w:tc>
          <w:tcPr>
            <w:tcW w:type="dxa" w:w="2600"/>
            <w:tcMar>
              <w:top w:type="dxa" w:w="80"/>
              <w:left w:type="dxa" w:w="100"/>
              <w:bottom w:type="dxa" w:w="80"/>
              <w:right w:type="dxa" w:w="100"/>
            </w:tcMar>
          </w:tcPr>
          <w:p>
            <w:r>
              <w:rPr>
                <w:b w:val="false"/>
                <w:bCs w:val="false"/>
                <w:color w:val="000000"/>
                <w:sz w:val="19"/>
                <w:szCs w:val="19"/>
              </w:rPr>
              <w:t xml:space="preserve">Database hosting</w:t>
            </w:r>
          </w:p>
        </w:tc>
        <w:tc>
          <w:tcPr>
            <w:tcW w:type="dxa" w:w="6600"/>
            <w:tcMar>
              <w:top w:type="dxa" w:w="80"/>
              <w:left w:type="dxa" w:w="100"/>
              <w:bottom w:type="dxa" w:w="80"/>
              <w:right w:type="dxa" w:w="100"/>
            </w:tcMar>
          </w:tcPr>
          <w:p>
            <w:r>
              <w:rPr>
                <w:b w:val="false"/>
                <w:bCs w:val="false"/>
                <w:color w:val="000000"/>
                <w:sz w:val="19"/>
                <w:szCs w:val="19"/>
              </w:rPr>
              <w:t xml:space="preserve">Supabase — a managed, online Postgres service. No server to install or maintain; a free tier covers the MVP pilot. Standard Postgres underneath, so it can be swapped for another host later without touching the data model.</w:t>
            </w:r>
          </w:p>
        </w:tc>
      </w:tr>
      <w:tr>
        <w:tc>
          <w:tcPr>
            <w:tcW w:type="dxa" w:w="2600"/>
            <w:tcMar>
              <w:top w:type="dxa" w:w="80"/>
              <w:left w:type="dxa" w:w="100"/>
              <w:bottom w:type="dxa" w:w="80"/>
              <w:right w:type="dxa" w:w="100"/>
            </w:tcMar>
          </w:tcPr>
          <w:p>
            <w:r>
              <w:rPr>
                <w:b w:val="false"/>
                <w:bCs w:val="false"/>
                <w:color w:val="000000"/>
                <w:sz w:val="19"/>
                <w:szCs w:val="19"/>
              </w:rPr>
              <w:t xml:space="preserve">Data access layer</w:t>
            </w:r>
          </w:p>
        </w:tc>
        <w:tc>
          <w:tcPr>
            <w:tcW w:type="dxa" w:w="6600"/>
            <w:tcMar>
              <w:top w:type="dxa" w:w="80"/>
              <w:left w:type="dxa" w:w="100"/>
              <w:bottom w:type="dxa" w:w="80"/>
              <w:right w:type="dxa" w:w="100"/>
            </w:tcMar>
          </w:tcPr>
          <w:p>
            <w:r>
              <w:rPr>
                <w:b w:val="false"/>
                <w:bCs w:val="false"/>
                <w:color w:val="000000"/>
                <w:sz w:val="19"/>
                <w:szCs w:val="19"/>
              </w:rPr>
              <w:t xml:space="preserve">Prisma — reads the data model from one schema file and auto-generates type-safe code to query it. Its schema file is written in plain, readable terms, so non-engineers on the team can review it.</w:t>
            </w:r>
          </w:p>
        </w:tc>
      </w:tr>
      <w:tr>
        <w:tc>
          <w:tcPr>
            <w:tcW w:type="dxa" w:w="2600"/>
            <w:tcMar>
              <w:top w:type="dxa" w:w="80"/>
              <w:left w:type="dxa" w:w="100"/>
              <w:bottom w:type="dxa" w:w="80"/>
              <w:right w:type="dxa" w:w="100"/>
            </w:tcMar>
          </w:tcPr>
          <w:p>
            <w:r>
              <w:rPr>
                <w:b w:val="false"/>
                <w:bCs w:val="false"/>
                <w:color w:val="000000"/>
                <w:sz w:val="19"/>
                <w:szCs w:val="19"/>
              </w:rPr>
              <w:t xml:space="preserve">Input validation</w:t>
            </w:r>
          </w:p>
        </w:tc>
        <w:tc>
          <w:tcPr>
            <w:tcW w:type="dxa" w:w="6600"/>
            <w:tcMar>
              <w:top w:type="dxa" w:w="80"/>
              <w:left w:type="dxa" w:w="100"/>
              <w:bottom w:type="dxa" w:w="80"/>
              <w:right w:type="dxa" w:w="100"/>
            </w:tcMar>
          </w:tcPr>
          <w:p>
            <w:r>
              <w:rPr>
                <w:b w:val="false"/>
                <w:bCs w:val="false"/>
                <w:color w:val="000000"/>
                <w:sz w:val="19"/>
                <w:szCs w:val="19"/>
              </w:rPr>
              <w:t xml:space="preserve">Zod — checks that every request sent to the API has valid, complete data before any business logic runs.</w:t>
            </w:r>
          </w:p>
        </w:tc>
      </w:tr>
      <w:tr>
        <w:tc>
          <w:tcPr>
            <w:tcW w:type="dxa" w:w="2600"/>
            <w:tcMar>
              <w:top w:type="dxa" w:w="80"/>
              <w:left w:type="dxa" w:w="100"/>
              <w:bottom w:type="dxa" w:w="80"/>
              <w:right w:type="dxa" w:w="100"/>
            </w:tcMar>
          </w:tcPr>
          <w:p>
            <w:r>
              <w:rPr>
                <w:b w:val="false"/>
                <w:bCs w:val="false"/>
                <w:color w:val="000000"/>
                <w:sz w:val="19"/>
                <w:szCs w:val="19"/>
              </w:rPr>
              <w:t xml:space="preserve">Authentication</w:t>
            </w:r>
          </w:p>
        </w:tc>
        <w:tc>
          <w:tcPr>
            <w:tcW w:type="dxa" w:w="6600"/>
            <w:tcMar>
              <w:top w:type="dxa" w:w="80"/>
              <w:left w:type="dxa" w:w="100"/>
              <w:bottom w:type="dxa" w:w="80"/>
              <w:right w:type="dxa" w:w="100"/>
            </w:tcMar>
          </w:tcPr>
          <w:p>
            <w:r>
              <w:rPr>
                <w:b w:val="false"/>
                <w:bCs w:val="false"/>
                <w:color w:val="000000"/>
                <w:sz w:val="19"/>
                <w:szCs w:val="19"/>
              </w:rPr>
              <w:t xml:space="preserve">JSON Web Tokens (JWT) — simple login-token system, built for a single owner today and extendable to staff accounts later.</w:t>
            </w:r>
          </w:p>
        </w:tc>
      </w:tr>
    </w:tbl>
    <w:p>
      <w:pPr>
        <w:spacing w:after="200"/>
      </w:pPr>
    </w:p>
    <w:p>
      <w:pPr>
        <w:spacing w:after="160"/>
      </w:pPr>
      <w:r>
        <w:rPr>
          <w:sz w:val="22"/>
          <w:szCs w:val="22"/>
        </w:rPr>
        <w:t xml:space="preserve">Deliberately avoided for now: GraphQL (unneeded complexity), microservices (too early), a heavier framework like NestJS (more overhead than the team needs), and a NoSQL database (the product needs strict referential integrity between materials, recipes, batches, and orders).</w:t>
      </w:r>
    </w:p>
    <w:p>
      <w:pPr>
        <w:pStyle w:val="Heading1"/>
        <w:spacing w:after="160" w:before="320"/>
      </w:pPr>
      <w:r>
        <w:t xml:space="preserve">2. Project Folder Structure</w:t>
      </w:r>
    </w:p>
    <w:p>
      <w:pPr>
        <w:spacing w:after="160"/>
      </w:pPr>
      <w:r>
        <w:rPr>
          <w:sz w:val="22"/>
          <w:szCs w:val="22"/>
        </w:rPr>
        <w:t xml:space="preserve">The backend is organized into clear layers, so each teammate can work in the right place without needing to understand the whole codebase.</w:t>
      </w:r>
    </w:p>
    <w:p>
      <w:pPr>
        <w:spacing w:after="40"/>
      </w:pPr>
      <w:r>
        <w:rPr>
          <w:rFonts w:ascii="Consolas" w:cs="Consolas" w:eastAsia="Consolas" w:hAnsi="Consolas"/>
          <w:sz w:val="20"/>
          <w:szCs w:val="20"/>
        </w:rPr>
        <w:t xml:space="preserve">dann-backend/</w:t>
      </w:r>
    </w:p>
    <w:p>
      <w:pPr>
        <w:spacing w:after="40"/>
      </w:pPr>
      <w:r>
        <w:rPr>
          <w:rFonts w:ascii="Consolas" w:cs="Consolas" w:eastAsia="Consolas" w:hAnsi="Consolas"/>
          <w:sz w:val="20"/>
          <w:szCs w:val="20"/>
        </w:rPr>
        <w:t xml:space="preserve">├── prisma/</w:t>
      </w:r>
    </w:p>
    <w:p>
      <w:pPr>
        <w:spacing w:after="40"/>
      </w:pPr>
      <w:r>
        <w:rPr>
          <w:rFonts w:ascii="Consolas" w:cs="Consolas" w:eastAsia="Consolas" w:hAnsi="Consolas"/>
          <w:sz w:val="20"/>
          <w:szCs w:val="20"/>
        </w:rPr>
        <w:t xml:space="preserve">│   ├── schema.prisma        — the data model (all tables &amp; relationships)</w:t>
      </w:r>
    </w:p>
    <w:p>
      <w:pPr>
        <w:spacing w:after="40"/>
      </w:pPr>
      <w:r>
        <w:rPr>
          <w:rFonts w:ascii="Consolas" w:cs="Consolas" w:eastAsia="Consolas" w:hAnsi="Consolas"/>
          <w:sz w:val="20"/>
          <w:szCs w:val="20"/>
        </w:rPr>
        <w:t xml:space="preserve">│   └── seed.ts              — sample data for local testing</w:t>
      </w:r>
    </w:p>
    <w:p>
      <w:pPr>
        <w:spacing w:after="40"/>
      </w:pPr>
      <w:r>
        <w:rPr>
          <w:rFonts w:ascii="Consolas" w:cs="Consolas" w:eastAsia="Consolas" w:hAnsi="Consolas"/>
          <w:sz w:val="20"/>
          <w:szCs w:val="20"/>
        </w:rPr>
        <w:t xml:space="preserve">├── src/</w:t>
      </w:r>
    </w:p>
    <w:p>
      <w:pPr>
        <w:spacing w:after="40"/>
      </w:pPr>
      <w:r>
        <w:rPr>
          <w:rFonts w:ascii="Consolas" w:cs="Consolas" w:eastAsia="Consolas" w:hAnsi="Consolas"/>
          <w:sz w:val="20"/>
          <w:szCs w:val="20"/>
        </w:rPr>
        <w:t xml:space="preserve">│   ├── config/              — environment variables, database connection</w:t>
      </w:r>
    </w:p>
    <w:p>
      <w:pPr>
        <w:spacing w:after="40"/>
      </w:pPr>
      <w:r>
        <w:rPr>
          <w:rFonts w:ascii="Consolas" w:cs="Consolas" w:eastAsia="Consolas" w:hAnsi="Consolas"/>
          <w:sz w:val="20"/>
          <w:szCs w:val="20"/>
        </w:rPr>
        <w:t xml:space="preserve">│   ├── middleware/          — auth check, error handling</w:t>
      </w:r>
    </w:p>
    <w:p>
      <w:pPr>
        <w:spacing w:after="40"/>
      </w:pPr>
      <w:r>
        <w:rPr>
          <w:rFonts w:ascii="Consolas" w:cs="Consolas" w:eastAsia="Consolas" w:hAnsi="Consolas"/>
          <w:sz w:val="20"/>
          <w:szCs w:val="20"/>
        </w:rPr>
        <w:t xml:space="preserve">│   ├── routes/              — maps URLs to controllers</w:t>
      </w:r>
    </w:p>
    <w:p>
      <w:pPr>
        <w:spacing w:after="40"/>
      </w:pPr>
      <w:r>
        <w:rPr>
          <w:rFonts w:ascii="Consolas" w:cs="Consolas" w:eastAsia="Consolas" w:hAnsi="Consolas"/>
          <w:sz w:val="20"/>
          <w:szCs w:val="20"/>
        </w:rPr>
        <w:t xml:space="preserve">│   ├── controllers/         — receives a request, validates input, calls a service</w:t>
      </w:r>
    </w:p>
    <w:p>
      <w:pPr>
        <w:spacing w:after="40"/>
      </w:pPr>
      <w:r>
        <w:rPr>
          <w:rFonts w:ascii="Consolas" w:cs="Consolas" w:eastAsia="Consolas" w:hAnsi="Consolas"/>
          <w:sz w:val="20"/>
          <w:szCs w:val="20"/>
        </w:rPr>
        <w:t xml:space="preserve">│   ├── services/            — the actual business logic (one file per module)</w:t>
      </w:r>
    </w:p>
    <w:p>
      <w:pPr>
        <w:spacing w:after="40"/>
      </w:pPr>
      <w:r>
        <w:rPr>
          <w:rFonts w:ascii="Consolas" w:cs="Consolas" w:eastAsia="Consolas" w:hAnsi="Consolas"/>
          <w:sz w:val="20"/>
          <w:szCs w:val="20"/>
        </w:rPr>
        <w:t xml:space="preserve">│   ├── utils/               — small shared helpers</w:t>
      </w:r>
    </w:p>
    <w:p>
      <w:pPr>
        <w:spacing w:after="40"/>
      </w:pPr>
      <w:r>
        <w:rPr>
          <w:rFonts w:ascii="Consolas" w:cs="Consolas" w:eastAsia="Consolas" w:hAnsi="Consolas"/>
          <w:sz w:val="20"/>
          <w:szCs w:val="20"/>
        </w:rPr>
        <w:t xml:space="preserve">│   └── server.ts            — starts the application</w:t>
      </w:r>
    </w:p>
    <w:p>
      <w:pPr>
        <w:spacing w:after="40"/>
      </w:pPr>
      <w:r>
        <w:rPr>
          <w:rFonts w:ascii="Consolas" w:cs="Consolas" w:eastAsia="Consolas" w:hAnsi="Consolas"/>
          <w:sz w:val="20"/>
          <w:szCs w:val="20"/>
        </w:rPr>
        <w:t xml:space="preserve">├── .env.example             — template for local configuration/secrets</w:t>
      </w:r>
    </w:p>
    <w:p>
      <w:pPr>
        <w:spacing w:after="40"/>
      </w:pPr>
      <w:r>
        <w:rPr>
          <w:rFonts w:ascii="Consolas" w:cs="Consolas" w:eastAsia="Consolas" w:hAnsi="Consolas"/>
          <w:sz w:val="20"/>
          <w:szCs w:val="20"/>
        </w:rPr>
        <w:t xml:space="preserve">├── package.json             — project dependencies and run commands</w:t>
      </w:r>
    </w:p>
    <w:p>
      <w:pPr>
        <w:spacing w:after="40"/>
      </w:pPr>
      <w:r>
        <w:rPr>
          <w:rFonts w:ascii="Consolas" w:cs="Consolas" w:eastAsia="Consolas" w:hAnsi="Consolas"/>
          <w:sz w:val="20"/>
          <w:szCs w:val="20"/>
        </w:rPr>
        <w:t xml:space="preserve">└── README.md                — setup instructions</w:t>
      </w:r>
    </w:p>
    <w:p>
      <w:pPr>
        <w:spacing w:after="200"/>
      </w:pPr>
    </w:p>
    <w:p>
      <w:pPr>
        <w:spacing w:after="160"/>
      </w:pPr>
      <w:r>
        <w:rPr>
          <w:sz w:val="22"/>
          <w:szCs w:val="22"/>
        </w:rPr>
        <w:t xml:space="preserve">The service layer is where the core rules of the business live (for example: "producing a batch must reduce material stock and increase finished-goods stock in the same instant"). Controllers stay thin — they only check the request is well-formed and hand off to a service.</w:t>
      </w:r>
    </w:p>
    <w:p>
      <w:pPr>
        <w:pStyle w:val="Heading1"/>
        <w:spacing w:after="160" w:before="320"/>
      </w:pPr>
      <w:r>
        <w:t xml:space="preserve">3. Data Model</w:t>
      </w:r>
    </w:p>
    <w:p>
      <w:pPr>
        <w:spacing w:after="160"/>
      </w:pPr>
      <w:r>
        <w:rPr>
          <w:sz w:val="22"/>
          <w:szCs w:val="22"/>
        </w:rPr>
        <w:t xml:space="preserve">The data model mirrors the plan's single connected loop: Materials feed a Recipe, a Recipe produces a Batch, a Batch adds to Product stock, Product stock is sold via an Order, and Cost &amp; Profit are calculated automatically from what already exists — no separate data entry.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shd w:fill="2E5339" w:val="clear"/>
            <w:tcMar>
              <w:top w:type="dxa" w:w="80"/>
              <w:left w:type="dxa" w:w="100"/>
              <w:bottom w:type="dxa" w:w="80"/>
              <w:right w:type="dxa" w:w="100"/>
            </w:tcMar>
          </w:tcPr>
          <w:p>
            <w:r>
              <w:rPr>
                <w:b/>
                <w:bCs/>
                <w:color w:val="FFFFFF"/>
                <w:sz w:val="19"/>
                <w:szCs w:val="19"/>
              </w:rPr>
              <w:t xml:space="preserve">Entity</w:t>
            </w:r>
          </w:p>
        </w:tc>
        <w:tc>
          <w:tcPr>
            <w:tcW w:type="dxa" w:w="7000"/>
            <w:shd w:fill="2E5339" w:val="clear"/>
            <w:tcMar>
              <w:top w:type="dxa" w:w="80"/>
              <w:left w:type="dxa" w:w="100"/>
              <w:bottom w:type="dxa" w:w="80"/>
              <w:right w:type="dxa" w:w="100"/>
            </w:tcMar>
          </w:tcPr>
          <w:p>
            <w:r>
              <w:rPr>
                <w:b/>
                <w:bCs/>
                <w:color w:val="FFFFFF"/>
                <w:sz w:val="19"/>
                <w:szCs w:val="19"/>
              </w:rPr>
              <w:t xml:space="preserve">What it represents</w:t>
            </w:r>
          </w:p>
        </w:tc>
      </w:tr>
      <w:tr>
        <w:tc>
          <w:tcPr>
            <w:tcW w:type="dxa" w:w="2200"/>
            <w:tcMar>
              <w:top w:type="dxa" w:w="80"/>
              <w:left w:type="dxa" w:w="100"/>
              <w:bottom w:type="dxa" w:w="80"/>
              <w:right w:type="dxa" w:w="100"/>
            </w:tcMar>
          </w:tcPr>
          <w:p>
            <w:r>
              <w:rPr>
                <w:b w:val="false"/>
                <w:bCs w:val="false"/>
                <w:color w:val="000000"/>
                <w:sz w:val="19"/>
                <w:szCs w:val="19"/>
              </w:rPr>
              <w:t xml:space="preserve">Material</w:t>
            </w:r>
          </w:p>
        </w:tc>
        <w:tc>
          <w:tcPr>
            <w:tcW w:type="dxa" w:w="7000"/>
            <w:tcMar>
              <w:top w:type="dxa" w:w="80"/>
              <w:left w:type="dxa" w:w="100"/>
              <w:bottom w:type="dxa" w:w="80"/>
              <w:right w:type="dxa" w:w="100"/>
            </w:tcMar>
          </w:tcPr>
          <w:p>
            <w:r>
              <w:rPr>
                <w:b w:val="false"/>
                <w:bCs w:val="false"/>
                <w:color w:val="000000"/>
                <w:sz w:val="19"/>
                <w:szCs w:val="19"/>
              </w:rPr>
              <w:t xml:space="preserve">A raw input (e.g. clay, sugar, packaging) with a unit, current stock level, cost per unit, and an optional low-stock alert threshold.</w:t>
            </w:r>
          </w:p>
        </w:tc>
      </w:tr>
      <w:tr>
        <w:tc>
          <w:tcPr>
            <w:tcW w:type="dxa" w:w="2200"/>
            <w:tcMar>
              <w:top w:type="dxa" w:w="80"/>
              <w:left w:type="dxa" w:w="100"/>
              <w:bottom w:type="dxa" w:w="80"/>
              <w:right w:type="dxa" w:w="100"/>
            </w:tcMar>
          </w:tcPr>
          <w:p>
            <w:r>
              <w:rPr>
                <w:b w:val="false"/>
                <w:bCs w:val="false"/>
                <w:color w:val="000000"/>
                <w:sz w:val="19"/>
                <w:szCs w:val="19"/>
              </w:rPr>
              <w:t xml:space="preserve">Product</w:t>
            </w:r>
          </w:p>
        </w:tc>
        <w:tc>
          <w:tcPr>
            <w:tcW w:type="dxa" w:w="7000"/>
            <w:tcMar>
              <w:top w:type="dxa" w:w="80"/>
              <w:left w:type="dxa" w:w="100"/>
              <w:bottom w:type="dxa" w:w="80"/>
              <w:right w:type="dxa" w:w="100"/>
            </w:tcMar>
          </w:tcPr>
          <w:p>
            <w:r>
              <w:rPr>
                <w:b w:val="false"/>
                <w:bCs w:val="false"/>
                <w:color w:val="000000"/>
                <w:sz w:val="19"/>
                <w:szCs w:val="19"/>
              </w:rPr>
              <w:t xml:space="preserve">A finished item the business sells, with a current stock level and selling price.</w:t>
            </w:r>
          </w:p>
        </w:tc>
      </w:tr>
      <w:tr>
        <w:tc>
          <w:tcPr>
            <w:tcW w:type="dxa" w:w="2200"/>
            <w:tcMar>
              <w:top w:type="dxa" w:w="80"/>
              <w:left w:type="dxa" w:w="100"/>
              <w:bottom w:type="dxa" w:w="80"/>
              <w:right w:type="dxa" w:w="100"/>
            </w:tcMar>
          </w:tcPr>
          <w:p>
            <w:r>
              <w:rPr>
                <w:b w:val="false"/>
                <w:bCs w:val="false"/>
                <w:color w:val="000000"/>
                <w:sz w:val="19"/>
                <w:szCs w:val="19"/>
              </w:rPr>
              <w:t xml:space="preserve">Recipe (Recipe Item)</w:t>
            </w:r>
          </w:p>
        </w:tc>
        <w:tc>
          <w:tcPr>
            <w:tcW w:type="dxa" w:w="7000"/>
            <w:tcMar>
              <w:top w:type="dxa" w:w="80"/>
              <w:left w:type="dxa" w:w="100"/>
              <w:bottom w:type="dxa" w:w="80"/>
              <w:right w:type="dxa" w:w="100"/>
            </w:tcMar>
          </w:tcPr>
          <w:p>
            <w:r>
              <w:rPr>
                <w:b w:val="false"/>
                <w:bCs w:val="false"/>
                <w:color w:val="000000"/>
                <w:sz w:val="19"/>
                <w:szCs w:val="19"/>
              </w:rPr>
              <w:t xml:space="preserve">Links a Product to the Materials (and quantities) needed to make one unit of it. A product with no recipe is treated as a custom/variable batch, where cost is entered manually instead.</w:t>
            </w:r>
          </w:p>
        </w:tc>
      </w:tr>
      <w:tr>
        <w:tc>
          <w:tcPr>
            <w:tcW w:type="dxa" w:w="2200"/>
            <w:tcMar>
              <w:top w:type="dxa" w:w="80"/>
              <w:left w:type="dxa" w:w="100"/>
              <w:bottom w:type="dxa" w:w="80"/>
              <w:right w:type="dxa" w:w="100"/>
            </w:tcMar>
          </w:tcPr>
          <w:p>
            <w:r>
              <w:rPr>
                <w:b w:val="false"/>
                <w:bCs w:val="false"/>
                <w:color w:val="000000"/>
                <w:sz w:val="19"/>
                <w:szCs w:val="19"/>
              </w:rPr>
              <w:t xml:space="preserve">Batch</w:t>
            </w:r>
          </w:p>
        </w:tc>
        <w:tc>
          <w:tcPr>
            <w:tcW w:type="dxa" w:w="7000"/>
            <w:tcMar>
              <w:top w:type="dxa" w:w="80"/>
              <w:left w:type="dxa" w:w="100"/>
              <w:bottom w:type="dxa" w:w="80"/>
              <w:right w:type="dxa" w:w="100"/>
            </w:tcMar>
          </w:tcPr>
          <w:p>
            <w:r>
              <w:rPr>
                <w:b w:val="false"/>
                <w:bCs w:val="false"/>
                <w:color w:val="000000"/>
                <w:sz w:val="19"/>
                <w:szCs w:val="19"/>
              </w:rPr>
              <w:t xml:space="preserve">A single production run: how much of a product was made, when, and what it cost in materials (and optionally labor). Creating a Batch is the single action that both deducts materials and adds finished stock.</w:t>
            </w:r>
          </w:p>
        </w:tc>
      </w:tr>
      <w:tr>
        <w:tc>
          <w:tcPr>
            <w:tcW w:type="dxa" w:w="2200"/>
            <w:tcMar>
              <w:top w:type="dxa" w:w="80"/>
              <w:left w:type="dxa" w:w="100"/>
              <w:bottom w:type="dxa" w:w="80"/>
              <w:right w:type="dxa" w:w="100"/>
            </w:tcMar>
          </w:tcPr>
          <w:p>
            <w:r>
              <w:rPr>
                <w:b w:val="false"/>
                <w:bCs w:val="false"/>
                <w:color w:val="000000"/>
                <w:sz w:val="19"/>
                <w:szCs w:val="19"/>
              </w:rPr>
              <w:t xml:space="preserve">Batch Material Usage</w:t>
            </w:r>
          </w:p>
        </w:tc>
        <w:tc>
          <w:tcPr>
            <w:tcW w:type="dxa" w:w="7000"/>
            <w:tcMar>
              <w:top w:type="dxa" w:w="80"/>
              <w:left w:type="dxa" w:w="100"/>
              <w:bottom w:type="dxa" w:w="80"/>
              <w:right w:type="dxa" w:w="100"/>
            </w:tcMar>
          </w:tcPr>
          <w:p>
            <w:r>
              <w:rPr>
                <w:b w:val="false"/>
                <w:bCs w:val="false"/>
                <w:color w:val="000000"/>
                <w:sz w:val="19"/>
                <w:szCs w:val="19"/>
              </w:rPr>
              <w:t xml:space="preserve">A record of exactly which materials (and at what cost, at that moment) were consumed by a specific batch — the audit trail behind the cost figure.</w:t>
            </w:r>
          </w:p>
        </w:tc>
      </w:tr>
      <w:tr>
        <w:tc>
          <w:tcPr>
            <w:tcW w:type="dxa" w:w="2200"/>
            <w:tcMar>
              <w:top w:type="dxa" w:w="80"/>
              <w:left w:type="dxa" w:w="100"/>
              <w:bottom w:type="dxa" w:w="80"/>
              <w:right w:type="dxa" w:w="100"/>
            </w:tcMar>
          </w:tcPr>
          <w:p>
            <w:r>
              <w:rPr>
                <w:b w:val="false"/>
                <w:bCs w:val="false"/>
                <w:color w:val="000000"/>
                <w:sz w:val="19"/>
                <w:szCs w:val="19"/>
              </w:rPr>
              <w:t xml:space="preserve">Material Transaction</w:t>
            </w:r>
          </w:p>
        </w:tc>
        <w:tc>
          <w:tcPr>
            <w:tcW w:type="dxa" w:w="7000"/>
            <w:tcMar>
              <w:top w:type="dxa" w:w="80"/>
              <w:left w:type="dxa" w:w="100"/>
              <w:bottom w:type="dxa" w:w="80"/>
              <w:right w:type="dxa" w:w="100"/>
            </w:tcMar>
          </w:tcPr>
          <w:p>
            <w:r>
              <w:rPr>
                <w:b w:val="false"/>
                <w:bCs w:val="false"/>
                <w:color w:val="000000"/>
                <w:sz w:val="19"/>
                <w:szCs w:val="19"/>
              </w:rPr>
              <w:t xml:space="preserve">A record of stock being added to a material — either a purchase (new stock arriving) or a manual adjustment (e.g. correcting a miscount).</w:t>
            </w:r>
          </w:p>
        </w:tc>
      </w:tr>
      <w:tr>
        <w:tc>
          <w:tcPr>
            <w:tcW w:type="dxa" w:w="2200"/>
            <w:tcMar>
              <w:top w:type="dxa" w:w="80"/>
              <w:left w:type="dxa" w:w="100"/>
              <w:bottom w:type="dxa" w:w="80"/>
              <w:right w:type="dxa" w:w="100"/>
            </w:tcMar>
          </w:tcPr>
          <w:p>
            <w:r>
              <w:rPr>
                <w:b w:val="false"/>
                <w:bCs w:val="false"/>
                <w:color w:val="000000"/>
                <w:sz w:val="19"/>
                <w:szCs w:val="19"/>
              </w:rPr>
              <w:t xml:space="preserve">Retailer</w:t>
            </w:r>
          </w:p>
        </w:tc>
        <w:tc>
          <w:tcPr>
            <w:tcW w:type="dxa" w:w="7000"/>
            <w:tcMar>
              <w:top w:type="dxa" w:w="80"/>
              <w:left w:type="dxa" w:w="100"/>
              <w:bottom w:type="dxa" w:w="80"/>
              <w:right w:type="dxa" w:w="100"/>
            </w:tcMar>
          </w:tcPr>
          <w:p>
            <w:r>
              <w:rPr>
                <w:b w:val="false"/>
                <w:bCs w:val="false"/>
                <w:color w:val="000000"/>
                <w:sz w:val="19"/>
                <w:szCs w:val="19"/>
              </w:rPr>
              <w:t xml:space="preserve">A customer the business sells to — name, phone, address.</w:t>
            </w:r>
          </w:p>
        </w:tc>
      </w:tr>
      <w:tr>
        <w:tc>
          <w:tcPr>
            <w:tcW w:type="dxa" w:w="2200"/>
            <w:tcMar>
              <w:top w:type="dxa" w:w="80"/>
              <w:left w:type="dxa" w:w="100"/>
              <w:bottom w:type="dxa" w:w="80"/>
              <w:right w:type="dxa" w:w="100"/>
            </w:tcMar>
          </w:tcPr>
          <w:p>
            <w:r>
              <w:rPr>
                <w:b w:val="false"/>
                <w:bCs w:val="false"/>
                <w:color w:val="000000"/>
                <w:sz w:val="19"/>
                <w:szCs w:val="19"/>
              </w:rPr>
              <w:t xml:space="preserve">Order</w:t>
            </w:r>
          </w:p>
        </w:tc>
        <w:tc>
          <w:tcPr>
            <w:tcW w:type="dxa" w:w="7000"/>
            <w:tcMar>
              <w:top w:type="dxa" w:w="80"/>
              <w:left w:type="dxa" w:w="100"/>
              <w:bottom w:type="dxa" w:w="80"/>
              <w:right w:type="dxa" w:w="100"/>
            </w:tcMar>
          </w:tcPr>
          <w:p>
            <w:r>
              <w:rPr>
                <w:b w:val="false"/>
                <w:bCs w:val="false"/>
                <w:color w:val="000000"/>
                <w:sz w:val="19"/>
                <w:szCs w:val="19"/>
              </w:rPr>
              <w:t xml:space="preserve">A delivery/sale to a retailer: which products, how much, the total amount, how much has been paid, and a paid/partial/unpaid status.</w:t>
            </w:r>
          </w:p>
        </w:tc>
      </w:tr>
      <w:tr>
        <w:tc>
          <w:tcPr>
            <w:tcW w:type="dxa" w:w="2200"/>
            <w:tcMar>
              <w:top w:type="dxa" w:w="80"/>
              <w:left w:type="dxa" w:w="100"/>
              <w:bottom w:type="dxa" w:w="80"/>
              <w:right w:type="dxa" w:w="100"/>
            </w:tcMar>
          </w:tcPr>
          <w:p>
            <w:r>
              <w:rPr>
                <w:b w:val="false"/>
                <w:bCs w:val="false"/>
                <w:color w:val="000000"/>
                <w:sz w:val="19"/>
                <w:szCs w:val="19"/>
              </w:rPr>
              <w:t xml:space="preserve">Order Item</w:t>
            </w:r>
          </w:p>
        </w:tc>
        <w:tc>
          <w:tcPr>
            <w:tcW w:type="dxa" w:w="7000"/>
            <w:tcMar>
              <w:top w:type="dxa" w:w="80"/>
              <w:left w:type="dxa" w:w="100"/>
              <w:bottom w:type="dxa" w:w="80"/>
              <w:right w:type="dxa" w:w="100"/>
            </w:tcMar>
          </w:tcPr>
          <w:p>
            <w:r>
              <w:rPr>
                <w:b w:val="false"/>
                <w:bCs w:val="false"/>
                <w:color w:val="000000"/>
                <w:sz w:val="19"/>
                <w:szCs w:val="19"/>
              </w:rPr>
              <w:t xml:space="preserve">One product line within an order — quantity and price. Creating an order deducts that quantity from the product's finished stock.</w:t>
            </w:r>
          </w:p>
        </w:tc>
      </w:tr>
      <w:tr>
        <w:tc>
          <w:tcPr>
            <w:tcW w:type="dxa" w:w="2200"/>
            <w:tcMar>
              <w:top w:type="dxa" w:w="80"/>
              <w:left w:type="dxa" w:w="100"/>
              <w:bottom w:type="dxa" w:w="80"/>
              <w:right w:type="dxa" w:w="100"/>
            </w:tcMar>
          </w:tcPr>
          <w:p>
            <w:r>
              <w:rPr>
                <w:b w:val="false"/>
                <w:bCs w:val="false"/>
                <w:color w:val="000000"/>
                <w:sz w:val="19"/>
                <w:szCs w:val="19"/>
              </w:rPr>
              <w:t xml:space="preserve">User</w:t>
            </w:r>
          </w:p>
        </w:tc>
        <w:tc>
          <w:tcPr>
            <w:tcW w:type="dxa" w:w="7000"/>
            <w:tcMar>
              <w:top w:type="dxa" w:w="80"/>
              <w:left w:type="dxa" w:w="100"/>
              <w:bottom w:type="dxa" w:w="80"/>
              <w:right w:type="dxa" w:w="100"/>
            </w:tcMar>
          </w:tcPr>
          <w:p>
            <w:r>
              <w:rPr>
                <w:b w:val="false"/>
                <w:bCs w:val="false"/>
                <w:color w:val="000000"/>
                <w:sz w:val="19"/>
                <w:szCs w:val="19"/>
              </w:rPr>
              <w:t xml:space="preserve">A login account. MVP supports a single owner account; the role field is already in place for adding staff logins later.</w:t>
            </w:r>
          </w:p>
        </w:tc>
      </w:tr>
    </w:tbl>
    <w:p>
      <w:pPr>
        <w:spacing w:after="200"/>
      </w:pPr>
    </w:p>
    <w:p>
      <w:pPr>
        <w:pStyle w:val="Heading2"/>
        <w:spacing w:after="120" w:before="240"/>
      </w:pPr>
      <w:r>
        <w:t xml:space="preserve">3.1 Two rules that keep the numbers trustworthy</w:t>
      </w:r>
    </w:p>
    <w:p>
      <w:pPr>
        <w:pStyle w:val="ListParagraph"/>
        <w:numPr>
          <w:ilvl w:val="0"/>
          <w:numId w:val="1"/>
        </w:numPr>
        <w:spacing w:after="100"/>
      </w:pPr>
      <w:r>
        <w:t xml:space="preserve">Recording a Batch and recording an Order are each done as a single all-or-nothing operation. If any part fails (for example, a material doesn't have enough stock), nothing is changed — there is no scenario where materials are deducted but inventory isn't updated, or vice versa.</w:t>
      </w:r>
    </w:p>
    <w:p>
      <w:pPr>
        <w:pStyle w:val="ListParagraph"/>
        <w:numPr>
          <w:ilvl w:val="0"/>
          <w:numId w:val="1"/>
        </w:numPr>
        <w:spacing w:after="100"/>
      </w:pPr>
      <w:r>
        <w:t xml:space="preserve">Costs are captured at the moment they happen (what a material cost per unit when a batch used it; what a product sold for on a specific order) rather than looked up later. This means changing a material's price today does not silently rewrite last month's profit figures.</w:t>
      </w:r>
    </w:p>
    <w:p>
      <w:pPr>
        <w:pStyle w:val="Heading1"/>
        <w:spacing w:after="160" w:before="320"/>
      </w:pPr>
      <w:r>
        <w:t xml:space="preserve">4. API Endpoints</w:t>
      </w:r>
    </w:p>
    <w:p>
      <w:pPr>
        <w:spacing w:after="160"/>
      </w:pPr>
      <w:r>
        <w:rPr>
          <w:sz w:val="22"/>
          <w:szCs w:val="22"/>
        </w:rPr>
        <w:t xml:space="preserve">The API is organized by module, matching the six MVP modules in the business plan. All endpoints except registration/login require a logged-in owner.</w:t>
      </w:r>
    </w:p>
    <w:p>
      <w:pPr>
        <w:pStyle w:val="Heading2"/>
        <w:spacing w:after="120" w:before="240"/>
      </w:pPr>
      <w:r>
        <w:t xml:space="preserve">4.1 Auth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100"/>
      </w:tblGrid>
      <w:tr>
        <w:tc>
          <w:tcPr>
            <w:tcW w:type="dxa" w:w="900"/>
            <w:shd w:fill="2E5339" w:val="clear"/>
            <w:tcMar>
              <w:top w:type="dxa" w:w="80"/>
              <w:left w:type="dxa" w:w="100"/>
              <w:bottom w:type="dxa" w:w="80"/>
              <w:right w:type="dxa" w:w="100"/>
            </w:tcMar>
          </w:tcPr>
          <w:p>
            <w:r>
              <w:rPr>
                <w:b/>
                <w:bCs/>
                <w:color w:val="FFFFFF"/>
                <w:sz w:val="19"/>
                <w:szCs w:val="19"/>
              </w:rPr>
              <w:t xml:space="preserve">Method</w:t>
            </w:r>
          </w:p>
        </w:tc>
        <w:tc>
          <w:tcPr>
            <w:tcW w:type="dxa" w:w="3200"/>
            <w:shd w:fill="2E5339" w:val="clear"/>
            <w:tcMar>
              <w:top w:type="dxa" w:w="80"/>
              <w:left w:type="dxa" w:w="100"/>
              <w:bottom w:type="dxa" w:w="80"/>
              <w:right w:type="dxa" w:w="100"/>
            </w:tcMar>
          </w:tcPr>
          <w:p>
            <w:r>
              <w:rPr>
                <w:b/>
                <w:bCs/>
                <w:color w:val="FFFFFF"/>
                <w:sz w:val="19"/>
                <w:szCs w:val="19"/>
              </w:rPr>
              <w:t xml:space="preserve">Path</w:t>
            </w:r>
          </w:p>
        </w:tc>
        <w:tc>
          <w:tcPr>
            <w:tcW w:type="dxa" w:w="5100"/>
            <w:shd w:fill="2E5339" w:val="clear"/>
            <w:tcMar>
              <w:top w:type="dxa" w:w="80"/>
              <w:left w:type="dxa" w:w="100"/>
              <w:bottom w:type="dxa" w:w="80"/>
              <w:right w:type="dxa" w:w="100"/>
            </w:tcMar>
          </w:tcPr>
          <w:p>
            <w:r>
              <w:rPr>
                <w:b/>
                <w:bCs/>
                <w:color w:val="FFFFFF"/>
                <w:sz w:val="19"/>
                <w:szCs w:val="19"/>
              </w:rPr>
              <w:t xml:space="preserve">What it does</w:t>
            </w:r>
          </w:p>
        </w:tc>
      </w:tr>
      <w:tr>
        <w:tc>
          <w:tcPr>
            <w:tcW w:type="dxa" w:w="900"/>
            <w:tcMar>
              <w:top w:type="dxa" w:w="80"/>
              <w:left w:type="dxa" w:w="100"/>
              <w:bottom w:type="dxa" w:w="80"/>
              <w:right w:type="dxa" w:w="100"/>
            </w:tcMar>
          </w:tcPr>
          <w:p>
            <w:r>
              <w:rPr>
                <w:b w:val="false"/>
                <w:bCs w:val="false"/>
                <w:color w:val="000000"/>
                <w:sz w:val="19"/>
                <w:szCs w:val="19"/>
              </w:rPr>
              <w:t xml:space="preserve">POST</w:t>
            </w:r>
          </w:p>
        </w:tc>
        <w:tc>
          <w:tcPr>
            <w:tcW w:type="dxa" w:w="3200"/>
            <w:tcMar>
              <w:top w:type="dxa" w:w="80"/>
              <w:left w:type="dxa" w:w="100"/>
              <w:bottom w:type="dxa" w:w="80"/>
              <w:right w:type="dxa" w:w="100"/>
            </w:tcMar>
          </w:tcPr>
          <w:p>
            <w:r>
              <w:rPr>
                <w:b w:val="false"/>
                <w:bCs w:val="false"/>
                <w:color w:val="000000"/>
                <w:sz w:val="19"/>
                <w:szCs w:val="19"/>
              </w:rPr>
              <w:t xml:space="preserve">/api/auth/register</w:t>
            </w:r>
          </w:p>
        </w:tc>
        <w:tc>
          <w:tcPr>
            <w:tcW w:type="dxa" w:w="5100"/>
            <w:tcMar>
              <w:top w:type="dxa" w:w="80"/>
              <w:left w:type="dxa" w:w="100"/>
              <w:bottom w:type="dxa" w:w="80"/>
              <w:right w:type="dxa" w:w="100"/>
            </w:tcMar>
          </w:tcPr>
          <w:p>
            <w:r>
              <w:rPr>
                <w:b w:val="false"/>
                <w:bCs w:val="false"/>
                <w:color w:val="000000"/>
                <w:sz w:val="19"/>
                <w:szCs w:val="19"/>
              </w:rPr>
              <w:t xml:space="preserve">Create the owner account (used once, during setup).</w:t>
            </w:r>
          </w:p>
        </w:tc>
      </w:tr>
      <w:tr>
        <w:tc>
          <w:tcPr>
            <w:tcW w:type="dxa" w:w="900"/>
            <w:tcMar>
              <w:top w:type="dxa" w:w="80"/>
              <w:left w:type="dxa" w:w="100"/>
              <w:bottom w:type="dxa" w:w="80"/>
              <w:right w:type="dxa" w:w="100"/>
            </w:tcMar>
          </w:tcPr>
          <w:p>
            <w:r>
              <w:rPr>
                <w:b w:val="false"/>
                <w:bCs w:val="false"/>
                <w:color w:val="000000"/>
                <w:sz w:val="19"/>
                <w:szCs w:val="19"/>
              </w:rPr>
              <w:t xml:space="preserve">POST</w:t>
            </w:r>
          </w:p>
        </w:tc>
        <w:tc>
          <w:tcPr>
            <w:tcW w:type="dxa" w:w="3200"/>
            <w:tcMar>
              <w:top w:type="dxa" w:w="80"/>
              <w:left w:type="dxa" w:w="100"/>
              <w:bottom w:type="dxa" w:w="80"/>
              <w:right w:type="dxa" w:w="100"/>
            </w:tcMar>
          </w:tcPr>
          <w:p>
            <w:r>
              <w:rPr>
                <w:b w:val="false"/>
                <w:bCs w:val="false"/>
                <w:color w:val="000000"/>
                <w:sz w:val="19"/>
                <w:szCs w:val="19"/>
              </w:rPr>
              <w:t xml:space="preserve">/api/auth/login</w:t>
            </w:r>
          </w:p>
        </w:tc>
        <w:tc>
          <w:tcPr>
            <w:tcW w:type="dxa" w:w="5100"/>
            <w:tcMar>
              <w:top w:type="dxa" w:w="80"/>
              <w:left w:type="dxa" w:w="100"/>
              <w:bottom w:type="dxa" w:w="80"/>
              <w:right w:type="dxa" w:w="100"/>
            </w:tcMar>
          </w:tcPr>
          <w:p>
            <w:r>
              <w:rPr>
                <w:b w:val="false"/>
                <w:bCs w:val="false"/>
                <w:color w:val="000000"/>
                <w:sz w:val="19"/>
                <w:szCs w:val="19"/>
              </w:rPr>
              <w:t xml:space="preserve">Log in and receive an access token.</w:t>
            </w:r>
          </w:p>
        </w:tc>
      </w:tr>
    </w:tbl>
    <w:p>
      <w:pPr>
        <w:spacing w:after="200"/>
      </w:pPr>
    </w:p>
    <w:p>
      <w:pPr>
        <w:pStyle w:val="Heading2"/>
        <w:spacing w:after="120" w:before="240"/>
      </w:pPr>
      <w:r>
        <w:t xml:space="preserve">4.2 Materials &amp; Recipes (Module 1)</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100"/>
      </w:tblGrid>
      <w:tr>
        <w:tc>
          <w:tcPr>
            <w:tcW w:type="dxa" w:w="900"/>
            <w:shd w:fill="2E5339" w:val="clear"/>
            <w:tcMar>
              <w:top w:type="dxa" w:w="80"/>
              <w:left w:type="dxa" w:w="100"/>
              <w:bottom w:type="dxa" w:w="80"/>
              <w:right w:type="dxa" w:w="100"/>
            </w:tcMar>
          </w:tcPr>
          <w:p>
            <w:r>
              <w:rPr>
                <w:b/>
                <w:bCs/>
                <w:color w:val="FFFFFF"/>
                <w:sz w:val="19"/>
                <w:szCs w:val="19"/>
              </w:rPr>
              <w:t xml:space="preserve">Method</w:t>
            </w:r>
          </w:p>
        </w:tc>
        <w:tc>
          <w:tcPr>
            <w:tcW w:type="dxa" w:w="3200"/>
            <w:shd w:fill="2E5339" w:val="clear"/>
            <w:tcMar>
              <w:top w:type="dxa" w:w="80"/>
              <w:left w:type="dxa" w:w="100"/>
              <w:bottom w:type="dxa" w:w="80"/>
              <w:right w:type="dxa" w:w="100"/>
            </w:tcMar>
          </w:tcPr>
          <w:p>
            <w:r>
              <w:rPr>
                <w:b/>
                <w:bCs/>
                <w:color w:val="FFFFFF"/>
                <w:sz w:val="19"/>
                <w:szCs w:val="19"/>
              </w:rPr>
              <w:t xml:space="preserve">Path</w:t>
            </w:r>
          </w:p>
        </w:tc>
        <w:tc>
          <w:tcPr>
            <w:tcW w:type="dxa" w:w="5100"/>
            <w:shd w:fill="2E5339" w:val="clear"/>
            <w:tcMar>
              <w:top w:type="dxa" w:w="80"/>
              <w:left w:type="dxa" w:w="100"/>
              <w:bottom w:type="dxa" w:w="80"/>
              <w:right w:type="dxa" w:w="100"/>
            </w:tcMar>
          </w:tcPr>
          <w:p>
            <w:r>
              <w:rPr>
                <w:b/>
                <w:bCs/>
                <w:color w:val="FFFFFF"/>
                <w:sz w:val="19"/>
                <w:szCs w:val="19"/>
              </w:rPr>
              <w:t xml:space="preserve">What it does</w:t>
            </w:r>
          </w:p>
        </w:tc>
      </w:tr>
      <w:tr>
        <w:tc>
          <w:tcPr>
            <w:tcW w:type="dxa" w:w="900"/>
            <w:tcMar>
              <w:top w:type="dxa" w:w="80"/>
              <w:left w:type="dxa" w:w="100"/>
              <w:bottom w:type="dxa" w:w="80"/>
              <w:right w:type="dxa" w:w="100"/>
            </w:tcMar>
          </w:tcPr>
          <w:p>
            <w:r>
              <w:rPr>
                <w:b w:val="false"/>
                <w:bCs w:val="false"/>
                <w:color w:val="000000"/>
                <w:sz w:val="19"/>
                <w:szCs w:val="19"/>
              </w:rPr>
              <w:t xml:space="preserve">GET</w:t>
            </w:r>
          </w:p>
        </w:tc>
        <w:tc>
          <w:tcPr>
            <w:tcW w:type="dxa" w:w="3200"/>
            <w:tcMar>
              <w:top w:type="dxa" w:w="80"/>
              <w:left w:type="dxa" w:w="100"/>
              <w:bottom w:type="dxa" w:w="80"/>
              <w:right w:type="dxa" w:w="100"/>
            </w:tcMar>
          </w:tcPr>
          <w:p>
            <w:r>
              <w:rPr>
                <w:b w:val="false"/>
                <w:bCs w:val="false"/>
                <w:color w:val="000000"/>
                <w:sz w:val="19"/>
                <w:szCs w:val="19"/>
              </w:rPr>
              <w:t xml:space="preserve">/api/materials</w:t>
            </w:r>
          </w:p>
        </w:tc>
        <w:tc>
          <w:tcPr>
            <w:tcW w:type="dxa" w:w="5100"/>
            <w:tcMar>
              <w:top w:type="dxa" w:w="80"/>
              <w:left w:type="dxa" w:w="100"/>
              <w:bottom w:type="dxa" w:w="80"/>
              <w:right w:type="dxa" w:w="100"/>
            </w:tcMar>
          </w:tcPr>
          <w:p>
            <w:r>
              <w:rPr>
                <w:b w:val="false"/>
                <w:bCs w:val="false"/>
                <w:color w:val="000000"/>
                <w:sz w:val="19"/>
                <w:szCs w:val="19"/>
              </w:rPr>
              <w:t xml:space="preserve">List all raw materials and their current stock.</w:t>
            </w:r>
          </w:p>
        </w:tc>
      </w:tr>
      <w:tr>
        <w:tc>
          <w:tcPr>
            <w:tcW w:type="dxa" w:w="900"/>
            <w:tcMar>
              <w:top w:type="dxa" w:w="80"/>
              <w:left w:type="dxa" w:w="100"/>
              <w:bottom w:type="dxa" w:w="80"/>
              <w:right w:type="dxa" w:w="100"/>
            </w:tcMar>
          </w:tcPr>
          <w:p>
            <w:r>
              <w:rPr>
                <w:b w:val="false"/>
                <w:bCs w:val="false"/>
                <w:color w:val="000000"/>
                <w:sz w:val="19"/>
                <w:szCs w:val="19"/>
              </w:rPr>
              <w:t xml:space="preserve">GET</w:t>
            </w:r>
          </w:p>
        </w:tc>
        <w:tc>
          <w:tcPr>
            <w:tcW w:type="dxa" w:w="3200"/>
            <w:tcMar>
              <w:top w:type="dxa" w:w="80"/>
              <w:left w:type="dxa" w:w="100"/>
              <w:bottom w:type="dxa" w:w="80"/>
              <w:right w:type="dxa" w:w="100"/>
            </w:tcMar>
          </w:tcPr>
          <w:p>
            <w:r>
              <w:rPr>
                <w:b w:val="false"/>
                <w:bCs w:val="false"/>
                <w:color w:val="000000"/>
                <w:sz w:val="19"/>
                <w:szCs w:val="19"/>
              </w:rPr>
              <w:t xml:space="preserve">/api/materials/:id</w:t>
            </w:r>
          </w:p>
        </w:tc>
        <w:tc>
          <w:tcPr>
            <w:tcW w:type="dxa" w:w="5100"/>
            <w:tcMar>
              <w:top w:type="dxa" w:w="80"/>
              <w:left w:type="dxa" w:w="100"/>
              <w:bottom w:type="dxa" w:w="80"/>
              <w:right w:type="dxa" w:w="100"/>
            </w:tcMar>
          </w:tcPr>
          <w:p>
            <w:r>
              <w:rPr>
                <w:b w:val="false"/>
                <w:bCs w:val="false"/>
                <w:color w:val="000000"/>
                <w:sz w:val="19"/>
                <w:szCs w:val="19"/>
              </w:rPr>
              <w:t xml:space="preserve">View one material.</w:t>
            </w:r>
          </w:p>
        </w:tc>
      </w:tr>
      <w:tr>
        <w:tc>
          <w:tcPr>
            <w:tcW w:type="dxa" w:w="900"/>
            <w:tcMar>
              <w:top w:type="dxa" w:w="80"/>
              <w:left w:type="dxa" w:w="100"/>
              <w:bottom w:type="dxa" w:w="80"/>
              <w:right w:type="dxa" w:w="100"/>
            </w:tcMar>
          </w:tcPr>
          <w:p>
            <w:r>
              <w:rPr>
                <w:b w:val="false"/>
                <w:bCs w:val="false"/>
                <w:color w:val="000000"/>
                <w:sz w:val="19"/>
                <w:szCs w:val="19"/>
              </w:rPr>
              <w:t xml:space="preserve">POST</w:t>
            </w:r>
          </w:p>
        </w:tc>
        <w:tc>
          <w:tcPr>
            <w:tcW w:type="dxa" w:w="3200"/>
            <w:tcMar>
              <w:top w:type="dxa" w:w="80"/>
              <w:left w:type="dxa" w:w="100"/>
              <w:bottom w:type="dxa" w:w="80"/>
              <w:right w:type="dxa" w:w="100"/>
            </w:tcMar>
          </w:tcPr>
          <w:p>
            <w:r>
              <w:rPr>
                <w:b w:val="false"/>
                <w:bCs w:val="false"/>
                <w:color w:val="000000"/>
                <w:sz w:val="19"/>
                <w:szCs w:val="19"/>
              </w:rPr>
              <w:t xml:space="preserve">/api/materials</w:t>
            </w:r>
          </w:p>
        </w:tc>
        <w:tc>
          <w:tcPr>
            <w:tcW w:type="dxa" w:w="5100"/>
            <w:tcMar>
              <w:top w:type="dxa" w:w="80"/>
              <w:left w:type="dxa" w:w="100"/>
              <w:bottom w:type="dxa" w:w="80"/>
              <w:right w:type="dxa" w:w="100"/>
            </w:tcMar>
          </w:tcPr>
          <w:p>
            <w:r>
              <w:rPr>
                <w:b w:val="false"/>
                <w:bCs w:val="false"/>
                <w:color w:val="000000"/>
                <w:sz w:val="19"/>
                <w:szCs w:val="19"/>
              </w:rPr>
              <w:t xml:space="preserve">Add a new raw material.</w:t>
            </w:r>
          </w:p>
        </w:tc>
      </w:tr>
      <w:tr>
        <w:tc>
          <w:tcPr>
            <w:tcW w:type="dxa" w:w="900"/>
            <w:tcMar>
              <w:top w:type="dxa" w:w="80"/>
              <w:left w:type="dxa" w:w="100"/>
              <w:bottom w:type="dxa" w:w="80"/>
              <w:right w:type="dxa" w:w="100"/>
            </w:tcMar>
          </w:tcPr>
          <w:p>
            <w:r>
              <w:rPr>
                <w:b w:val="false"/>
                <w:bCs w:val="false"/>
                <w:color w:val="000000"/>
                <w:sz w:val="19"/>
                <w:szCs w:val="19"/>
              </w:rPr>
              <w:t xml:space="preserve">PATCH</w:t>
            </w:r>
          </w:p>
        </w:tc>
        <w:tc>
          <w:tcPr>
            <w:tcW w:type="dxa" w:w="3200"/>
            <w:tcMar>
              <w:top w:type="dxa" w:w="80"/>
              <w:left w:type="dxa" w:w="100"/>
              <w:bottom w:type="dxa" w:w="80"/>
              <w:right w:type="dxa" w:w="100"/>
            </w:tcMar>
          </w:tcPr>
          <w:p>
            <w:r>
              <w:rPr>
                <w:b w:val="false"/>
                <w:bCs w:val="false"/>
                <w:color w:val="000000"/>
                <w:sz w:val="19"/>
                <w:szCs w:val="19"/>
              </w:rPr>
              <w:t xml:space="preserve">/api/materials/:id</w:t>
            </w:r>
          </w:p>
        </w:tc>
        <w:tc>
          <w:tcPr>
            <w:tcW w:type="dxa" w:w="5100"/>
            <w:tcMar>
              <w:top w:type="dxa" w:w="80"/>
              <w:left w:type="dxa" w:w="100"/>
              <w:bottom w:type="dxa" w:w="80"/>
              <w:right w:type="dxa" w:w="100"/>
            </w:tcMar>
          </w:tcPr>
          <w:p>
            <w:r>
              <w:rPr>
                <w:b w:val="false"/>
                <w:bCs w:val="false"/>
                <w:color w:val="000000"/>
                <w:sz w:val="19"/>
                <w:szCs w:val="19"/>
              </w:rPr>
              <w:t xml:space="preserve">Edit a material's details (name, unit, cost, alert threshold).</w:t>
            </w:r>
          </w:p>
        </w:tc>
      </w:tr>
      <w:tr>
        <w:tc>
          <w:tcPr>
            <w:tcW w:type="dxa" w:w="900"/>
            <w:tcMar>
              <w:top w:type="dxa" w:w="80"/>
              <w:left w:type="dxa" w:w="100"/>
              <w:bottom w:type="dxa" w:w="80"/>
              <w:right w:type="dxa" w:w="100"/>
            </w:tcMar>
          </w:tcPr>
          <w:p>
            <w:r>
              <w:rPr>
                <w:b w:val="false"/>
                <w:bCs w:val="false"/>
                <w:color w:val="000000"/>
                <w:sz w:val="19"/>
                <w:szCs w:val="19"/>
              </w:rPr>
              <w:t xml:space="preserve">DELETE</w:t>
            </w:r>
          </w:p>
        </w:tc>
        <w:tc>
          <w:tcPr>
            <w:tcW w:type="dxa" w:w="3200"/>
            <w:tcMar>
              <w:top w:type="dxa" w:w="80"/>
              <w:left w:type="dxa" w:w="100"/>
              <w:bottom w:type="dxa" w:w="80"/>
              <w:right w:type="dxa" w:w="100"/>
            </w:tcMar>
          </w:tcPr>
          <w:p>
            <w:r>
              <w:rPr>
                <w:b w:val="false"/>
                <w:bCs w:val="false"/>
                <w:color w:val="000000"/>
                <w:sz w:val="19"/>
                <w:szCs w:val="19"/>
              </w:rPr>
              <w:t xml:space="preserve">/api/materials/:id</w:t>
            </w:r>
          </w:p>
        </w:tc>
        <w:tc>
          <w:tcPr>
            <w:tcW w:type="dxa" w:w="5100"/>
            <w:tcMar>
              <w:top w:type="dxa" w:w="80"/>
              <w:left w:type="dxa" w:w="100"/>
              <w:bottom w:type="dxa" w:w="80"/>
              <w:right w:type="dxa" w:w="100"/>
            </w:tcMar>
          </w:tcPr>
          <w:p>
            <w:r>
              <w:rPr>
                <w:b w:val="false"/>
                <w:bCs w:val="false"/>
                <w:color w:val="000000"/>
                <w:sz w:val="19"/>
                <w:szCs w:val="19"/>
              </w:rPr>
              <w:t xml:space="preserve">Remove a material.</w:t>
            </w:r>
          </w:p>
        </w:tc>
      </w:tr>
      <w:tr>
        <w:tc>
          <w:tcPr>
            <w:tcW w:type="dxa" w:w="900"/>
            <w:tcMar>
              <w:top w:type="dxa" w:w="80"/>
              <w:left w:type="dxa" w:w="100"/>
              <w:bottom w:type="dxa" w:w="80"/>
              <w:right w:type="dxa" w:w="100"/>
            </w:tcMar>
          </w:tcPr>
          <w:p>
            <w:r>
              <w:rPr>
                <w:b w:val="false"/>
                <w:bCs w:val="false"/>
                <w:color w:val="000000"/>
                <w:sz w:val="19"/>
                <w:szCs w:val="19"/>
              </w:rPr>
              <w:t xml:space="preserve">POST</w:t>
            </w:r>
          </w:p>
        </w:tc>
        <w:tc>
          <w:tcPr>
            <w:tcW w:type="dxa" w:w="3200"/>
            <w:tcMar>
              <w:top w:type="dxa" w:w="80"/>
              <w:left w:type="dxa" w:w="100"/>
              <w:bottom w:type="dxa" w:w="80"/>
              <w:right w:type="dxa" w:w="100"/>
            </w:tcMar>
          </w:tcPr>
          <w:p>
            <w:r>
              <w:rPr>
                <w:b w:val="false"/>
                <w:bCs w:val="false"/>
                <w:color w:val="000000"/>
                <w:sz w:val="19"/>
                <w:szCs w:val="19"/>
              </w:rPr>
              <w:t xml:space="preserve">/api/materials/:id/restock</w:t>
            </w:r>
          </w:p>
        </w:tc>
        <w:tc>
          <w:tcPr>
            <w:tcW w:type="dxa" w:w="5100"/>
            <w:tcMar>
              <w:top w:type="dxa" w:w="80"/>
              <w:left w:type="dxa" w:w="100"/>
              <w:bottom w:type="dxa" w:w="80"/>
              <w:right w:type="dxa" w:w="100"/>
            </w:tcMar>
          </w:tcPr>
          <w:p>
            <w:r>
              <w:rPr>
                <w:b w:val="false"/>
                <w:bCs w:val="false"/>
                <w:color w:val="000000"/>
                <w:sz w:val="19"/>
                <w:szCs w:val="19"/>
              </w:rPr>
              <w:t xml:space="preserve">Record new stock arriving (a purchase).</w:t>
            </w:r>
          </w:p>
        </w:tc>
      </w:tr>
      <w:tr>
        <w:tc>
          <w:tcPr>
            <w:tcW w:type="dxa" w:w="900"/>
            <w:tcMar>
              <w:top w:type="dxa" w:w="80"/>
              <w:left w:type="dxa" w:w="100"/>
              <w:bottom w:type="dxa" w:w="80"/>
              <w:right w:type="dxa" w:w="100"/>
            </w:tcMar>
          </w:tcPr>
          <w:p>
            <w:r>
              <w:rPr>
                <w:b w:val="false"/>
                <w:bCs w:val="false"/>
                <w:color w:val="000000"/>
                <w:sz w:val="19"/>
                <w:szCs w:val="19"/>
              </w:rPr>
              <w:t xml:space="preserve">POST</w:t>
            </w:r>
          </w:p>
        </w:tc>
        <w:tc>
          <w:tcPr>
            <w:tcW w:type="dxa" w:w="3200"/>
            <w:tcMar>
              <w:top w:type="dxa" w:w="80"/>
              <w:left w:type="dxa" w:w="100"/>
              <w:bottom w:type="dxa" w:w="80"/>
              <w:right w:type="dxa" w:w="100"/>
            </w:tcMar>
          </w:tcPr>
          <w:p>
            <w:r>
              <w:rPr>
                <w:b w:val="false"/>
                <w:bCs w:val="false"/>
                <w:color w:val="000000"/>
                <w:sz w:val="19"/>
                <w:szCs w:val="19"/>
              </w:rPr>
              <w:t xml:space="preserve">/api/materials/:id/adjust</w:t>
            </w:r>
          </w:p>
        </w:tc>
        <w:tc>
          <w:tcPr>
            <w:tcW w:type="dxa" w:w="5100"/>
            <w:tcMar>
              <w:top w:type="dxa" w:w="80"/>
              <w:left w:type="dxa" w:w="100"/>
              <w:bottom w:type="dxa" w:w="80"/>
              <w:right w:type="dxa" w:w="100"/>
            </w:tcMar>
          </w:tcPr>
          <w:p>
            <w:r>
              <w:rPr>
                <w:b w:val="false"/>
                <w:bCs w:val="false"/>
                <w:color w:val="000000"/>
                <w:sz w:val="19"/>
                <w:szCs w:val="19"/>
              </w:rPr>
              <w:t xml:space="preserve">Manually correct stock after a physical count.</w:t>
            </w:r>
          </w:p>
        </w:tc>
      </w:tr>
      <w:tr>
        <w:tc>
          <w:tcPr>
            <w:tcW w:type="dxa" w:w="900"/>
            <w:tcMar>
              <w:top w:type="dxa" w:w="80"/>
              <w:left w:type="dxa" w:w="100"/>
              <w:bottom w:type="dxa" w:w="80"/>
              <w:right w:type="dxa" w:w="100"/>
            </w:tcMar>
          </w:tcPr>
          <w:p>
            <w:r>
              <w:rPr>
                <w:b w:val="false"/>
                <w:bCs w:val="false"/>
                <w:color w:val="000000"/>
                <w:sz w:val="19"/>
                <w:szCs w:val="19"/>
              </w:rPr>
              <w:t xml:space="preserve">GET</w:t>
            </w:r>
          </w:p>
        </w:tc>
        <w:tc>
          <w:tcPr>
            <w:tcW w:type="dxa" w:w="3200"/>
            <w:tcMar>
              <w:top w:type="dxa" w:w="80"/>
              <w:left w:type="dxa" w:w="100"/>
              <w:bottom w:type="dxa" w:w="80"/>
              <w:right w:type="dxa" w:w="100"/>
            </w:tcMar>
          </w:tcPr>
          <w:p>
            <w:r>
              <w:rPr>
                <w:b w:val="false"/>
                <w:bCs w:val="false"/>
                <w:color w:val="000000"/>
                <w:sz w:val="19"/>
                <w:szCs w:val="19"/>
              </w:rPr>
              <w:t xml:space="preserve">/api/materials/low-stock</w:t>
            </w:r>
          </w:p>
        </w:tc>
        <w:tc>
          <w:tcPr>
            <w:tcW w:type="dxa" w:w="5100"/>
            <w:tcMar>
              <w:top w:type="dxa" w:w="80"/>
              <w:left w:type="dxa" w:w="100"/>
              <w:bottom w:type="dxa" w:w="80"/>
              <w:right w:type="dxa" w:w="100"/>
            </w:tcMar>
          </w:tcPr>
          <w:p>
            <w:r>
              <w:rPr>
                <w:b w:val="false"/>
                <w:bCs w:val="false"/>
                <w:color w:val="000000"/>
                <w:sz w:val="19"/>
                <w:szCs w:val="19"/>
              </w:rPr>
              <w:t xml:space="preserve">List materials at or below their alert threshold (Module 6).</w:t>
            </w:r>
          </w:p>
        </w:tc>
      </w:tr>
      <w:tr>
        <w:tc>
          <w:tcPr>
            <w:tcW w:type="dxa" w:w="900"/>
            <w:tcMar>
              <w:top w:type="dxa" w:w="80"/>
              <w:left w:type="dxa" w:w="100"/>
              <w:bottom w:type="dxa" w:w="80"/>
              <w:right w:type="dxa" w:w="100"/>
            </w:tcMar>
          </w:tcPr>
          <w:p>
            <w:r>
              <w:rPr>
                <w:b w:val="false"/>
                <w:bCs w:val="false"/>
                <w:color w:val="000000"/>
                <w:sz w:val="19"/>
                <w:szCs w:val="19"/>
              </w:rPr>
              <w:t xml:space="preserve">GET</w:t>
            </w:r>
          </w:p>
        </w:tc>
        <w:tc>
          <w:tcPr>
            <w:tcW w:type="dxa" w:w="3200"/>
            <w:tcMar>
              <w:top w:type="dxa" w:w="80"/>
              <w:left w:type="dxa" w:w="100"/>
              <w:bottom w:type="dxa" w:w="80"/>
              <w:right w:type="dxa" w:w="100"/>
            </w:tcMar>
          </w:tcPr>
          <w:p>
            <w:r>
              <w:rPr>
                <w:b w:val="false"/>
                <w:bCs w:val="false"/>
                <w:color w:val="000000"/>
                <w:sz w:val="19"/>
                <w:szCs w:val="19"/>
              </w:rPr>
              <w:t xml:space="preserve">/api/products</w:t>
            </w:r>
          </w:p>
        </w:tc>
        <w:tc>
          <w:tcPr>
            <w:tcW w:type="dxa" w:w="5100"/>
            <w:tcMar>
              <w:top w:type="dxa" w:w="80"/>
              <w:left w:type="dxa" w:w="100"/>
              <w:bottom w:type="dxa" w:w="80"/>
              <w:right w:type="dxa" w:w="100"/>
            </w:tcMar>
          </w:tcPr>
          <w:p>
            <w:r>
              <w:rPr>
                <w:b w:val="false"/>
                <w:bCs w:val="false"/>
                <w:color w:val="000000"/>
                <w:sz w:val="19"/>
                <w:szCs w:val="19"/>
              </w:rPr>
              <w:t xml:space="preserve">List all products, each with its recipe.</w:t>
            </w:r>
          </w:p>
        </w:tc>
      </w:tr>
      <w:tr>
        <w:tc>
          <w:tcPr>
            <w:tcW w:type="dxa" w:w="900"/>
            <w:tcMar>
              <w:top w:type="dxa" w:w="80"/>
              <w:left w:type="dxa" w:w="100"/>
              <w:bottom w:type="dxa" w:w="80"/>
              <w:right w:type="dxa" w:w="100"/>
            </w:tcMar>
          </w:tcPr>
          <w:p>
            <w:r>
              <w:rPr>
                <w:b w:val="false"/>
                <w:bCs w:val="false"/>
                <w:color w:val="000000"/>
                <w:sz w:val="19"/>
                <w:szCs w:val="19"/>
              </w:rPr>
              <w:t xml:space="preserve">GET</w:t>
            </w:r>
          </w:p>
        </w:tc>
        <w:tc>
          <w:tcPr>
            <w:tcW w:type="dxa" w:w="3200"/>
            <w:tcMar>
              <w:top w:type="dxa" w:w="80"/>
              <w:left w:type="dxa" w:w="100"/>
              <w:bottom w:type="dxa" w:w="80"/>
              <w:right w:type="dxa" w:w="100"/>
            </w:tcMar>
          </w:tcPr>
          <w:p>
            <w:r>
              <w:rPr>
                <w:b w:val="false"/>
                <w:bCs w:val="false"/>
                <w:color w:val="000000"/>
                <w:sz w:val="19"/>
                <w:szCs w:val="19"/>
              </w:rPr>
              <w:t xml:space="preserve">/api/products/:id</w:t>
            </w:r>
          </w:p>
        </w:tc>
        <w:tc>
          <w:tcPr>
            <w:tcW w:type="dxa" w:w="5100"/>
            <w:tcMar>
              <w:top w:type="dxa" w:w="80"/>
              <w:left w:type="dxa" w:w="100"/>
              <w:bottom w:type="dxa" w:w="80"/>
              <w:right w:type="dxa" w:w="100"/>
            </w:tcMar>
          </w:tcPr>
          <w:p>
            <w:r>
              <w:rPr>
                <w:b w:val="false"/>
                <w:bCs w:val="false"/>
                <w:color w:val="000000"/>
                <w:sz w:val="19"/>
                <w:szCs w:val="19"/>
              </w:rPr>
              <w:t xml:space="preserve">View one product and its recipe.</w:t>
            </w:r>
          </w:p>
        </w:tc>
      </w:tr>
      <w:tr>
        <w:tc>
          <w:tcPr>
            <w:tcW w:type="dxa" w:w="900"/>
            <w:tcMar>
              <w:top w:type="dxa" w:w="80"/>
              <w:left w:type="dxa" w:w="100"/>
              <w:bottom w:type="dxa" w:w="80"/>
              <w:right w:type="dxa" w:w="100"/>
            </w:tcMar>
          </w:tcPr>
          <w:p>
            <w:r>
              <w:rPr>
                <w:b w:val="false"/>
                <w:bCs w:val="false"/>
                <w:color w:val="000000"/>
                <w:sz w:val="19"/>
                <w:szCs w:val="19"/>
              </w:rPr>
              <w:t xml:space="preserve">POST</w:t>
            </w:r>
          </w:p>
        </w:tc>
        <w:tc>
          <w:tcPr>
            <w:tcW w:type="dxa" w:w="3200"/>
            <w:tcMar>
              <w:top w:type="dxa" w:w="80"/>
              <w:left w:type="dxa" w:w="100"/>
              <w:bottom w:type="dxa" w:w="80"/>
              <w:right w:type="dxa" w:w="100"/>
            </w:tcMar>
          </w:tcPr>
          <w:p>
            <w:r>
              <w:rPr>
                <w:b w:val="false"/>
                <w:bCs w:val="false"/>
                <w:color w:val="000000"/>
                <w:sz w:val="19"/>
                <w:szCs w:val="19"/>
              </w:rPr>
              <w:t xml:space="preserve">/api/products</w:t>
            </w:r>
          </w:p>
        </w:tc>
        <w:tc>
          <w:tcPr>
            <w:tcW w:type="dxa" w:w="5100"/>
            <w:tcMar>
              <w:top w:type="dxa" w:w="80"/>
              <w:left w:type="dxa" w:w="100"/>
              <w:bottom w:type="dxa" w:w="80"/>
              <w:right w:type="dxa" w:w="100"/>
            </w:tcMar>
          </w:tcPr>
          <w:p>
            <w:r>
              <w:rPr>
                <w:b w:val="false"/>
                <w:bCs w:val="false"/>
                <w:color w:val="000000"/>
                <w:sz w:val="19"/>
                <w:szCs w:val="19"/>
              </w:rPr>
              <w:t xml:space="preserve">Add a new product, optionally with its recipe.</w:t>
            </w:r>
          </w:p>
        </w:tc>
      </w:tr>
      <w:tr>
        <w:tc>
          <w:tcPr>
            <w:tcW w:type="dxa" w:w="900"/>
            <w:tcMar>
              <w:top w:type="dxa" w:w="80"/>
              <w:left w:type="dxa" w:w="100"/>
              <w:bottom w:type="dxa" w:w="80"/>
              <w:right w:type="dxa" w:w="100"/>
            </w:tcMar>
          </w:tcPr>
          <w:p>
            <w:r>
              <w:rPr>
                <w:b w:val="false"/>
                <w:bCs w:val="false"/>
                <w:color w:val="000000"/>
                <w:sz w:val="19"/>
                <w:szCs w:val="19"/>
              </w:rPr>
              <w:t xml:space="preserve">PATCH</w:t>
            </w:r>
          </w:p>
        </w:tc>
        <w:tc>
          <w:tcPr>
            <w:tcW w:type="dxa" w:w="3200"/>
            <w:tcMar>
              <w:top w:type="dxa" w:w="80"/>
              <w:left w:type="dxa" w:w="100"/>
              <w:bottom w:type="dxa" w:w="80"/>
              <w:right w:type="dxa" w:w="100"/>
            </w:tcMar>
          </w:tcPr>
          <w:p>
            <w:r>
              <w:rPr>
                <w:b w:val="false"/>
                <w:bCs w:val="false"/>
                <w:color w:val="000000"/>
                <w:sz w:val="19"/>
                <w:szCs w:val="19"/>
              </w:rPr>
              <w:t xml:space="preserve">/api/products/:id</w:t>
            </w:r>
          </w:p>
        </w:tc>
        <w:tc>
          <w:tcPr>
            <w:tcW w:type="dxa" w:w="5100"/>
            <w:tcMar>
              <w:top w:type="dxa" w:w="80"/>
              <w:left w:type="dxa" w:w="100"/>
              <w:bottom w:type="dxa" w:w="80"/>
              <w:right w:type="dxa" w:w="100"/>
            </w:tcMar>
          </w:tcPr>
          <w:p>
            <w:r>
              <w:rPr>
                <w:b w:val="false"/>
                <w:bCs w:val="false"/>
                <w:color w:val="000000"/>
                <w:sz w:val="19"/>
                <w:szCs w:val="19"/>
              </w:rPr>
              <w:t xml:space="preserve">Edit a product's details.</w:t>
            </w:r>
          </w:p>
        </w:tc>
      </w:tr>
      <w:tr>
        <w:tc>
          <w:tcPr>
            <w:tcW w:type="dxa" w:w="900"/>
            <w:tcMar>
              <w:top w:type="dxa" w:w="80"/>
              <w:left w:type="dxa" w:w="100"/>
              <w:bottom w:type="dxa" w:w="80"/>
              <w:right w:type="dxa" w:w="100"/>
            </w:tcMar>
          </w:tcPr>
          <w:p>
            <w:r>
              <w:rPr>
                <w:b w:val="false"/>
                <w:bCs w:val="false"/>
                <w:color w:val="000000"/>
                <w:sz w:val="19"/>
                <w:szCs w:val="19"/>
              </w:rPr>
              <w:t xml:space="preserve">PUT</w:t>
            </w:r>
          </w:p>
        </w:tc>
        <w:tc>
          <w:tcPr>
            <w:tcW w:type="dxa" w:w="3200"/>
            <w:tcMar>
              <w:top w:type="dxa" w:w="80"/>
              <w:left w:type="dxa" w:w="100"/>
              <w:bottom w:type="dxa" w:w="80"/>
              <w:right w:type="dxa" w:w="100"/>
            </w:tcMar>
          </w:tcPr>
          <w:p>
            <w:r>
              <w:rPr>
                <w:b w:val="false"/>
                <w:bCs w:val="false"/>
                <w:color w:val="000000"/>
                <w:sz w:val="19"/>
                <w:szCs w:val="19"/>
              </w:rPr>
              <w:t xml:space="preserve">/api/products/:id/recipe</w:t>
            </w:r>
          </w:p>
        </w:tc>
        <w:tc>
          <w:tcPr>
            <w:tcW w:type="dxa" w:w="5100"/>
            <w:tcMar>
              <w:top w:type="dxa" w:w="80"/>
              <w:left w:type="dxa" w:w="100"/>
              <w:bottom w:type="dxa" w:w="80"/>
              <w:right w:type="dxa" w:w="100"/>
            </w:tcMar>
          </w:tcPr>
          <w:p>
            <w:r>
              <w:rPr>
                <w:b w:val="false"/>
                <w:bCs w:val="false"/>
                <w:color w:val="000000"/>
                <w:sz w:val="19"/>
                <w:szCs w:val="19"/>
              </w:rPr>
              <w:t xml:space="preserve">Replace a product's full recipe in one step.</w:t>
            </w:r>
          </w:p>
        </w:tc>
      </w:tr>
      <w:tr>
        <w:tc>
          <w:tcPr>
            <w:tcW w:type="dxa" w:w="900"/>
            <w:tcMar>
              <w:top w:type="dxa" w:w="80"/>
              <w:left w:type="dxa" w:w="100"/>
              <w:bottom w:type="dxa" w:w="80"/>
              <w:right w:type="dxa" w:w="100"/>
            </w:tcMar>
          </w:tcPr>
          <w:p>
            <w:r>
              <w:rPr>
                <w:b w:val="false"/>
                <w:bCs w:val="false"/>
                <w:color w:val="000000"/>
                <w:sz w:val="19"/>
                <w:szCs w:val="19"/>
              </w:rPr>
              <w:t xml:space="preserve">DELETE</w:t>
            </w:r>
          </w:p>
        </w:tc>
        <w:tc>
          <w:tcPr>
            <w:tcW w:type="dxa" w:w="3200"/>
            <w:tcMar>
              <w:top w:type="dxa" w:w="80"/>
              <w:left w:type="dxa" w:w="100"/>
              <w:bottom w:type="dxa" w:w="80"/>
              <w:right w:type="dxa" w:w="100"/>
            </w:tcMar>
          </w:tcPr>
          <w:p>
            <w:r>
              <w:rPr>
                <w:b w:val="false"/>
                <w:bCs w:val="false"/>
                <w:color w:val="000000"/>
                <w:sz w:val="19"/>
                <w:szCs w:val="19"/>
              </w:rPr>
              <w:t xml:space="preserve">/api/products/:id</w:t>
            </w:r>
          </w:p>
        </w:tc>
        <w:tc>
          <w:tcPr>
            <w:tcW w:type="dxa" w:w="5100"/>
            <w:tcMar>
              <w:top w:type="dxa" w:w="80"/>
              <w:left w:type="dxa" w:w="100"/>
              <w:bottom w:type="dxa" w:w="80"/>
              <w:right w:type="dxa" w:w="100"/>
            </w:tcMar>
          </w:tcPr>
          <w:p>
            <w:r>
              <w:rPr>
                <w:b w:val="false"/>
                <w:bCs w:val="false"/>
                <w:color w:val="000000"/>
                <w:sz w:val="19"/>
                <w:szCs w:val="19"/>
              </w:rPr>
              <w:t xml:space="preserve">Remove a product.</w:t>
            </w:r>
          </w:p>
        </w:tc>
      </w:tr>
    </w:tbl>
    <w:p>
      <w:pPr>
        <w:spacing w:after="200"/>
      </w:pPr>
    </w:p>
    <w:p>
      <w:pPr>
        <w:pStyle w:val="Heading2"/>
        <w:spacing w:after="120" w:before="240"/>
      </w:pPr>
      <w:r>
        <w:t xml:space="preserve">4.3 Daily Production (Module 2)</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100"/>
      </w:tblGrid>
      <w:tr>
        <w:tc>
          <w:tcPr>
            <w:tcW w:type="dxa" w:w="900"/>
            <w:shd w:fill="2E5339" w:val="clear"/>
            <w:tcMar>
              <w:top w:type="dxa" w:w="80"/>
              <w:left w:type="dxa" w:w="100"/>
              <w:bottom w:type="dxa" w:w="80"/>
              <w:right w:type="dxa" w:w="100"/>
            </w:tcMar>
          </w:tcPr>
          <w:p>
            <w:r>
              <w:rPr>
                <w:b/>
                <w:bCs/>
                <w:color w:val="FFFFFF"/>
                <w:sz w:val="19"/>
                <w:szCs w:val="19"/>
              </w:rPr>
              <w:t xml:space="preserve">Method</w:t>
            </w:r>
          </w:p>
        </w:tc>
        <w:tc>
          <w:tcPr>
            <w:tcW w:type="dxa" w:w="3200"/>
            <w:shd w:fill="2E5339" w:val="clear"/>
            <w:tcMar>
              <w:top w:type="dxa" w:w="80"/>
              <w:left w:type="dxa" w:w="100"/>
              <w:bottom w:type="dxa" w:w="80"/>
              <w:right w:type="dxa" w:w="100"/>
            </w:tcMar>
          </w:tcPr>
          <w:p>
            <w:r>
              <w:rPr>
                <w:b/>
                <w:bCs/>
                <w:color w:val="FFFFFF"/>
                <w:sz w:val="19"/>
                <w:szCs w:val="19"/>
              </w:rPr>
              <w:t xml:space="preserve">Path</w:t>
            </w:r>
          </w:p>
        </w:tc>
        <w:tc>
          <w:tcPr>
            <w:tcW w:type="dxa" w:w="5100"/>
            <w:shd w:fill="2E5339" w:val="clear"/>
            <w:tcMar>
              <w:top w:type="dxa" w:w="80"/>
              <w:left w:type="dxa" w:w="100"/>
              <w:bottom w:type="dxa" w:w="80"/>
              <w:right w:type="dxa" w:w="100"/>
            </w:tcMar>
          </w:tcPr>
          <w:p>
            <w:r>
              <w:rPr>
                <w:b/>
                <w:bCs/>
                <w:color w:val="FFFFFF"/>
                <w:sz w:val="19"/>
                <w:szCs w:val="19"/>
              </w:rPr>
              <w:t xml:space="preserve">What it does</w:t>
            </w:r>
          </w:p>
        </w:tc>
      </w:tr>
      <w:tr>
        <w:tc>
          <w:tcPr>
            <w:tcW w:type="dxa" w:w="900"/>
            <w:tcMar>
              <w:top w:type="dxa" w:w="80"/>
              <w:left w:type="dxa" w:w="100"/>
              <w:bottom w:type="dxa" w:w="80"/>
              <w:right w:type="dxa" w:w="100"/>
            </w:tcMar>
          </w:tcPr>
          <w:p>
            <w:r>
              <w:rPr>
                <w:b w:val="false"/>
                <w:bCs w:val="false"/>
                <w:color w:val="000000"/>
                <w:sz w:val="19"/>
                <w:szCs w:val="19"/>
              </w:rPr>
              <w:t xml:space="preserve">GET</w:t>
            </w:r>
          </w:p>
        </w:tc>
        <w:tc>
          <w:tcPr>
            <w:tcW w:type="dxa" w:w="3200"/>
            <w:tcMar>
              <w:top w:type="dxa" w:w="80"/>
              <w:left w:type="dxa" w:w="100"/>
              <w:bottom w:type="dxa" w:w="80"/>
              <w:right w:type="dxa" w:w="100"/>
            </w:tcMar>
          </w:tcPr>
          <w:p>
            <w:r>
              <w:rPr>
                <w:b w:val="false"/>
                <w:bCs w:val="false"/>
                <w:color w:val="000000"/>
                <w:sz w:val="19"/>
                <w:szCs w:val="19"/>
              </w:rPr>
              <w:t xml:space="preserve">/api/batches</w:t>
            </w:r>
          </w:p>
        </w:tc>
        <w:tc>
          <w:tcPr>
            <w:tcW w:type="dxa" w:w="5100"/>
            <w:tcMar>
              <w:top w:type="dxa" w:w="80"/>
              <w:left w:type="dxa" w:w="100"/>
              <w:bottom w:type="dxa" w:w="80"/>
              <w:right w:type="dxa" w:w="100"/>
            </w:tcMar>
          </w:tcPr>
          <w:p>
            <w:r>
              <w:rPr>
                <w:b w:val="false"/>
                <w:bCs w:val="false"/>
                <w:color w:val="000000"/>
                <w:sz w:val="19"/>
                <w:szCs w:val="19"/>
              </w:rPr>
              <w:t xml:space="preserve">List production batches (filter by product or date range).</w:t>
            </w:r>
          </w:p>
        </w:tc>
      </w:tr>
      <w:tr>
        <w:tc>
          <w:tcPr>
            <w:tcW w:type="dxa" w:w="900"/>
            <w:tcMar>
              <w:top w:type="dxa" w:w="80"/>
              <w:left w:type="dxa" w:w="100"/>
              <w:bottom w:type="dxa" w:w="80"/>
              <w:right w:type="dxa" w:w="100"/>
            </w:tcMar>
          </w:tcPr>
          <w:p>
            <w:r>
              <w:rPr>
                <w:b w:val="false"/>
                <w:bCs w:val="false"/>
                <w:color w:val="000000"/>
                <w:sz w:val="19"/>
                <w:szCs w:val="19"/>
              </w:rPr>
              <w:t xml:space="preserve">GET</w:t>
            </w:r>
          </w:p>
        </w:tc>
        <w:tc>
          <w:tcPr>
            <w:tcW w:type="dxa" w:w="3200"/>
            <w:tcMar>
              <w:top w:type="dxa" w:w="80"/>
              <w:left w:type="dxa" w:w="100"/>
              <w:bottom w:type="dxa" w:w="80"/>
              <w:right w:type="dxa" w:w="100"/>
            </w:tcMar>
          </w:tcPr>
          <w:p>
            <w:r>
              <w:rPr>
                <w:b w:val="false"/>
                <w:bCs w:val="false"/>
                <w:color w:val="000000"/>
                <w:sz w:val="19"/>
                <w:szCs w:val="19"/>
              </w:rPr>
              <w:t xml:space="preserve">/api/batches/:id</w:t>
            </w:r>
          </w:p>
        </w:tc>
        <w:tc>
          <w:tcPr>
            <w:tcW w:type="dxa" w:w="5100"/>
            <w:tcMar>
              <w:top w:type="dxa" w:w="80"/>
              <w:left w:type="dxa" w:w="100"/>
              <w:bottom w:type="dxa" w:w="80"/>
              <w:right w:type="dxa" w:w="100"/>
            </w:tcMar>
          </w:tcPr>
          <w:p>
            <w:r>
              <w:rPr>
                <w:b w:val="false"/>
                <w:bCs w:val="false"/>
                <w:color w:val="000000"/>
                <w:sz w:val="19"/>
                <w:szCs w:val="19"/>
              </w:rPr>
              <w:t xml:space="preserve">View one batch, including exactly which materials it used.</w:t>
            </w:r>
          </w:p>
        </w:tc>
      </w:tr>
      <w:tr>
        <w:tc>
          <w:tcPr>
            <w:tcW w:type="dxa" w:w="900"/>
            <w:tcMar>
              <w:top w:type="dxa" w:w="80"/>
              <w:left w:type="dxa" w:w="100"/>
              <w:bottom w:type="dxa" w:w="80"/>
              <w:right w:type="dxa" w:w="100"/>
            </w:tcMar>
          </w:tcPr>
          <w:p>
            <w:r>
              <w:rPr>
                <w:b w:val="false"/>
                <w:bCs w:val="false"/>
                <w:color w:val="000000"/>
                <w:sz w:val="19"/>
                <w:szCs w:val="19"/>
              </w:rPr>
              <w:t xml:space="preserve">POST</w:t>
            </w:r>
          </w:p>
        </w:tc>
        <w:tc>
          <w:tcPr>
            <w:tcW w:type="dxa" w:w="3200"/>
            <w:tcMar>
              <w:top w:type="dxa" w:w="80"/>
              <w:left w:type="dxa" w:w="100"/>
              <w:bottom w:type="dxa" w:w="80"/>
              <w:right w:type="dxa" w:w="100"/>
            </w:tcMar>
          </w:tcPr>
          <w:p>
            <w:r>
              <w:rPr>
                <w:b w:val="false"/>
                <w:bCs w:val="false"/>
                <w:color w:val="000000"/>
                <w:sz w:val="19"/>
                <w:szCs w:val="19"/>
              </w:rPr>
              <w:t xml:space="preserve">/api/batches</w:t>
            </w:r>
          </w:p>
        </w:tc>
        <w:tc>
          <w:tcPr>
            <w:tcW w:type="dxa" w:w="5100"/>
            <w:tcMar>
              <w:top w:type="dxa" w:w="80"/>
              <w:left w:type="dxa" w:w="100"/>
              <w:bottom w:type="dxa" w:w="80"/>
              <w:right w:type="dxa" w:w="100"/>
            </w:tcMar>
          </w:tcPr>
          <w:p>
            <w:r>
              <w:rPr>
                <w:b w:val="false"/>
                <w:bCs w:val="false"/>
                <w:color w:val="000000"/>
                <w:sz w:val="19"/>
                <w:szCs w:val="19"/>
              </w:rPr>
              <w:t xml:space="preserve">Record today's production. Automatically deducts materials per recipe and adds to finished stock.</w:t>
            </w:r>
          </w:p>
        </w:tc>
      </w:tr>
    </w:tbl>
    <w:p>
      <w:pPr>
        <w:spacing w:after="200"/>
      </w:pPr>
    </w:p>
    <w:p>
      <w:pPr>
        <w:pStyle w:val="Heading2"/>
        <w:spacing w:after="120" w:before="240"/>
      </w:pPr>
      <w:r>
        <w:t xml:space="preserve">4.4 Finished Inventory (Module 3)</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100"/>
      </w:tblGrid>
      <w:tr>
        <w:tc>
          <w:tcPr>
            <w:tcW w:type="dxa" w:w="900"/>
            <w:shd w:fill="2E5339" w:val="clear"/>
            <w:tcMar>
              <w:top w:type="dxa" w:w="80"/>
              <w:left w:type="dxa" w:w="100"/>
              <w:bottom w:type="dxa" w:w="80"/>
              <w:right w:type="dxa" w:w="100"/>
            </w:tcMar>
          </w:tcPr>
          <w:p>
            <w:r>
              <w:rPr>
                <w:b/>
                <w:bCs/>
                <w:color w:val="FFFFFF"/>
                <w:sz w:val="19"/>
                <w:szCs w:val="19"/>
              </w:rPr>
              <w:t xml:space="preserve">Method</w:t>
            </w:r>
          </w:p>
        </w:tc>
        <w:tc>
          <w:tcPr>
            <w:tcW w:type="dxa" w:w="3200"/>
            <w:shd w:fill="2E5339" w:val="clear"/>
            <w:tcMar>
              <w:top w:type="dxa" w:w="80"/>
              <w:left w:type="dxa" w:w="100"/>
              <w:bottom w:type="dxa" w:w="80"/>
              <w:right w:type="dxa" w:w="100"/>
            </w:tcMar>
          </w:tcPr>
          <w:p>
            <w:r>
              <w:rPr>
                <w:b/>
                <w:bCs/>
                <w:color w:val="FFFFFF"/>
                <w:sz w:val="19"/>
                <w:szCs w:val="19"/>
              </w:rPr>
              <w:t xml:space="preserve">Path</w:t>
            </w:r>
          </w:p>
        </w:tc>
        <w:tc>
          <w:tcPr>
            <w:tcW w:type="dxa" w:w="5100"/>
            <w:shd w:fill="2E5339" w:val="clear"/>
            <w:tcMar>
              <w:top w:type="dxa" w:w="80"/>
              <w:left w:type="dxa" w:w="100"/>
              <w:bottom w:type="dxa" w:w="80"/>
              <w:right w:type="dxa" w:w="100"/>
            </w:tcMar>
          </w:tcPr>
          <w:p>
            <w:r>
              <w:rPr>
                <w:b/>
                <w:bCs/>
                <w:color w:val="FFFFFF"/>
                <w:sz w:val="19"/>
                <w:szCs w:val="19"/>
              </w:rPr>
              <w:t xml:space="preserve">What it does</w:t>
            </w:r>
          </w:p>
        </w:tc>
      </w:tr>
      <w:tr>
        <w:tc>
          <w:tcPr>
            <w:tcW w:type="dxa" w:w="900"/>
            <w:tcMar>
              <w:top w:type="dxa" w:w="80"/>
              <w:left w:type="dxa" w:w="100"/>
              <w:bottom w:type="dxa" w:w="80"/>
              <w:right w:type="dxa" w:w="100"/>
            </w:tcMar>
          </w:tcPr>
          <w:p>
            <w:r>
              <w:rPr>
                <w:b w:val="false"/>
                <w:bCs w:val="false"/>
                <w:color w:val="000000"/>
                <w:sz w:val="19"/>
                <w:szCs w:val="19"/>
              </w:rPr>
              <w:t xml:space="preserve">GET</w:t>
            </w:r>
          </w:p>
        </w:tc>
        <w:tc>
          <w:tcPr>
            <w:tcW w:type="dxa" w:w="3200"/>
            <w:tcMar>
              <w:top w:type="dxa" w:w="80"/>
              <w:left w:type="dxa" w:w="100"/>
              <w:bottom w:type="dxa" w:w="80"/>
              <w:right w:type="dxa" w:w="100"/>
            </w:tcMar>
          </w:tcPr>
          <w:p>
            <w:r>
              <w:rPr>
                <w:b w:val="false"/>
                <w:bCs w:val="false"/>
                <w:color w:val="000000"/>
                <w:sz w:val="19"/>
                <w:szCs w:val="19"/>
              </w:rPr>
              <w:t xml:space="preserve">/api/products</w:t>
            </w:r>
          </w:p>
        </w:tc>
        <w:tc>
          <w:tcPr>
            <w:tcW w:type="dxa" w:w="5100"/>
            <w:tcMar>
              <w:top w:type="dxa" w:w="80"/>
              <w:left w:type="dxa" w:w="100"/>
              <w:bottom w:type="dxa" w:w="80"/>
              <w:right w:type="dxa" w:w="100"/>
            </w:tcMar>
          </w:tcPr>
          <w:p>
            <w:r>
              <w:rPr>
                <w:b w:val="false"/>
                <w:bCs w:val="false"/>
                <w:color w:val="000000"/>
                <w:sz w:val="19"/>
                <w:szCs w:val="19"/>
              </w:rPr>
              <w:t xml:space="preserve">Also serves as the real-time finished-stock view (current stock is on each product).</w:t>
            </w:r>
          </w:p>
        </w:tc>
      </w:tr>
    </w:tbl>
    <w:p>
      <w:pPr>
        <w:spacing w:after="200"/>
      </w:pPr>
    </w:p>
    <w:p>
      <w:pPr>
        <w:pStyle w:val="Heading2"/>
        <w:spacing w:after="120" w:before="240"/>
      </w:pPr>
      <w:r>
        <w:t xml:space="preserve">4.5 Retailers &amp; Orders (Module 4)</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100"/>
      </w:tblGrid>
      <w:tr>
        <w:tc>
          <w:tcPr>
            <w:tcW w:type="dxa" w:w="900"/>
            <w:shd w:fill="2E5339" w:val="clear"/>
            <w:tcMar>
              <w:top w:type="dxa" w:w="80"/>
              <w:left w:type="dxa" w:w="100"/>
              <w:bottom w:type="dxa" w:w="80"/>
              <w:right w:type="dxa" w:w="100"/>
            </w:tcMar>
          </w:tcPr>
          <w:p>
            <w:r>
              <w:rPr>
                <w:b/>
                <w:bCs/>
                <w:color w:val="FFFFFF"/>
                <w:sz w:val="19"/>
                <w:szCs w:val="19"/>
              </w:rPr>
              <w:t xml:space="preserve">Method</w:t>
            </w:r>
          </w:p>
        </w:tc>
        <w:tc>
          <w:tcPr>
            <w:tcW w:type="dxa" w:w="3200"/>
            <w:shd w:fill="2E5339" w:val="clear"/>
            <w:tcMar>
              <w:top w:type="dxa" w:w="80"/>
              <w:left w:type="dxa" w:w="100"/>
              <w:bottom w:type="dxa" w:w="80"/>
              <w:right w:type="dxa" w:w="100"/>
            </w:tcMar>
          </w:tcPr>
          <w:p>
            <w:r>
              <w:rPr>
                <w:b/>
                <w:bCs/>
                <w:color w:val="FFFFFF"/>
                <w:sz w:val="19"/>
                <w:szCs w:val="19"/>
              </w:rPr>
              <w:t xml:space="preserve">Path</w:t>
            </w:r>
          </w:p>
        </w:tc>
        <w:tc>
          <w:tcPr>
            <w:tcW w:type="dxa" w:w="5100"/>
            <w:shd w:fill="2E5339" w:val="clear"/>
            <w:tcMar>
              <w:top w:type="dxa" w:w="80"/>
              <w:left w:type="dxa" w:w="100"/>
              <w:bottom w:type="dxa" w:w="80"/>
              <w:right w:type="dxa" w:w="100"/>
            </w:tcMar>
          </w:tcPr>
          <w:p>
            <w:r>
              <w:rPr>
                <w:b/>
                <w:bCs/>
                <w:color w:val="FFFFFF"/>
                <w:sz w:val="19"/>
                <w:szCs w:val="19"/>
              </w:rPr>
              <w:t xml:space="preserve">What it does</w:t>
            </w:r>
          </w:p>
        </w:tc>
      </w:tr>
      <w:tr>
        <w:tc>
          <w:tcPr>
            <w:tcW w:type="dxa" w:w="900"/>
            <w:tcMar>
              <w:top w:type="dxa" w:w="80"/>
              <w:left w:type="dxa" w:w="100"/>
              <w:bottom w:type="dxa" w:w="80"/>
              <w:right w:type="dxa" w:w="100"/>
            </w:tcMar>
          </w:tcPr>
          <w:p>
            <w:r>
              <w:rPr>
                <w:b w:val="false"/>
                <w:bCs w:val="false"/>
                <w:color w:val="000000"/>
                <w:sz w:val="19"/>
                <w:szCs w:val="19"/>
              </w:rPr>
              <w:t xml:space="preserve">GET</w:t>
            </w:r>
          </w:p>
        </w:tc>
        <w:tc>
          <w:tcPr>
            <w:tcW w:type="dxa" w:w="3200"/>
            <w:tcMar>
              <w:top w:type="dxa" w:w="80"/>
              <w:left w:type="dxa" w:w="100"/>
              <w:bottom w:type="dxa" w:w="80"/>
              <w:right w:type="dxa" w:w="100"/>
            </w:tcMar>
          </w:tcPr>
          <w:p>
            <w:r>
              <w:rPr>
                <w:b w:val="false"/>
                <w:bCs w:val="false"/>
                <w:color w:val="000000"/>
                <w:sz w:val="19"/>
                <w:szCs w:val="19"/>
              </w:rPr>
              <w:t xml:space="preserve">/api/retailers</w:t>
            </w:r>
          </w:p>
        </w:tc>
        <w:tc>
          <w:tcPr>
            <w:tcW w:type="dxa" w:w="5100"/>
            <w:tcMar>
              <w:top w:type="dxa" w:w="80"/>
              <w:left w:type="dxa" w:w="100"/>
              <w:bottom w:type="dxa" w:w="80"/>
              <w:right w:type="dxa" w:w="100"/>
            </w:tcMar>
          </w:tcPr>
          <w:p>
            <w:r>
              <w:rPr>
                <w:b w:val="false"/>
                <w:bCs w:val="false"/>
                <w:color w:val="000000"/>
                <w:sz w:val="19"/>
                <w:szCs w:val="19"/>
              </w:rPr>
              <w:t xml:space="preserve">List all retailers/customers.</w:t>
            </w:r>
          </w:p>
        </w:tc>
      </w:tr>
      <w:tr>
        <w:tc>
          <w:tcPr>
            <w:tcW w:type="dxa" w:w="900"/>
            <w:tcMar>
              <w:top w:type="dxa" w:w="80"/>
              <w:left w:type="dxa" w:w="100"/>
              <w:bottom w:type="dxa" w:w="80"/>
              <w:right w:type="dxa" w:w="100"/>
            </w:tcMar>
          </w:tcPr>
          <w:p>
            <w:r>
              <w:rPr>
                <w:b w:val="false"/>
                <w:bCs w:val="false"/>
                <w:color w:val="000000"/>
                <w:sz w:val="19"/>
                <w:szCs w:val="19"/>
              </w:rPr>
              <w:t xml:space="preserve">POST</w:t>
            </w:r>
          </w:p>
        </w:tc>
        <w:tc>
          <w:tcPr>
            <w:tcW w:type="dxa" w:w="3200"/>
            <w:tcMar>
              <w:top w:type="dxa" w:w="80"/>
              <w:left w:type="dxa" w:w="100"/>
              <w:bottom w:type="dxa" w:w="80"/>
              <w:right w:type="dxa" w:w="100"/>
            </w:tcMar>
          </w:tcPr>
          <w:p>
            <w:r>
              <w:rPr>
                <w:b w:val="false"/>
                <w:bCs w:val="false"/>
                <w:color w:val="000000"/>
                <w:sz w:val="19"/>
                <w:szCs w:val="19"/>
              </w:rPr>
              <w:t xml:space="preserve">/api/retailers</w:t>
            </w:r>
          </w:p>
        </w:tc>
        <w:tc>
          <w:tcPr>
            <w:tcW w:type="dxa" w:w="5100"/>
            <w:tcMar>
              <w:top w:type="dxa" w:w="80"/>
              <w:left w:type="dxa" w:w="100"/>
              <w:bottom w:type="dxa" w:w="80"/>
              <w:right w:type="dxa" w:w="100"/>
            </w:tcMar>
          </w:tcPr>
          <w:p>
            <w:r>
              <w:rPr>
                <w:b w:val="false"/>
                <w:bCs w:val="false"/>
                <w:color w:val="000000"/>
                <w:sz w:val="19"/>
                <w:szCs w:val="19"/>
              </w:rPr>
              <w:t xml:space="preserve">Add a new retailer.</w:t>
            </w:r>
          </w:p>
        </w:tc>
      </w:tr>
      <w:tr>
        <w:tc>
          <w:tcPr>
            <w:tcW w:type="dxa" w:w="900"/>
            <w:tcMar>
              <w:top w:type="dxa" w:w="80"/>
              <w:left w:type="dxa" w:w="100"/>
              <w:bottom w:type="dxa" w:w="80"/>
              <w:right w:type="dxa" w:w="100"/>
            </w:tcMar>
          </w:tcPr>
          <w:p>
            <w:r>
              <w:rPr>
                <w:b w:val="false"/>
                <w:bCs w:val="false"/>
                <w:color w:val="000000"/>
                <w:sz w:val="19"/>
                <w:szCs w:val="19"/>
              </w:rPr>
              <w:t xml:space="preserve">PATCH</w:t>
            </w:r>
          </w:p>
        </w:tc>
        <w:tc>
          <w:tcPr>
            <w:tcW w:type="dxa" w:w="3200"/>
            <w:tcMar>
              <w:top w:type="dxa" w:w="80"/>
              <w:left w:type="dxa" w:w="100"/>
              <w:bottom w:type="dxa" w:w="80"/>
              <w:right w:type="dxa" w:w="100"/>
            </w:tcMar>
          </w:tcPr>
          <w:p>
            <w:r>
              <w:rPr>
                <w:b w:val="false"/>
                <w:bCs w:val="false"/>
                <w:color w:val="000000"/>
                <w:sz w:val="19"/>
                <w:szCs w:val="19"/>
              </w:rPr>
              <w:t xml:space="preserve">/api/retailers/:id</w:t>
            </w:r>
          </w:p>
        </w:tc>
        <w:tc>
          <w:tcPr>
            <w:tcW w:type="dxa" w:w="5100"/>
            <w:tcMar>
              <w:top w:type="dxa" w:w="80"/>
              <w:left w:type="dxa" w:w="100"/>
              <w:bottom w:type="dxa" w:w="80"/>
              <w:right w:type="dxa" w:w="100"/>
            </w:tcMar>
          </w:tcPr>
          <w:p>
            <w:r>
              <w:rPr>
                <w:b w:val="false"/>
                <w:bCs w:val="false"/>
                <w:color w:val="000000"/>
                <w:sz w:val="19"/>
                <w:szCs w:val="19"/>
              </w:rPr>
              <w:t xml:space="preserve">Edit a retailer's details.</w:t>
            </w:r>
          </w:p>
        </w:tc>
      </w:tr>
      <w:tr>
        <w:tc>
          <w:tcPr>
            <w:tcW w:type="dxa" w:w="900"/>
            <w:tcMar>
              <w:top w:type="dxa" w:w="80"/>
              <w:left w:type="dxa" w:w="100"/>
              <w:bottom w:type="dxa" w:w="80"/>
              <w:right w:type="dxa" w:w="100"/>
            </w:tcMar>
          </w:tcPr>
          <w:p>
            <w:r>
              <w:rPr>
                <w:b w:val="false"/>
                <w:bCs w:val="false"/>
                <w:color w:val="000000"/>
                <w:sz w:val="19"/>
                <w:szCs w:val="19"/>
              </w:rPr>
              <w:t xml:space="preserve">DELETE</w:t>
            </w:r>
          </w:p>
        </w:tc>
        <w:tc>
          <w:tcPr>
            <w:tcW w:type="dxa" w:w="3200"/>
            <w:tcMar>
              <w:top w:type="dxa" w:w="80"/>
              <w:left w:type="dxa" w:w="100"/>
              <w:bottom w:type="dxa" w:w="80"/>
              <w:right w:type="dxa" w:w="100"/>
            </w:tcMar>
          </w:tcPr>
          <w:p>
            <w:r>
              <w:rPr>
                <w:b w:val="false"/>
                <w:bCs w:val="false"/>
                <w:color w:val="000000"/>
                <w:sz w:val="19"/>
                <w:szCs w:val="19"/>
              </w:rPr>
              <w:t xml:space="preserve">/api/retailers/:id</w:t>
            </w:r>
          </w:p>
        </w:tc>
        <w:tc>
          <w:tcPr>
            <w:tcW w:type="dxa" w:w="5100"/>
            <w:tcMar>
              <w:top w:type="dxa" w:w="80"/>
              <w:left w:type="dxa" w:w="100"/>
              <w:bottom w:type="dxa" w:w="80"/>
              <w:right w:type="dxa" w:w="100"/>
            </w:tcMar>
          </w:tcPr>
          <w:p>
            <w:r>
              <w:rPr>
                <w:b w:val="false"/>
                <w:bCs w:val="false"/>
                <w:color w:val="000000"/>
                <w:sz w:val="19"/>
                <w:szCs w:val="19"/>
              </w:rPr>
              <w:t xml:space="preserve">Remove a retailer.</w:t>
            </w:r>
          </w:p>
        </w:tc>
      </w:tr>
      <w:tr>
        <w:tc>
          <w:tcPr>
            <w:tcW w:type="dxa" w:w="900"/>
            <w:tcMar>
              <w:top w:type="dxa" w:w="80"/>
              <w:left w:type="dxa" w:w="100"/>
              <w:bottom w:type="dxa" w:w="80"/>
              <w:right w:type="dxa" w:w="100"/>
            </w:tcMar>
          </w:tcPr>
          <w:p>
            <w:r>
              <w:rPr>
                <w:b w:val="false"/>
                <w:bCs w:val="false"/>
                <w:color w:val="000000"/>
                <w:sz w:val="19"/>
                <w:szCs w:val="19"/>
              </w:rPr>
              <w:t xml:space="preserve">GET</w:t>
            </w:r>
          </w:p>
        </w:tc>
        <w:tc>
          <w:tcPr>
            <w:tcW w:type="dxa" w:w="3200"/>
            <w:tcMar>
              <w:top w:type="dxa" w:w="80"/>
              <w:left w:type="dxa" w:w="100"/>
              <w:bottom w:type="dxa" w:w="80"/>
              <w:right w:type="dxa" w:w="100"/>
            </w:tcMar>
          </w:tcPr>
          <w:p>
            <w:r>
              <w:rPr>
                <w:b w:val="false"/>
                <w:bCs w:val="false"/>
                <w:color w:val="000000"/>
                <w:sz w:val="19"/>
                <w:szCs w:val="19"/>
              </w:rPr>
              <w:t xml:space="preserve">/api/orders</w:t>
            </w:r>
          </w:p>
        </w:tc>
        <w:tc>
          <w:tcPr>
            <w:tcW w:type="dxa" w:w="5100"/>
            <w:tcMar>
              <w:top w:type="dxa" w:w="80"/>
              <w:left w:type="dxa" w:w="100"/>
              <w:bottom w:type="dxa" w:w="80"/>
              <w:right w:type="dxa" w:w="100"/>
            </w:tcMar>
          </w:tcPr>
          <w:p>
            <w:r>
              <w:rPr>
                <w:b w:val="false"/>
                <w:bCs w:val="false"/>
                <w:color w:val="000000"/>
                <w:sz w:val="19"/>
                <w:szCs w:val="19"/>
              </w:rPr>
              <w:t xml:space="preserve">List orders (filter by retailer or paid status).</w:t>
            </w:r>
          </w:p>
        </w:tc>
      </w:tr>
      <w:tr>
        <w:tc>
          <w:tcPr>
            <w:tcW w:type="dxa" w:w="900"/>
            <w:tcMar>
              <w:top w:type="dxa" w:w="80"/>
              <w:left w:type="dxa" w:w="100"/>
              <w:bottom w:type="dxa" w:w="80"/>
              <w:right w:type="dxa" w:w="100"/>
            </w:tcMar>
          </w:tcPr>
          <w:p>
            <w:r>
              <w:rPr>
                <w:b w:val="false"/>
                <w:bCs w:val="false"/>
                <w:color w:val="000000"/>
                <w:sz w:val="19"/>
                <w:szCs w:val="19"/>
              </w:rPr>
              <w:t xml:space="preserve">GET</w:t>
            </w:r>
          </w:p>
        </w:tc>
        <w:tc>
          <w:tcPr>
            <w:tcW w:type="dxa" w:w="3200"/>
            <w:tcMar>
              <w:top w:type="dxa" w:w="80"/>
              <w:left w:type="dxa" w:w="100"/>
              <w:bottom w:type="dxa" w:w="80"/>
              <w:right w:type="dxa" w:w="100"/>
            </w:tcMar>
          </w:tcPr>
          <w:p>
            <w:r>
              <w:rPr>
                <w:b w:val="false"/>
                <w:bCs w:val="false"/>
                <w:color w:val="000000"/>
                <w:sz w:val="19"/>
                <w:szCs w:val="19"/>
              </w:rPr>
              <w:t xml:space="preserve">/api/orders/:id</w:t>
            </w:r>
          </w:p>
        </w:tc>
        <w:tc>
          <w:tcPr>
            <w:tcW w:type="dxa" w:w="5100"/>
            <w:tcMar>
              <w:top w:type="dxa" w:w="80"/>
              <w:left w:type="dxa" w:w="100"/>
              <w:bottom w:type="dxa" w:w="80"/>
              <w:right w:type="dxa" w:w="100"/>
            </w:tcMar>
          </w:tcPr>
          <w:p>
            <w:r>
              <w:rPr>
                <w:b w:val="false"/>
                <w:bCs w:val="false"/>
                <w:color w:val="000000"/>
                <w:sz w:val="19"/>
                <w:szCs w:val="19"/>
              </w:rPr>
              <w:t xml:space="preserve">View one order.</w:t>
            </w:r>
          </w:p>
        </w:tc>
      </w:tr>
      <w:tr>
        <w:tc>
          <w:tcPr>
            <w:tcW w:type="dxa" w:w="900"/>
            <w:tcMar>
              <w:top w:type="dxa" w:w="80"/>
              <w:left w:type="dxa" w:w="100"/>
              <w:bottom w:type="dxa" w:w="80"/>
              <w:right w:type="dxa" w:w="100"/>
            </w:tcMar>
          </w:tcPr>
          <w:p>
            <w:r>
              <w:rPr>
                <w:b w:val="false"/>
                <w:bCs w:val="false"/>
                <w:color w:val="000000"/>
                <w:sz w:val="19"/>
                <w:szCs w:val="19"/>
              </w:rPr>
              <w:t xml:space="preserve">POST</w:t>
            </w:r>
          </w:p>
        </w:tc>
        <w:tc>
          <w:tcPr>
            <w:tcW w:type="dxa" w:w="3200"/>
            <w:tcMar>
              <w:top w:type="dxa" w:w="80"/>
              <w:left w:type="dxa" w:w="100"/>
              <w:bottom w:type="dxa" w:w="80"/>
              <w:right w:type="dxa" w:w="100"/>
            </w:tcMar>
          </w:tcPr>
          <w:p>
            <w:r>
              <w:rPr>
                <w:b w:val="false"/>
                <w:bCs w:val="false"/>
                <w:color w:val="000000"/>
                <w:sz w:val="19"/>
                <w:szCs w:val="19"/>
              </w:rPr>
              <w:t xml:space="preserve">/api/orders</w:t>
            </w:r>
          </w:p>
        </w:tc>
        <w:tc>
          <w:tcPr>
            <w:tcW w:type="dxa" w:w="5100"/>
            <w:tcMar>
              <w:top w:type="dxa" w:w="80"/>
              <w:left w:type="dxa" w:w="100"/>
              <w:bottom w:type="dxa" w:w="80"/>
              <w:right w:type="dxa" w:w="100"/>
            </w:tcMar>
          </w:tcPr>
          <w:p>
            <w:r>
              <w:rPr>
                <w:b w:val="false"/>
                <w:bCs w:val="false"/>
                <w:color w:val="000000"/>
                <w:sz w:val="19"/>
                <w:szCs w:val="19"/>
              </w:rPr>
              <w:t xml:space="preserve">Record a delivery/sale. Automatically deducts finished product stock.</w:t>
            </w:r>
          </w:p>
        </w:tc>
      </w:tr>
      <w:tr>
        <w:tc>
          <w:tcPr>
            <w:tcW w:type="dxa" w:w="900"/>
            <w:tcMar>
              <w:top w:type="dxa" w:w="80"/>
              <w:left w:type="dxa" w:w="100"/>
              <w:bottom w:type="dxa" w:w="80"/>
              <w:right w:type="dxa" w:w="100"/>
            </w:tcMar>
          </w:tcPr>
          <w:p>
            <w:r>
              <w:rPr>
                <w:b w:val="false"/>
                <w:bCs w:val="false"/>
                <w:color w:val="000000"/>
                <w:sz w:val="19"/>
                <w:szCs w:val="19"/>
              </w:rPr>
              <w:t xml:space="preserve">POST</w:t>
            </w:r>
          </w:p>
        </w:tc>
        <w:tc>
          <w:tcPr>
            <w:tcW w:type="dxa" w:w="3200"/>
            <w:tcMar>
              <w:top w:type="dxa" w:w="80"/>
              <w:left w:type="dxa" w:w="100"/>
              <w:bottom w:type="dxa" w:w="80"/>
              <w:right w:type="dxa" w:w="100"/>
            </w:tcMar>
          </w:tcPr>
          <w:p>
            <w:r>
              <w:rPr>
                <w:b w:val="false"/>
                <w:bCs w:val="false"/>
                <w:color w:val="000000"/>
                <w:sz w:val="19"/>
                <w:szCs w:val="19"/>
              </w:rPr>
              <w:t xml:space="preserve">/api/orders/:id/payment</w:t>
            </w:r>
          </w:p>
        </w:tc>
        <w:tc>
          <w:tcPr>
            <w:tcW w:type="dxa" w:w="5100"/>
            <w:tcMar>
              <w:top w:type="dxa" w:w="80"/>
              <w:left w:type="dxa" w:w="100"/>
              <w:bottom w:type="dxa" w:w="80"/>
              <w:right w:type="dxa" w:w="100"/>
            </w:tcMar>
          </w:tcPr>
          <w:p>
            <w:r>
              <w:rPr>
                <w:b w:val="false"/>
                <w:bCs w:val="false"/>
                <w:color w:val="000000"/>
                <w:sz w:val="19"/>
                <w:szCs w:val="19"/>
              </w:rPr>
              <w:t xml:space="preserve">Record a payment against an order (partial or full).</w:t>
            </w:r>
          </w:p>
        </w:tc>
      </w:tr>
      <w:tr>
        <w:tc>
          <w:tcPr>
            <w:tcW w:type="dxa" w:w="900"/>
            <w:tcMar>
              <w:top w:type="dxa" w:w="80"/>
              <w:left w:type="dxa" w:w="100"/>
              <w:bottom w:type="dxa" w:w="80"/>
              <w:right w:type="dxa" w:w="100"/>
            </w:tcMar>
          </w:tcPr>
          <w:p>
            <w:r>
              <w:rPr>
                <w:b w:val="false"/>
                <w:bCs w:val="false"/>
                <w:color w:val="000000"/>
                <w:sz w:val="19"/>
                <w:szCs w:val="19"/>
              </w:rPr>
              <w:t xml:space="preserve">GET</w:t>
            </w:r>
          </w:p>
        </w:tc>
        <w:tc>
          <w:tcPr>
            <w:tcW w:type="dxa" w:w="3200"/>
            <w:tcMar>
              <w:top w:type="dxa" w:w="80"/>
              <w:left w:type="dxa" w:w="100"/>
              <w:bottom w:type="dxa" w:w="80"/>
              <w:right w:type="dxa" w:w="100"/>
            </w:tcMar>
          </w:tcPr>
          <w:p>
            <w:r>
              <w:rPr>
                <w:b w:val="false"/>
                <w:bCs w:val="false"/>
                <w:color w:val="000000"/>
                <w:sz w:val="19"/>
                <w:szCs w:val="19"/>
              </w:rPr>
              <w:t xml:space="preserve">/api/orders/unpaid-summary</w:t>
            </w:r>
          </w:p>
        </w:tc>
        <w:tc>
          <w:tcPr>
            <w:tcW w:type="dxa" w:w="5100"/>
            <w:tcMar>
              <w:top w:type="dxa" w:w="80"/>
              <w:left w:type="dxa" w:w="100"/>
              <w:bottom w:type="dxa" w:w="80"/>
              <w:right w:type="dxa" w:w="100"/>
            </w:tcMar>
          </w:tcPr>
          <w:p>
            <w:r>
              <w:rPr>
                <w:b w:val="false"/>
                <w:bCs w:val="false"/>
                <w:color w:val="000000"/>
                <w:sz w:val="19"/>
                <w:szCs w:val="19"/>
              </w:rPr>
              <w:t xml:space="preserve">See total amount owed, grouped by retailer.</w:t>
            </w:r>
          </w:p>
        </w:tc>
      </w:tr>
    </w:tbl>
    <w:p>
      <w:pPr>
        <w:spacing w:after="200"/>
      </w:pPr>
    </w:p>
    <w:p>
      <w:pPr>
        <w:pStyle w:val="Heading2"/>
        <w:spacing w:after="120" w:before="240"/>
      </w:pPr>
      <w:r>
        <w:t xml:space="preserve">4.6 Cost &amp; Profit (Module 5)</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100"/>
      </w:tblGrid>
      <w:tr>
        <w:tc>
          <w:tcPr>
            <w:tcW w:type="dxa" w:w="900"/>
            <w:shd w:fill="2E5339" w:val="clear"/>
            <w:tcMar>
              <w:top w:type="dxa" w:w="80"/>
              <w:left w:type="dxa" w:w="100"/>
              <w:bottom w:type="dxa" w:w="80"/>
              <w:right w:type="dxa" w:w="100"/>
            </w:tcMar>
          </w:tcPr>
          <w:p>
            <w:r>
              <w:rPr>
                <w:b/>
                <w:bCs/>
                <w:color w:val="FFFFFF"/>
                <w:sz w:val="19"/>
                <w:szCs w:val="19"/>
              </w:rPr>
              <w:t xml:space="preserve">Method</w:t>
            </w:r>
          </w:p>
        </w:tc>
        <w:tc>
          <w:tcPr>
            <w:tcW w:type="dxa" w:w="3200"/>
            <w:shd w:fill="2E5339" w:val="clear"/>
            <w:tcMar>
              <w:top w:type="dxa" w:w="80"/>
              <w:left w:type="dxa" w:w="100"/>
              <w:bottom w:type="dxa" w:w="80"/>
              <w:right w:type="dxa" w:w="100"/>
            </w:tcMar>
          </w:tcPr>
          <w:p>
            <w:r>
              <w:rPr>
                <w:b/>
                <w:bCs/>
                <w:color w:val="FFFFFF"/>
                <w:sz w:val="19"/>
                <w:szCs w:val="19"/>
              </w:rPr>
              <w:t xml:space="preserve">Path</w:t>
            </w:r>
          </w:p>
        </w:tc>
        <w:tc>
          <w:tcPr>
            <w:tcW w:type="dxa" w:w="5100"/>
            <w:shd w:fill="2E5339" w:val="clear"/>
            <w:tcMar>
              <w:top w:type="dxa" w:w="80"/>
              <w:left w:type="dxa" w:w="100"/>
              <w:bottom w:type="dxa" w:w="80"/>
              <w:right w:type="dxa" w:w="100"/>
            </w:tcMar>
          </w:tcPr>
          <w:p>
            <w:r>
              <w:rPr>
                <w:b/>
                <w:bCs/>
                <w:color w:val="FFFFFF"/>
                <w:sz w:val="19"/>
                <w:szCs w:val="19"/>
              </w:rPr>
              <w:t xml:space="preserve">What it does</w:t>
            </w:r>
          </w:p>
        </w:tc>
      </w:tr>
      <w:tr>
        <w:tc>
          <w:tcPr>
            <w:tcW w:type="dxa" w:w="900"/>
            <w:tcMar>
              <w:top w:type="dxa" w:w="80"/>
              <w:left w:type="dxa" w:w="100"/>
              <w:bottom w:type="dxa" w:w="80"/>
              <w:right w:type="dxa" w:w="100"/>
            </w:tcMar>
          </w:tcPr>
          <w:p>
            <w:r>
              <w:rPr>
                <w:b w:val="false"/>
                <w:bCs w:val="false"/>
                <w:color w:val="000000"/>
                <w:sz w:val="19"/>
                <w:szCs w:val="19"/>
              </w:rPr>
              <w:t xml:space="preserve">GET</w:t>
            </w:r>
          </w:p>
        </w:tc>
        <w:tc>
          <w:tcPr>
            <w:tcW w:type="dxa" w:w="3200"/>
            <w:tcMar>
              <w:top w:type="dxa" w:w="80"/>
              <w:left w:type="dxa" w:w="100"/>
              <w:bottom w:type="dxa" w:w="80"/>
              <w:right w:type="dxa" w:w="100"/>
            </w:tcMar>
          </w:tcPr>
          <w:p>
            <w:r>
              <w:rPr>
                <w:b w:val="false"/>
                <w:bCs w:val="false"/>
                <w:color w:val="000000"/>
                <w:sz w:val="19"/>
                <w:szCs w:val="19"/>
              </w:rPr>
              <w:t xml:space="preserve">/api/reports/profit-summary</w:t>
            </w:r>
          </w:p>
        </w:tc>
        <w:tc>
          <w:tcPr>
            <w:tcW w:type="dxa" w:w="5100"/>
            <w:tcMar>
              <w:top w:type="dxa" w:w="80"/>
              <w:left w:type="dxa" w:w="100"/>
              <w:bottom w:type="dxa" w:w="80"/>
              <w:right w:type="dxa" w:w="100"/>
            </w:tcMar>
          </w:tcPr>
          <w:p>
            <w:r>
              <w:rPr>
                <w:b w:val="false"/>
                <w:bCs w:val="false"/>
                <w:color w:val="000000"/>
                <w:sz w:val="19"/>
                <w:szCs w:val="19"/>
              </w:rPr>
              <w:t xml:space="preserve">Overall profit for a date range: revenue minus material and labor cost.</w:t>
            </w:r>
          </w:p>
        </w:tc>
      </w:tr>
      <w:tr>
        <w:tc>
          <w:tcPr>
            <w:tcW w:type="dxa" w:w="900"/>
            <w:tcMar>
              <w:top w:type="dxa" w:w="80"/>
              <w:left w:type="dxa" w:w="100"/>
              <w:bottom w:type="dxa" w:w="80"/>
              <w:right w:type="dxa" w:w="100"/>
            </w:tcMar>
          </w:tcPr>
          <w:p>
            <w:r>
              <w:rPr>
                <w:b w:val="false"/>
                <w:bCs w:val="false"/>
                <w:color w:val="000000"/>
                <w:sz w:val="19"/>
                <w:szCs w:val="19"/>
              </w:rPr>
              <w:t xml:space="preserve">GET</w:t>
            </w:r>
          </w:p>
        </w:tc>
        <w:tc>
          <w:tcPr>
            <w:tcW w:type="dxa" w:w="3200"/>
            <w:tcMar>
              <w:top w:type="dxa" w:w="80"/>
              <w:left w:type="dxa" w:w="100"/>
              <w:bottom w:type="dxa" w:w="80"/>
              <w:right w:type="dxa" w:w="100"/>
            </w:tcMar>
          </w:tcPr>
          <w:p>
            <w:r>
              <w:rPr>
                <w:b w:val="false"/>
                <w:bCs w:val="false"/>
                <w:color w:val="000000"/>
                <w:sz w:val="19"/>
                <w:szCs w:val="19"/>
              </w:rPr>
              <w:t xml:space="preserve">/api/reports/profit-by-product</w:t>
            </w:r>
          </w:p>
        </w:tc>
        <w:tc>
          <w:tcPr>
            <w:tcW w:type="dxa" w:w="5100"/>
            <w:tcMar>
              <w:top w:type="dxa" w:w="80"/>
              <w:left w:type="dxa" w:w="100"/>
              <w:bottom w:type="dxa" w:w="80"/>
              <w:right w:type="dxa" w:w="100"/>
            </w:tcMar>
          </w:tcPr>
          <w:p>
            <w:r>
              <w:rPr>
                <w:b w:val="false"/>
                <w:bCs w:val="false"/>
                <w:color w:val="000000"/>
                <w:sz w:val="19"/>
                <w:szCs w:val="19"/>
              </w:rPr>
              <w:t xml:space="preserve">Profit broken down per product, sorted most to least profitable.</w:t>
            </w:r>
          </w:p>
        </w:tc>
      </w:tr>
    </w:tbl>
    <w:p>
      <w:pPr>
        <w:spacing w:after="200"/>
      </w:pPr>
    </w:p>
    <w:p>
      <w:pPr>
        <w:pStyle w:val="Heading1"/>
        <w:spacing w:after="160" w:before="320"/>
      </w:pPr>
      <w:r>
        <w:t xml:space="preserve">5. Key Business Flows, in Plain Terms</w:t>
      </w:r>
    </w:p>
    <w:p>
      <w:pPr>
        <w:pStyle w:val="Heading2"/>
        <w:spacing w:after="120" w:before="240"/>
      </w:pPr>
      <w:r>
        <w:t xml:space="preserve">5.1 Recording a day's production</w:t>
      </w:r>
    </w:p>
    <w:p>
      <w:pPr>
        <w:spacing w:after="160"/>
      </w:pPr>
      <w:r>
        <w:rPr>
          <w:sz w:val="22"/>
          <w:szCs w:val="22"/>
        </w:rPr>
        <w:t xml:space="preserve">The owner selects a product and enters how much was made. The system looks up that product's recipe, checks enough of each material is in stock, then in one step: reduces each material's stock by the amount used, records exactly what was used and at what cost, adds the produced quantity to the product's finished stock, and saves the batch with its total material cost attached. For products without a fixed recipe (custom orders), the owner enters the material cost directly instead.</w:t>
      </w:r>
    </w:p>
    <w:p>
      <w:pPr>
        <w:pStyle w:val="Heading2"/>
        <w:spacing w:after="120" w:before="240"/>
      </w:pPr>
      <w:r>
        <w:t xml:space="preserve">5.2 Recording a sale to a retailer</w:t>
      </w:r>
    </w:p>
    <w:p>
      <w:pPr>
        <w:spacing w:after="160"/>
      </w:pPr>
      <w:r>
        <w:rPr>
          <w:sz w:val="22"/>
          <w:szCs w:val="22"/>
        </w:rPr>
        <w:t xml:space="preserve">The owner selects a retailer and the products/quantities being delivered. The system checks enough finished stock exists, calculates the total order value, records how much (if anything) was paid immediately, and reduces the finished stock for each product sold — all in one step.</w:t>
      </w:r>
    </w:p>
    <w:p>
      <w:pPr>
        <w:pStyle w:val="Heading2"/>
        <w:spacing w:after="120" w:before="240"/>
      </w:pPr>
      <w:r>
        <w:t xml:space="preserve">5.3 Seeing profit</w:t>
      </w:r>
    </w:p>
    <w:p>
      <w:pPr>
        <w:spacing w:after="160"/>
      </w:pPr>
      <w:r>
        <w:rPr>
          <w:sz w:val="22"/>
          <w:szCs w:val="22"/>
        </w:rPr>
        <w:t xml:space="preserve">Nothing extra needs to be entered for this. The system looks at all sales and all production costs within a chosen date range and calculates revenue minus cost automatically, both overall and per product — directly answering the MVP's success criterion of knowing weekly profit in under 10 seconds.</w:t>
      </w:r>
    </w:p>
    <w:p>
      <w:pPr>
        <w:pStyle w:val="Heading2"/>
        <w:spacing w:after="120" w:before="240"/>
      </w:pPr>
      <w:r>
        <w:t xml:space="preserve">5.4 Low-stock alerts</w:t>
      </w:r>
    </w:p>
    <w:p>
      <w:pPr>
        <w:spacing w:after="160"/>
      </w:pPr>
      <w:r>
        <w:rPr>
          <w:sz w:val="22"/>
          <w:szCs w:val="22"/>
        </w:rPr>
        <w:t xml:space="preserve">Each material can have an alert threshold. A single check lists every material currently at or below that threshold, so the owner can reorder before production is blocked.</w:t>
      </w:r>
    </w:p>
    <w:p>
      <w:pPr>
        <w:pStyle w:val="Heading1"/>
        <w:spacing w:after="160" w:before="320"/>
      </w:pPr>
      <w:r>
        <w:t xml:space="preserve">6. What's Needed to Run It</w:t>
      </w:r>
    </w:p>
    <w:p>
      <w:pPr>
        <w:pStyle w:val="ListParagraph"/>
        <w:numPr>
          <w:ilvl w:val="0"/>
          <w:numId w:val="1"/>
        </w:numPr>
        <w:spacing w:after="100"/>
      </w:pPr>
      <w:r>
        <w:t xml:space="preserve">A free Supabase project, for the hosted Postgres database.</w:t>
      </w:r>
    </w:p>
    <w:p>
      <w:pPr>
        <w:pStyle w:val="ListParagraph"/>
        <w:numPr>
          <w:ilvl w:val="0"/>
          <w:numId w:val="1"/>
        </w:numPr>
        <w:spacing w:after="100"/>
      </w:pPr>
      <w:r>
        <w:t xml:space="preserve">Node.js installed on the developer's machine.</w:t>
      </w:r>
    </w:p>
    <w:p>
      <w:pPr>
        <w:pStyle w:val="ListParagraph"/>
        <w:numPr>
          <w:ilvl w:val="0"/>
          <w:numId w:val="1"/>
        </w:numPr>
        <w:spacing w:after="100"/>
      </w:pPr>
      <w:r>
        <w:t xml:space="preserve">A .env file with the Supabase connection details and a secret key for login tokens (a template is provided in the project as .env.example).</w:t>
      </w:r>
    </w:p>
    <w:p>
      <w:pPr>
        <w:pStyle w:val="ListParagraph"/>
        <w:numPr>
          <w:ilvl w:val="0"/>
          <w:numId w:val="1"/>
        </w:numPr>
        <w:spacing w:after="100"/>
      </w:pPr>
      <w:r>
        <w:t xml:space="preserve">Running the project's setup and start commands (documented in the project's README) creates the database tables from the data model and starts the API.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20"/>
    </w:pPr>
    <w:rPr>
      <w:b/>
      <w:bCs/>
      <w:color w:val="2E5339"/>
      <w:sz w:val="32"/>
      <w:szCs w:val="32"/>
    </w:rPr>
  </w:style>
  <w:style w:type="paragraph" w:styleId="Heading2">
    <w:name w:val="Heading 2"/>
    <w:basedOn w:val="Normal"/>
    <w:next w:val="Normal"/>
    <w:pPr>
      <w:spacing w:after="120" w:before="240"/>
    </w:pPr>
    <w:rPr>
      <w:b/>
      <w:bCs/>
      <w:color w:val="3F6B4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2026-08-23T09:57:27.622Z</dcterms:created>
  <dcterms:modified xsi:type="dcterms:W3CDTF">2026-08-23T09:57:27.635Z</dcterms:modified>
</cp:coreProperties>
</file>

<file path=docProps/custom.xml><?xml version="1.0" encoding="utf-8"?>
<Properties xmlns="http://schemas.openxmlformats.org/officeDocument/2006/custom-properties" xmlns:vt="http://schemas.openxmlformats.org/officeDocument/2006/docPropsVTypes"/>
</file>