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br/>
        <w:br/>
        <w:br/>
        <w:br/>
      </w:r>
    </w:p>
    <w:p>
      <w:pPr>
        <w:pStyle w:val="Normal"/>
        <w:jc w:val="center"/>
        <w:rPr/>
      </w:pPr>
      <w:r>
        <w:rPr>
          <w:b/>
          <w:sz w:val="56"/>
        </w:rPr>
        <w:t>Tuning Pack</w:t>
      </w:r>
      <w:r>
        <w:rPr>
          <w:b/>
          <w:sz w:val="56"/>
        </w:rPr>
        <w:t xml:space="preserve"> Requirements Specification</w:t>
      </w:r>
    </w:p>
    <w:p>
      <w:pPr>
        <w:pStyle w:val="Normal"/>
        <w:jc w:val="center"/>
        <w:rPr/>
      </w:pPr>
      <w:r>
        <w:rPr>
          <w:sz w:val="36"/>
        </w:rPr>
        <w:t>for</w:t>
        <w:br/>
        <w:br/>
      </w:r>
      <w:r>
        <w:rPr>
          <w:b/>
          <w:bCs/>
          <w:sz w:val="80"/>
          <w:szCs w:val="80"/>
        </w:rPr>
        <w:t>PROJECT DEFIANCE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center"/>
        <w:rPr/>
      </w:pPr>
      <w:r>
        <w:rPr/>
        <w:t>Version 1.0 Approved</w:t>
        <w:br/>
        <w:t>Prepared by: “Ribs”</w:t>
        <w:br/>
        <w:t>Team Defiance</w:t>
        <w:br/>
        <w:t>Date: August 8</w:t>
      </w:r>
      <w:r>
        <w:rPr>
          <w:vertAlign w:val="superscript"/>
        </w:rPr>
        <w:t>th</w:t>
      </w:r>
      <w:r>
        <w:rPr/>
        <w:t>, 2025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1. Introduction</w:t>
      </w:r>
    </w:p>
    <w:p>
      <w:pPr>
        <w:pStyle w:val="Heading2"/>
        <w:rPr/>
      </w:pPr>
      <w:r>
        <w:rPr/>
        <w:t>1.1 Purpose</w:t>
      </w:r>
    </w:p>
    <w:p>
      <w:pPr>
        <w:pStyle w:val="Normal"/>
        <w:rPr/>
      </w:pPr>
      <w:r>
        <w:rPr/>
        <w:t>Project Defiance is a squad-based real-time strategy (RTS) modification for Company of Heroes 2. It is designed to offer a fresh but familiar battlefield experience, preserving the core identity of CoH2 while reimagining its balance, abilities, and overall gameplay flow.</w:t>
        <w:br/>
        <w:br/>
        <w:t>The purpose of this document is to provide a high-level overview of the project in a structured format, defining its scope, goals, design rules, and non-functional requirements. This ensures consistency in both development and presentation, while serving as a reference point for the team.</w:t>
      </w:r>
    </w:p>
    <w:p>
      <w:pPr>
        <w:pStyle w:val="Heading2"/>
        <w:rPr/>
      </w:pPr>
      <w:r>
        <w:rPr/>
        <w:t>1.2 Scope</w:t>
      </w:r>
    </w:p>
    <w:p>
      <w:pPr>
        <w:pStyle w:val="Normal"/>
        <w:rPr/>
      </w:pPr>
      <w:r>
        <w:rPr/>
        <w:t>Project Defiance explores a 'what if' alternate-history scenario where the Second World War continues into 1946–47, extending the conflict with new military innovations, doctrines, and battlefield conditions.</w:t>
        <w:br/>
        <w:br/>
        <w:t>- Core gameplay remains grounded in CoH2’s squad-based RTS mechanics.</w:t>
        <w:br/>
        <w:t>- Continuity is emphasized — players familiar with CoH2 should transition into Defiance smoothly without relearning the entire game.</w:t>
        <w:br/>
        <w:t>- New content includes units, abilities, and upgrade systems designed for immersion, variety, and strategic depth.</w:t>
        <w:br/>
        <w:t>- Philosophy emphasizes historical plausibility over pure accuracy, maintaining a believable WWII atmosphere without sacrificing gameplay.</w:t>
      </w:r>
    </w:p>
    <w:p>
      <w:pPr>
        <w:pStyle w:val="Heading2"/>
        <w:rPr/>
      </w:pPr>
      <w:r>
        <w:rPr/>
        <w:t>1.3 Definitions, Acronyms, and Abbreviations</w:t>
      </w:r>
    </w:p>
    <w:p>
      <w:pPr>
        <w:pStyle w:val="Normal"/>
        <w:rPr/>
      </w:pPr>
      <w:r>
        <w:rPr/>
        <w:t>The following terms are specific to Project Defiance and will be defined collaboratively by the team:</w:t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160"/>
        <w:gridCol w:w="2160"/>
        <w:gridCol w:w="2158"/>
      </w:tblGrid>
      <w:tr>
        <w:trPr/>
        <w:tc>
          <w:tcPr>
            <w:tcW w:w="2160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Term</w:t>
            </w:r>
          </w:p>
        </w:tc>
        <w:tc>
          <w:tcPr>
            <w:tcW w:w="2160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Definition</w:t>
            </w:r>
          </w:p>
        </w:tc>
        <w:tc>
          <w:tcPr>
            <w:tcW w:w="2160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2158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Alias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Vanilla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VCoH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Tuning Pack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RNG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Acronym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Target Size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Received Accuracy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Armor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>
          <w:trHeight w:val="603" w:hRule="atLeast"/>
        </w:trPr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Penetration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Criticals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Crits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Accuracy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Burst Duration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Burst</w:t>
            </w:r>
          </w:p>
        </w:tc>
      </w:tr>
      <w:tr>
        <w:trPr>
          <w:trHeight w:val="459" w:hRule="atLeast"/>
        </w:trPr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AoE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Acronym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AoE Penetration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Super Unit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Noun</w:t>
            </w:r>
          </w:p>
        </w:tc>
        <w:tc>
          <w:tcPr>
            <w:tcW w:w="2158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2160" w:type="dxa"/>
            <w:tcBorders>
              <w:top w:val="single" w:sz="6" w:space="0" w:color="999999"/>
              <w:bottom w:val="single" w:sz="1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Term</w:t>
            </w:r>
          </w:p>
        </w:tc>
        <w:tc>
          <w:tcPr>
            <w:tcW w:w="2160" w:type="dxa"/>
            <w:tcBorders>
              <w:top w:val="single" w:sz="6" w:space="0" w:color="999999"/>
              <w:bottom w:val="single" w:sz="1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Definition</w:t>
            </w:r>
          </w:p>
        </w:tc>
        <w:tc>
          <w:tcPr>
            <w:tcW w:w="2160" w:type="dxa"/>
            <w:tcBorders>
              <w:top w:val="single" w:sz="6" w:space="0" w:color="999999"/>
              <w:bottom w:val="single" w:sz="1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2158" w:type="dxa"/>
            <w:tcBorders>
              <w:top w:val="single" w:sz="6" w:space="0" w:color="999999"/>
              <w:bottom w:val="single" w:sz="1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2. Overall Description</w:t>
      </w:r>
    </w:p>
    <w:p>
      <w:pPr>
        <w:pStyle w:val="Heading2"/>
        <w:rPr/>
      </w:pPr>
      <w:r>
        <w:rPr/>
        <w:t>2.1 Product Perspective</w:t>
      </w:r>
    </w:p>
    <w:p>
      <w:pPr>
        <w:pStyle w:val="Normal"/>
        <w:rPr/>
      </w:pPr>
      <w:r>
        <w:rPr/>
        <w:t>Project Defiance is a tuning pack–style mod built on top of the CoH2 framework. It acts as an overhaul of balance and design rather than a total conversion. The mod expands the scope of WWII into an extended timeline, introducing late-war and hypothetical post-1945 developments while remaining faithful to CoH2’s look, feel, and structure.</w:t>
      </w:r>
    </w:p>
    <w:p>
      <w:pPr>
        <w:pStyle w:val="Heading2"/>
        <w:rPr/>
      </w:pPr>
      <w:r>
        <w:rPr/>
        <w:t>2.2 Product Features</w:t>
      </w:r>
    </w:p>
    <w:p>
      <w:pPr>
        <w:pStyle w:val="Normal"/>
        <w:rPr/>
      </w:pPr>
      <w:r>
        <w:rPr/>
        <w:t>- New and reworked units for each faction.</w:t>
        <w:br/>
        <w:t>- Unique abilities and tactical options.</w:t>
        <w:br/>
        <w:t>- Expanded/reworked unit upgrades.</w:t>
        <w:br/>
        <w:t>- Refined gameplay flow, reducing reliance on RNG while maintaining unpredictability.</w:t>
        <w:br/>
        <w:t>- Enhanced immersion through historically grounded but creative design choices.</w:t>
      </w:r>
    </w:p>
    <w:p>
      <w:pPr>
        <w:pStyle w:val="Heading2"/>
        <w:rPr/>
      </w:pPr>
      <w:r>
        <w:rPr/>
        <w:t>2.3 User Classes and Characteristics</w:t>
      </w:r>
    </w:p>
    <w:p>
      <w:pPr>
        <w:pStyle w:val="Normal"/>
        <w:rPr/>
      </w:pPr>
      <w:r>
        <w:rPr/>
        <w:t>- Casual Players: Looking for a familiar CoH2 experience with fresh variety.</w:t>
        <w:br/>
        <w:t>- Competitive Players: Interested in balance and strategic depth.</w:t>
        <w:br/>
        <w:t>- WWII Enthusiasts: Drawn to historical authenticity with speculative extensions.</w:t>
        <w:br/>
        <w:t>- Modding Community: May engage with tuning packs and custom content inspired by Defiance’s structure.</w:t>
      </w:r>
    </w:p>
    <w:p>
      <w:pPr>
        <w:pStyle w:val="Heading2"/>
        <w:rPr/>
      </w:pPr>
      <w:r>
        <w:rPr/>
        <w:t>2.4 Operating Environment</w:t>
      </w:r>
    </w:p>
    <w:p>
      <w:pPr>
        <w:pStyle w:val="Normal"/>
        <w:rPr/>
      </w:pPr>
      <w:r>
        <w:rPr/>
        <w:t>- Base game: Company of Heroes 2 (Relic Entertainment).</w:t>
        <w:br/>
        <w:t>- Platform: PC (Windows).</w:t>
        <w:br/>
        <w:t>- Distribution: Steam Workshop.</w:t>
        <w:br/>
        <w:t>- Mod type: Tuning Pack with custom data files, unit definitions, and balance logic.</w:t>
      </w:r>
    </w:p>
    <w:p>
      <w:pPr>
        <w:pStyle w:val="Heading2"/>
        <w:rPr/>
      </w:pPr>
      <w:r>
        <w:rPr/>
        <w:t>2.5 Design Constraints</w:t>
      </w:r>
    </w:p>
    <w:p>
      <w:pPr>
        <w:pStyle w:val="Normal"/>
        <w:rPr/>
      </w:pPr>
      <w:r>
        <w:rPr/>
        <w:t>- Maintain consistency with CoH2’s visual and mechanical language.</w:t>
        <w:br/>
        <w:t>- Preserve accessibility for vanilla players; learning curve must remain shallow.</w:t>
        <w:br/>
        <w:t>- Ensure balance across all playable factions, avoiding “hard meta lock-ins.”</w:t>
      </w:r>
    </w:p>
    <w:p>
      <w:pPr>
        <w:pStyle w:val="Heading1"/>
        <w:rPr/>
      </w:pPr>
      <w:r>
        <w:rPr/>
        <w:t>3. System Features</w:t>
      </w:r>
    </w:p>
    <w:p>
      <w:pPr>
        <w:pStyle w:val="Normal"/>
        <w:rPr/>
      </w:pPr>
      <w:r>
        <w:rPr/>
        <w:t>(To be discussed and filled in by the team.)</w:t>
      </w:r>
    </w:p>
    <w:p>
      <w:pPr>
        <w:pStyle w:val="Heading1"/>
        <w:rPr/>
      </w:pPr>
      <w:r>
        <w:rPr/>
        <w:t>4. External Interface Requirements</w:t>
      </w:r>
    </w:p>
    <w:p>
      <w:pPr>
        <w:pStyle w:val="Heading2"/>
        <w:rPr/>
      </w:pPr>
      <w:r>
        <w:rPr/>
        <w:t>4.1 User Interface (UI/UX)</w:t>
      </w:r>
    </w:p>
    <w:p>
      <w:pPr>
        <w:pStyle w:val="Normal"/>
        <w:rPr/>
      </w:pPr>
      <w:r>
        <w:rPr/>
        <w:t>- Tooltips, unit descriptions, and ability text must remain clear, concise, and immersive.</w:t>
        <w:br/>
        <w:t>- Icons and visual cues should integrate seamlessly with vanilla CoH2 assets.</w:t>
      </w:r>
    </w:p>
    <w:p>
      <w:pPr>
        <w:pStyle w:val="Heading2"/>
        <w:rPr/>
      </w:pPr>
      <w:r>
        <w:rPr/>
        <w:t>4.2 Localization</w:t>
      </w:r>
    </w:p>
    <w:p>
      <w:pPr>
        <w:pStyle w:val="Normal"/>
        <w:rPr/>
      </w:pPr>
      <w:r>
        <w:rPr/>
        <w:t>- Consistent terminology across all strings (units, abilities, upgrades).</w:t>
        <w:br/>
        <w:t>- Ability to extend localization for custom community contributions.</w:t>
      </w:r>
    </w:p>
    <w:p>
      <w:pPr>
        <w:pStyle w:val="Heading1"/>
        <w:rPr/>
      </w:pPr>
      <w:r>
        <w:rPr/>
        <w:t>5. Nonfunctional Requirements</w:t>
      </w:r>
    </w:p>
    <w:p>
      <w:pPr>
        <w:pStyle w:val="Heading2"/>
        <w:rPr/>
      </w:pPr>
      <w:r>
        <w:rPr/>
        <w:t>5.1 Tone and Style Rules</w:t>
      </w:r>
    </w:p>
    <w:p>
      <w:pPr>
        <w:pStyle w:val="Normal"/>
        <w:rPr/>
      </w:pPr>
      <w:r>
        <w:rPr/>
        <w:t>- Descriptions should emphasize plausibility, immersion, and strategic clarity.</w:t>
        <w:br/>
        <w:t>- Maintain a balance between historical flavor and gameplay readability.</w:t>
      </w:r>
    </w:p>
    <w:p>
      <w:pPr>
        <w:pStyle w:val="Heading2"/>
        <w:rPr/>
      </w:pPr>
      <w:r>
        <w:rPr/>
        <w:t>5.2 Balance Goals</w:t>
      </w:r>
    </w:p>
    <w:p>
      <w:pPr>
        <w:pStyle w:val="Normal"/>
        <w:rPr/>
      </w:pPr>
      <w:r>
        <w:rPr/>
        <w:t>- Preserve CoH2’s faction asymmetry while ensuring no faction gains a decisive, unavoidable edge.</w:t>
        <w:br/>
        <w:t>- Encourage diverse strategies rather than single optimal builds.</w:t>
        <w:br/>
        <w:t>- Reduce the impact of random chance (RNG) without eliminating unpredictability entirely.</w:t>
      </w:r>
    </w:p>
    <w:p>
      <w:pPr>
        <w:pStyle w:val="Heading2"/>
        <w:rPr/>
      </w:pPr>
      <w:r>
        <w:rPr/>
        <w:t>5.3 Performance and Compatibility</w:t>
      </w:r>
    </w:p>
    <w:p>
      <w:pPr>
        <w:pStyle w:val="Normal"/>
        <w:rPr/>
      </w:pPr>
      <w:r>
        <w:rPr/>
        <w:t>- Must run reliably on systems capable of running CoH2.</w:t>
        <w:br/>
        <w:t>- Should not introduce noticeable performance degradation compared to vanilla.</w:t>
        <w:br/>
        <w:t>- Compatibility with future CoH2 patches must be monitored (LMAO).</w:t>
      </w:r>
    </w:p>
    <w:p>
      <w:pPr>
        <w:pStyle w:val="Heading1"/>
        <w:rPr/>
      </w:pPr>
      <w:r>
        <w:rPr/>
        <w:t>6. Appendices</w:t>
      </w:r>
    </w:p>
    <w:p>
      <w:pPr>
        <w:pStyle w:val="Heading2"/>
        <w:rPr/>
      </w:pPr>
      <w:r>
        <w:rPr/>
        <w:t>6.1 Design Philosophy Summary</w:t>
      </w:r>
    </w:p>
    <w:p>
      <w:pPr>
        <w:pStyle w:val="Normal"/>
        <w:rPr/>
      </w:pPr>
      <w:r>
        <w:rPr/>
        <w:t xml:space="preserve">Project Defiance </w:t>
      </w:r>
      <w:r>
        <w:rPr/>
        <w:t>exists to reignite interest in CoH2 by providing an alternate gameplay experience that adds depth and freshness without alienating the existing player base, prioritizing engagement and enjoyment above all.</w:t>
      </w:r>
    </w:p>
    <w:p>
      <w:pPr>
        <w:pStyle w:val="Heading2"/>
        <w:rPr/>
      </w:pPr>
      <w:r>
        <w:rPr/>
        <w:t>6.2 Inspirations and References</w:t>
      </w:r>
    </w:p>
    <w:p>
      <w:pPr>
        <w:pStyle w:val="Normal"/>
        <w:rPr/>
      </w:pPr>
      <w:r>
        <w:rPr/>
        <w:t>- Company of Heroes 2 base game.</w:t>
        <w:br/>
        <w:t>- Historical WWII equipment and doctrinal evolution.</w:t>
        <w:br/>
        <w:t>- Popular overhaul mods and tuning packs from the CoH2 community.</w:t>
      </w:r>
    </w:p>
    <w:p>
      <w:pPr>
        <w:pStyle w:val="Heading2"/>
        <w:rPr/>
      </w:pPr>
      <w:r>
        <w:rPr/>
        <w:t>6.3 Glossary / Abbreviations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See Section 1.3.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LibreOffice/25.2.5.2$Windows_X86_64 LibreOffice_project/03d19516eb2e1dd5d4ccd751a0d6f35f35e08022</Application>
  <AppVersion>15.0000</AppVersion>
  <Pages>5</Pages>
  <Words>730</Words>
  <Characters>4330</Characters>
  <CharactersWithSpaces>4980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2025-09-08T16:57:20Z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