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dg88yx3tw3dk" w:id="0"/>
      <w:bookmarkEnd w:id="0"/>
      <w:r w:rsidDel="00000000" w:rsidR="00000000" w:rsidRPr="00000000">
        <w:rPr>
          <w:rtl w:val="0"/>
        </w:rPr>
        <w:t xml:space="preserve">SQA - FCT-ESTACIONATRON3000 - Sprint 01</w:t>
      </w:r>
    </w:p>
    <w:p w:rsidR="00000000" w:rsidDel="00000000" w:rsidP="00000000" w:rsidRDefault="00000000" w:rsidRPr="00000000" w14:paraId="00000002">
      <w:pPr>
        <w:pStyle w:val="Heading1"/>
        <w:jc w:val="both"/>
        <w:rPr>
          <w:sz w:val="24"/>
          <w:szCs w:val="24"/>
        </w:rPr>
      </w:pPr>
      <w:bookmarkStart w:colFirst="0" w:colLast="0" w:name="_b7tzoys9s0tb" w:id="1"/>
      <w:bookmarkEnd w:id="1"/>
      <w:r w:rsidDel="00000000" w:rsidR="00000000" w:rsidRPr="00000000">
        <w:rPr>
          <w:sz w:val="24"/>
          <w:szCs w:val="24"/>
          <w:rtl w:val="0"/>
        </w:rPr>
        <w:t xml:space="preserve">Neste documento, com “os requisitos”, refiro-me aos RF 1.1 a 1.4, relativos ao Sprint 01.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both"/>
        <w:rPr/>
      </w:pPr>
      <w:bookmarkStart w:colFirst="0" w:colLast="0" w:name="_xwtpa3tyqiuw" w:id="2"/>
      <w:bookmarkEnd w:id="2"/>
      <w:r w:rsidDel="00000000" w:rsidR="00000000" w:rsidRPr="00000000">
        <w:rPr>
          <w:rtl w:val="0"/>
        </w:rPr>
        <w:t xml:space="preserve">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80"/>
        <w:gridCol w:w="1050"/>
        <w:gridCol w:w="5445"/>
        <w:tblGridChange w:id="0">
          <w:tblGrid>
            <w:gridCol w:w="1155"/>
            <w:gridCol w:w="1380"/>
            <w:gridCol w:w="1050"/>
            <w:gridCol w:w="54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Há alguns erros e discordâncias gramaticais nos requisitos. Ex.: no RF1.2 – “na hora da saída do veículo, o custo” é necessário ponto, e não vírgula.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faz sentido tolerância “a mais” no horário de abertura.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fica claro o uso de “ou” aqui. Uma diária não seria, exatamente, permanência das 06:00 às 18:00 (ou 18:10, contando a tolerância)? O que mais pode acontecer?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1.2, 1.4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Especifica-se cálculos realizados pelo sistema, mas nunca quando os mesmos são exibidos ao usuário.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a entrada de um veículo no estacionamento</w:t>
      </w: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50"/>
        <w:gridCol w:w="6765"/>
        <w:tblGridChange w:id="0">
          <w:tblGrid>
            <w:gridCol w:w="1155"/>
            <w:gridCol w:w="1050"/>
            <w:gridCol w:w="67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Detalhar a visão geral e sequência de eventos. O fluxo “cliente chega ao estacionamento e requisita entrada; funcionário interage com o software; funcionário autoriza a entrada”, sugerido pelo doc. de requisitos, não está claro.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Finalidade, corrigir “do horário de entrada” -&gt; “o horário de entrada.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2: Não faz sentido verificar o horário antes do fiscal inserir os dados do veículo, há perda de tempo para o usuário. Isso reflete no Evento 3, que não seria mais uma resposta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2: “Verificar” não é uma resposta esperada para o caso de uso. Trata-se de uma sequência de eventos reais, e não algorítmicos.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4: </w:t>
            </w:r>
            <w:commentRangeStart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Trata-se de dois eventos: seleção da diária e admissão de entrada.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Permitir a saída de um veículo do estacionamento</w:t>
      </w: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50"/>
        <w:gridCol w:w="6765"/>
        <w:tblGridChange w:id="0">
          <w:tblGrid>
            <w:gridCol w:w="1155"/>
            <w:gridCol w:w="1050"/>
            <w:gridCol w:w="67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Detalhar a visão geral e sequência de eventos. O fluxo “cliente deseja sair do estacionamento – funcionário verifica o preço da estadia – funcionário recolhe o pagamento – funcionário autoriza a saída”, sugerido pelo doc. de requisitos, não está claro.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2: “Verificar” não é uma resposta esperada para o caso. É necessário descrever a resposta do sistema para as distintas ações possíveis.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3: “verificar” no evento 2 não condiz com “calcular” do evento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3: Especifica-se o cálculo mas não especifica-se que o valor é mostrado ao usuário. Trata-se, contudo, de um reflexo do defeito 4 do doc.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 4: cobrança e permissão de saída são dois eventos diferentes.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545"/>
        <w:gridCol w:w="1065"/>
        <w:gridCol w:w="5265"/>
        <w:tblGridChange w:id="0">
          <w:tblGrid>
            <w:gridCol w:w="1155"/>
            <w:gridCol w:w="1545"/>
            <w:gridCol w:w="1065"/>
            <w:gridCol w:w="5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Dedução de métodos não é papel do analista e não deve constar neste modelo conceitual.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Serezane" w:id="0" w:date="2022-11-15T02:31:0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correto seria tratar a aprovação como uma resposta, e a reprovação como uma sequência alternativa, similarmente ao que já foi feito.</w:t>
      </w:r>
    </w:p>
  </w:comment>
  <w:comment w:author="Daniel Serezane" w:id="1" w:date="2022-11-15T02:31:53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Quebrar em dois eventos – seleção da diária e admissão de entrada. Ou, ainda, tratar a opção sem diária como típica e diária como alternativa.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