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x1t7v6rsxq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370"/>
        <w:gridCol w:w="7725"/>
        <w:tblGridChange w:id="0">
          <w:tblGrid>
            <w:gridCol w:w="2370"/>
            <w:gridCol w:w="77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Fabiola Troncoso Labbé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00"/>
        <w:gridCol w:w="1035"/>
        <w:gridCol w:w="915"/>
        <w:gridCol w:w="1005"/>
        <w:gridCol w:w="1095"/>
        <w:gridCol w:w="1140"/>
        <w:gridCol w:w="2025"/>
        <w:tblGridChange w:id="0">
          <w:tblGrid>
            <w:gridCol w:w="2700"/>
            <w:gridCol w:w="1035"/>
            <w:gridCol w:w="915"/>
            <w:gridCol w:w="1005"/>
            <w:gridCol w:w="1095"/>
            <w:gridCol w:w="1140"/>
            <w:gridCol w:w="20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g5421jlbn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5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5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5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5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5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999999" w:space="0" w:sz="5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adecuado, debe seguir reforzando el uso de estándares de la industria..</w:t>
            </w:r>
          </w:p>
        </w:tc>
      </w:tr>
      <w:tr>
        <w:trPr>
          <w:cantSplit w:val="0"/>
          <w:trHeight w:val="1832.812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Logra diseñar soluciones viables, aunque debe fortalecer alineación con estándares.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 modelos funcionales, pero debe reforzar escalabilidad y normalización.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 programas de buena calidad aplicando prácticas de codificación, con pocos aspectos por reforzar.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5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 metodologías de desarrollo de manera consistente, con pocos aspectos a mejorar.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 soluciones viables, aunque con análisis que puede ser más profundo.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 consultas correctas, pero debe reforzar optimización y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Ejecuta pruebas de forma adecuada, aunque con espacio para mayor rigurosidad.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7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Maneja adecuadamente la transformación y análisis de datos, mostrando dominio sólido.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 proyectos de forma efectiva, con buena planificación y toma de decisiones.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8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soluciones de manera completa y efectiva, con buenos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5" w:val="single"/>
            </w:tcBorders>
          </w:tcPr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 y resuelve vulnerabilidades cumpliendo normas de seguridad.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4rK8PNMqvxambwLJqBRGEnxLwQ==">CgMxLjAyDmguaHgxdDd2NnJzeHFwMg1oLmZnNTQyMWpsYm52OAByITFLdVlBbXgwajRlOGNSNlVZXzFyVk9aX19rRk81WnRBbA==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