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Sequence Diagram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</w:t>
      </w:r>
      <w:r>
        <w:rPr>
          <w:rFonts w:hint="eastAsia" w:ascii="微软雅黑" w:hAnsi="微软雅黑" w:eastAsia="微软雅黑" w:cs="微软雅黑"/>
          <w:lang w:val="en-US" w:eastAsia="zh-CN"/>
        </w:rPr>
        <w:t>-----------------201532120106   李田原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1：meaning: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 sequence diagram is a view used to describe the order of information passing between an object and itself.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2:Elements: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 five elements of the sequence diagram are: activist, object, lifeline, control focus, message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3:Activity: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Activities issued by the situation or receiving system services.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4：Object: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An object is a collection of specific behaviors and attributes.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5:There are three ways to represent objects: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 Including the object name and class name,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(2)Only class name.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(3)Only the object name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6:lifeline: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Lifeline is used to describe the existence of the object cycle, the dotted line below the object is the lifeline of the object.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7：Control focus: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Control focus refers to the time period during which an activist or object is in execution.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66800" cy="13239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8：message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 message is used to describe the way and content of interaction between objects.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There are four types of messages: synchronous message, asynchronous message, return message, self-associated message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Synchronous message: After an object sends a synchronization message to another object, it will be in a blocking state and wait until another object responds.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43100" cy="3238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Asynchronous messages: After an object sends an asynchronous message to another object, the object can perform other operations without waiting for the response of another object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6215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Return message: The return message of the synchronization message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24025" cy="419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lang w:val="en-US" w:eastAsia="zh-CN"/>
        </w:rPr>
        <w:t>Self-associated messages: used to describe the internal function of the object call each other.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23925" cy="12477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9：Steps to draw a sequence diagram: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1. Determine the scope of interaction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 Determine who and who is involved in the interaction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 Determine the activities of the object, the life cycle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4. Determine the messages generated in the interaction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5. Refine the contents of the message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34A27"/>
    <w:rsid w:val="7D873F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simple</cp:lastModifiedBy>
  <dcterms:modified xsi:type="dcterms:W3CDTF">2017-11-29T11:23:04Z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