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ชุดเอกสารสมมติสำหรับคลาส Gemini x Gemini Notebook</w:t>
      </w:r>
    </w:p>
    <w:p>
      <w:r>
        <w:t>บริษัท ไร้ควันพันล้าน จำกัด (บริษัทสมมติ)</w:t>
      </w:r>
    </w:p>
    <w:p>
      <w:r>
        <w:t>ชุดนี้มีเอกสาร 10 รายการ (11 ไฟล์) ใช้ทำแบบฝึกหัดทุก Lab ห้ามนำเอกสารจริงขององค์กรมาแทนโดยไม่ปิดชื่อบุคคลก่อน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เรื่อง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แผนกที่เกี่ยวข้อง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โปรโมชั่นและ Trade Term MT</w:t>
            </w:r>
          </w:p>
        </w:tc>
        <w:tc>
          <w:tcPr>
            <w:tcW w:type="dxa" w:w="2880"/>
          </w:tcPr>
          <w:p>
            <w:r>
              <w:t>ขาย MT / การเงิน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ราคาส่งและเครดิตร้านค้า GT</w:t>
            </w:r>
          </w:p>
        </w:tc>
        <w:tc>
          <w:tcPr>
            <w:tcW w:type="dxa" w:w="2880"/>
          </w:tcPr>
          <w:p>
            <w:r>
              <w:t>ขาย GT / บัญชี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ยอดขายรายเดือนแยกช่องทาง</w:t>
            </w:r>
          </w:p>
        </w:tc>
        <w:tc>
          <w:tcPr>
            <w:tcW w:type="dxa" w:w="2880"/>
          </w:tcPr>
          <w:p>
            <w:r>
              <w:t>ขาย / การเงิน / การตลาด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บันทึกประชุมทีมขาย</w:t>
            </w:r>
          </w:p>
        </w:tc>
        <w:tc>
          <w:tcPr>
            <w:tcW w:type="dxa" w:w="2880"/>
          </w:tcPr>
          <w:p>
            <w:r>
              <w:t>แอดมิน / ขาย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รีวิวลูกค้าออนไลน์</w:t>
            </w:r>
          </w:p>
        </w:tc>
        <w:tc>
          <w:tcPr>
            <w:tcW w:type="dxa" w:w="2880"/>
          </w:tcPr>
          <w:p>
            <w:r>
              <w:t>ออนไลน์ / การตลาด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Brief แคมเปญและคู่แข่ง</w:t>
            </w:r>
          </w:p>
        </w:tc>
        <w:tc>
          <w:tcPr>
            <w:tcW w:type="dxa" w:w="2880"/>
          </w:tcPr>
          <w:p>
            <w:r>
              <w:t>การตลาด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SOP เบิกงบและวางบิล</w:t>
            </w:r>
          </w:p>
        </w:tc>
        <w:tc>
          <w:tcPr>
            <w:tcW w:type="dxa" w:w="2880"/>
          </w:tcPr>
          <w:p>
            <w:r>
              <w:t>แอดมิน / บัญชี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นโยบายเครดิต (2 ฉบับ)</w:t>
            </w:r>
          </w:p>
        </w:tc>
        <w:tc>
          <w:tcPr>
            <w:tcW w:type="dxa" w:w="2880"/>
          </w:tcPr>
          <w:p>
            <w:r>
              <w:t>การเงิน / ขาย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รายงานลูกหนี้ค้างชำระ</w:t>
            </w:r>
          </w:p>
        </w:tc>
        <w:tc>
          <w:tcPr>
            <w:tcW w:type="dxa" w:w="2880"/>
          </w:tcPr>
          <w:p>
            <w:r>
              <w:t>บัญชี / การเงิน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ระเบียบสวัสดิการและการลา</w:t>
            </w:r>
          </w:p>
        </w:tc>
        <w:tc>
          <w:tcPr>
            <w:tcW w:type="dxa" w:w="2880"/>
          </w:tcPr>
          <w:p>
            <w:r>
              <w:t>แอดมิน</w:t>
            </w:r>
          </w:p>
        </w:tc>
      </w:tr>
    </w:tbl>
    <w:p/>
    <w:p>
      <w:r>
        <w:t>ข้อควรระวัง: เอกสารเหล่านี้ตั้งใจให้ไม่สมบูรณ์ ไม่สม่ำเสมอ และอาจขัดกันเอง งานของคุณคือเตรียมให้พร้อมและตรวจสอบก่อนใช้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