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B0DDFDC" w14:textId="11D7DBE6" w:rsidR="00A27CF6" w:rsidRDefault="000D1EFB" w:rsidP="00A27CF6">
      <w:pPr>
        <w:pStyle w:val="Heading1"/>
        <w:numPr>
          <w:ilvl w:val="0"/>
          <w:numId w:val="0"/>
        </w:numPr>
        <w:ind w:left="432" w:hanging="432"/>
      </w:pPr>
      <w:r>
        <w:t xml:space="preserve">Results for </w:t>
      </w:r>
      <w:r w:rsidR="000524DF">
        <w:t>Different Runs</w:t>
      </w:r>
    </w:p>
    <w:p w14:paraId="56776D48" w14:textId="77777777" w:rsidR="000D1EFB" w:rsidRPr="000D1EFB" w:rsidRDefault="000D1EFB" w:rsidP="000D1EFB">
      <w:pPr>
        <w:jc w:val="both"/>
        <w:rPr>
          <w:rFonts w:cs="Arial"/>
          <w:lang w:val="en-AU"/>
        </w:rPr>
      </w:pPr>
      <w:r w:rsidRPr="000D1EFB">
        <w:rPr>
          <w:rFonts w:cs="Arial"/>
          <w:lang w:val="en-AU"/>
        </w:rPr>
        <w:t xml:space="preserve">This document shows the results of the Monte Carlo simulations evaluating the </w:t>
      </w:r>
      <w:r w:rsidRPr="000D1EFB">
        <w:rPr>
          <w:rFonts w:cs="Arial"/>
        </w:rPr>
        <w:t xml:space="preserve">following characteristics: </w:t>
      </w:r>
      <w:r w:rsidRPr="000D1EFB">
        <w:rPr>
          <w:rFonts w:cs="Arial"/>
          <w:lang w:val="en-AU"/>
        </w:rPr>
        <w:t>66/22 kV transformer utilization level, the distribution transformers' maximum utilization level, the utilization level for 22kV conductors, and the percentage of customers with voltage issues. The number of simulations in this Monte Carlo study was 10, 30, 100, and 200.</w:t>
      </w:r>
    </w:p>
    <w:p w14:paraId="3EA84649" w14:textId="77777777" w:rsidR="000D1EFB" w:rsidRPr="000D1EFB" w:rsidRDefault="000D1EFB" w:rsidP="000D1EFB">
      <w:pPr>
        <w:jc w:val="both"/>
        <w:rPr>
          <w:rFonts w:cs="Arial"/>
          <w:lang w:val="en-AU"/>
        </w:rPr>
      </w:pPr>
    </w:p>
    <w:p w14:paraId="589D4445" w14:textId="77777777" w:rsidR="000D1EFB" w:rsidRPr="000D1EFB" w:rsidRDefault="000D1EFB" w:rsidP="000D1EFB">
      <w:pPr>
        <w:jc w:val="both"/>
        <w:rPr>
          <w:rFonts w:cs="Arial"/>
          <w:lang w:val="en-AU"/>
        </w:rPr>
      </w:pPr>
      <w:r w:rsidRPr="000D1EFB">
        <w:rPr>
          <w:rFonts w:cs="Arial"/>
          <w:lang w:val="en-AU"/>
        </w:rPr>
        <w:t xml:space="preserve">For this case, and due to simplification purposes, the PV inverter control was not considered. On average, and depending on the user's computer specifications, each simulation without the PV inverter could last at least 1 minute, meaning that, in some cases, the Monte Carlo study contemplating 200 simulations could last more than 3 hours. On the other hand, if this control is active, each simulation can last up to 10 minutes, considerably increasing the computation times. </w:t>
      </w:r>
    </w:p>
    <w:p w14:paraId="2450FE88" w14:textId="77777777" w:rsidR="000D1EFB" w:rsidRPr="000D1EFB" w:rsidRDefault="000D1EFB" w:rsidP="000D1EFB">
      <w:pPr>
        <w:jc w:val="both"/>
        <w:rPr>
          <w:rFonts w:cs="Arial"/>
          <w:lang w:val="en-AU"/>
        </w:rPr>
      </w:pPr>
    </w:p>
    <w:p w14:paraId="52417DB9" w14:textId="0640B9AC" w:rsidR="000D1EFB" w:rsidRPr="000D1EFB" w:rsidRDefault="000D1EFB" w:rsidP="000D1EFB">
      <w:pPr>
        <w:jc w:val="both"/>
        <w:rPr>
          <w:rFonts w:cs="Arial"/>
        </w:rPr>
      </w:pPr>
      <w:r>
        <w:rPr>
          <w:rFonts w:cs="Arial"/>
        </w:rPr>
        <w:fldChar w:fldCharType="begin"/>
      </w:r>
      <w:r>
        <w:rPr>
          <w:rFonts w:cs="Arial"/>
        </w:rPr>
        <w:instrText xml:space="preserve"> REF _Ref139968955 \h </w:instrText>
      </w:r>
      <w:r>
        <w:rPr>
          <w:rFonts w:cs="Arial"/>
        </w:rPr>
      </w:r>
      <w:r>
        <w:rPr>
          <w:rFonts w:cs="Arial"/>
        </w:rPr>
        <w:fldChar w:fldCharType="separate"/>
      </w:r>
      <w:r w:rsidRPr="000D1EFB">
        <w:rPr>
          <w:rFonts w:cs="Arial"/>
          <w:lang w:val="en-AU"/>
        </w:rPr>
        <w:t xml:space="preserve">Figure </w:t>
      </w:r>
      <w:r w:rsidRPr="000D1EFB">
        <w:rPr>
          <w:rFonts w:cs="Arial"/>
          <w:noProof/>
        </w:rPr>
        <w:t>1</w:t>
      </w:r>
      <w:r>
        <w:rPr>
          <w:rFonts w:cs="Arial"/>
        </w:rPr>
        <w:fldChar w:fldCharType="end"/>
      </w:r>
      <w:r>
        <w:rPr>
          <w:rFonts w:cs="Arial"/>
        </w:rPr>
        <w:t xml:space="preserve"> to </w:t>
      </w:r>
      <w:r>
        <w:rPr>
          <w:rFonts w:cs="Arial"/>
        </w:rPr>
        <w:fldChar w:fldCharType="begin"/>
      </w:r>
      <w:r>
        <w:rPr>
          <w:rFonts w:cs="Arial"/>
        </w:rPr>
        <w:instrText xml:space="preserve"> REF _Ref139967362 \h </w:instrText>
      </w:r>
      <w:r>
        <w:rPr>
          <w:rFonts w:cs="Arial"/>
        </w:rPr>
      </w:r>
      <w:r>
        <w:rPr>
          <w:rFonts w:cs="Arial"/>
        </w:rPr>
        <w:fldChar w:fldCharType="separate"/>
      </w:r>
      <w:r w:rsidRPr="000D1EFB">
        <w:t xml:space="preserve">Figure </w:t>
      </w:r>
      <w:r w:rsidRPr="000D1EFB">
        <w:rPr>
          <w:noProof/>
        </w:rPr>
        <w:t>4</w:t>
      </w:r>
      <w:r>
        <w:rPr>
          <w:rFonts w:cs="Arial"/>
        </w:rPr>
        <w:fldChar w:fldCharType="end"/>
      </w:r>
      <w:r>
        <w:rPr>
          <w:rFonts w:cs="Arial"/>
        </w:rPr>
        <w:t xml:space="preserve"> </w:t>
      </w:r>
      <w:r w:rsidRPr="000D1EFB">
        <w:rPr>
          <w:rFonts w:cs="Arial"/>
        </w:rPr>
        <w:t>present</w:t>
      </w:r>
      <w:r w:rsidRPr="000D1EFB">
        <w:rPr>
          <w:rFonts w:cs="Arial"/>
          <w:lang w:val="en-AU"/>
        </w:rPr>
        <w:t xml:space="preserve"> the</w:t>
      </w:r>
      <w:r w:rsidRPr="000D1EFB">
        <w:rPr>
          <w:rFonts w:cs="Arial"/>
        </w:rPr>
        <w:t xml:space="preserve"> Monte Carlo simulation results for the abovementioned characteristics</w:t>
      </w:r>
      <w:r w:rsidRPr="000D1EFB">
        <w:rPr>
          <w:rFonts w:cs="Arial"/>
          <w:lang w:val="en-AU"/>
        </w:rPr>
        <w:t>.</w:t>
      </w:r>
      <w:r w:rsidRPr="000D1EFB">
        <w:rPr>
          <w:rFonts w:cs="Arial"/>
        </w:rPr>
        <w:t xml:space="preserve"> B</w:t>
      </w:r>
      <w:proofErr w:type="spellStart"/>
      <w:r w:rsidRPr="000D1EFB">
        <w:rPr>
          <w:rFonts w:cs="Arial"/>
          <w:lang w:val="en-AU"/>
        </w:rPr>
        <w:t>oxplots</w:t>
      </w:r>
      <w:proofErr w:type="spellEnd"/>
      <w:r w:rsidRPr="000D1EFB">
        <w:rPr>
          <w:rFonts w:cs="Arial"/>
          <w:lang w:val="en-AU"/>
        </w:rPr>
        <w:t xml:space="preserve"> </w:t>
      </w:r>
      <w:r w:rsidRPr="000D1EFB">
        <w:rPr>
          <w:rFonts w:cs="Arial"/>
        </w:rPr>
        <w:t xml:space="preserve">are the most fitted plots for this type of study involving numerous simulations; they give an insight into the behaviour of the evaluated characteristics and the range of values in which the results are. Another essential factor to consider when doing this type of study is that the number of simulations is relevant: more simulations indicate a better tendency of the results. However, storing all the resulting data also requires more computation resources and time. </w:t>
      </w:r>
    </w:p>
    <w:p w14:paraId="358105A3" w14:textId="77777777" w:rsidR="000D1EFB" w:rsidRPr="000D1EFB" w:rsidRDefault="000D1EFB" w:rsidP="000D1EFB">
      <w:pPr>
        <w:jc w:val="both"/>
        <w:rPr>
          <w:rFonts w:cs="Arial"/>
        </w:rPr>
      </w:pPr>
    </w:p>
    <w:p w14:paraId="31C2197B" w14:textId="5B8BE8A7" w:rsidR="000D1EFB" w:rsidRPr="000D1EFB" w:rsidRDefault="000D1EFB" w:rsidP="000D1EFB">
      <w:pPr>
        <w:jc w:val="both"/>
        <w:rPr>
          <w:rFonts w:cs="Arial"/>
        </w:rPr>
      </w:pPr>
      <w:r w:rsidRPr="000D1EFB">
        <w:rPr>
          <w:rFonts w:cs="Arial"/>
        </w:rPr>
        <w:t xml:space="preserve">When evaluating the utilization level of the HV transformer, it is possible to see </w:t>
      </w:r>
      <w:r>
        <w:rPr>
          <w:rFonts w:cs="Arial"/>
        </w:rPr>
        <w:t xml:space="preserve">from </w:t>
      </w:r>
      <w:r>
        <w:rPr>
          <w:rFonts w:cs="Arial"/>
        </w:rPr>
        <w:fldChar w:fldCharType="begin"/>
      </w:r>
      <w:r>
        <w:rPr>
          <w:rFonts w:cs="Arial"/>
        </w:rPr>
        <w:instrText xml:space="preserve"> REF _Ref139968955 \h </w:instrText>
      </w:r>
      <w:r>
        <w:rPr>
          <w:rFonts w:cs="Arial"/>
        </w:rPr>
      </w:r>
      <w:r>
        <w:rPr>
          <w:rFonts w:cs="Arial"/>
        </w:rPr>
        <w:fldChar w:fldCharType="separate"/>
      </w:r>
      <w:r w:rsidRPr="000D1EFB">
        <w:rPr>
          <w:rFonts w:cs="Arial"/>
          <w:lang w:val="en-AU"/>
        </w:rPr>
        <w:t xml:space="preserve">Figure </w:t>
      </w:r>
      <w:r w:rsidRPr="000D1EFB">
        <w:rPr>
          <w:rFonts w:cs="Arial"/>
          <w:noProof/>
        </w:rPr>
        <w:t>1</w:t>
      </w:r>
      <w:r>
        <w:rPr>
          <w:rFonts w:cs="Arial"/>
        </w:rPr>
        <w:fldChar w:fldCharType="end"/>
      </w:r>
      <w:r>
        <w:rPr>
          <w:rFonts w:cs="Arial"/>
        </w:rPr>
        <w:t xml:space="preserve"> </w:t>
      </w:r>
      <w:r w:rsidRPr="000D1EFB">
        <w:rPr>
          <w:rFonts w:cs="Arial"/>
        </w:rPr>
        <w:t xml:space="preserve">that despite the number of simulations and the penetration percentage of PVs in the whole network, it never gets into a utilisation level above 100%. On the other hand, </w:t>
      </w:r>
      <w:r w:rsidRPr="000D1EFB">
        <w:rPr>
          <w:rFonts w:cs="Arial"/>
        </w:rPr>
        <w:fldChar w:fldCharType="begin"/>
      </w:r>
      <w:r w:rsidRPr="000D1EFB">
        <w:rPr>
          <w:rFonts w:cs="Arial"/>
        </w:rPr>
        <w:instrText xml:space="preserve"> REF _Ref139969196 \h  \* MERGEFORMAT </w:instrText>
      </w:r>
      <w:r w:rsidRPr="000D1EFB">
        <w:rPr>
          <w:rFonts w:cs="Arial"/>
        </w:rPr>
      </w:r>
      <w:r w:rsidRPr="000D1EFB">
        <w:rPr>
          <w:rFonts w:cs="Arial"/>
        </w:rPr>
        <w:fldChar w:fldCharType="separate"/>
      </w:r>
      <w:r w:rsidRPr="000D1EFB">
        <w:t xml:space="preserve">Figure </w:t>
      </w:r>
      <w:r w:rsidRPr="000D1EFB">
        <w:rPr>
          <w:noProof/>
        </w:rPr>
        <w:t>2</w:t>
      </w:r>
      <w:r w:rsidRPr="000D1EFB">
        <w:rPr>
          <w:rFonts w:cs="Arial"/>
        </w:rPr>
        <w:fldChar w:fldCharType="end"/>
      </w:r>
      <w:r w:rsidRPr="000D1EFB">
        <w:rPr>
          <w:rFonts w:cs="Arial"/>
        </w:rPr>
        <w:t xml:space="preserve"> reveals that utilisation levels above 100% on distribution transformers are most likely to occur in penetration percentages scenarios above 60%. </w:t>
      </w:r>
      <w:r w:rsidRPr="000D1EFB">
        <w:rPr>
          <w:rFonts w:cs="Arial"/>
        </w:rPr>
        <w:fldChar w:fldCharType="begin"/>
      </w:r>
      <w:r w:rsidRPr="000D1EFB">
        <w:rPr>
          <w:rFonts w:cs="Arial"/>
        </w:rPr>
        <w:instrText xml:space="preserve"> REF _Ref139969201 \h  \* MERGEFORMAT </w:instrText>
      </w:r>
      <w:r w:rsidRPr="000D1EFB">
        <w:rPr>
          <w:rFonts w:cs="Arial"/>
        </w:rPr>
      </w:r>
      <w:r w:rsidRPr="000D1EFB">
        <w:rPr>
          <w:rFonts w:cs="Arial"/>
        </w:rPr>
        <w:fldChar w:fldCharType="separate"/>
      </w:r>
      <w:r w:rsidRPr="000D1EFB">
        <w:t xml:space="preserve">Figure </w:t>
      </w:r>
      <w:r w:rsidRPr="000D1EFB">
        <w:rPr>
          <w:noProof/>
        </w:rPr>
        <w:t>3</w:t>
      </w:r>
      <w:r w:rsidRPr="000D1EFB">
        <w:rPr>
          <w:rFonts w:cs="Arial"/>
        </w:rPr>
        <w:fldChar w:fldCharType="end"/>
      </w:r>
      <w:r w:rsidRPr="000D1EFB">
        <w:rPr>
          <w:rFonts w:cs="Arial"/>
        </w:rPr>
        <w:t xml:space="preserve"> indicates that HV lines do not reach </w:t>
      </w:r>
      <w:r w:rsidR="00ED7089">
        <w:rPr>
          <w:rFonts w:cs="Arial"/>
        </w:rPr>
        <w:t xml:space="preserve">their nominal </w:t>
      </w:r>
      <w:r w:rsidRPr="000D1EFB">
        <w:rPr>
          <w:rFonts w:cs="Arial"/>
        </w:rPr>
        <w:t>utilisation levels until 100% penetration scenarios.</w:t>
      </w:r>
    </w:p>
    <w:p w14:paraId="7E58404C" w14:textId="77777777" w:rsidR="000D1EFB" w:rsidRPr="000D1EFB" w:rsidRDefault="000D1EFB" w:rsidP="000D1EFB">
      <w:pPr>
        <w:jc w:val="both"/>
        <w:rPr>
          <w:rFonts w:cs="Arial"/>
        </w:rPr>
      </w:pPr>
    </w:p>
    <w:p w14:paraId="1AA7A1CB" w14:textId="4CC86742" w:rsidR="000D1EFB" w:rsidRPr="000D1EFB" w:rsidRDefault="000D1EFB" w:rsidP="000D1EFB">
      <w:pPr>
        <w:jc w:val="both"/>
        <w:rPr>
          <w:rFonts w:cs="Arial"/>
        </w:rPr>
      </w:pPr>
      <w:r w:rsidRPr="000D1EFB">
        <w:rPr>
          <w:rFonts w:cs="Arial"/>
        </w:rPr>
        <w:fldChar w:fldCharType="begin"/>
      </w:r>
      <w:r w:rsidRPr="000D1EFB">
        <w:rPr>
          <w:rFonts w:cs="Arial"/>
        </w:rPr>
        <w:instrText xml:space="preserve"> REF _Ref139967362 \h  \* MERGEFORMAT </w:instrText>
      </w:r>
      <w:r w:rsidRPr="000D1EFB">
        <w:rPr>
          <w:rFonts w:cs="Arial"/>
        </w:rPr>
      </w:r>
      <w:r w:rsidRPr="000D1EFB">
        <w:rPr>
          <w:rFonts w:cs="Arial"/>
        </w:rPr>
        <w:fldChar w:fldCharType="separate"/>
      </w:r>
      <w:r w:rsidRPr="000D1EFB">
        <w:t xml:space="preserve">Figure </w:t>
      </w:r>
      <w:r w:rsidRPr="000D1EFB">
        <w:rPr>
          <w:noProof/>
        </w:rPr>
        <w:t>4</w:t>
      </w:r>
      <w:r w:rsidRPr="000D1EFB">
        <w:rPr>
          <w:rFonts w:cs="Arial"/>
        </w:rPr>
        <w:fldChar w:fldCharType="end"/>
      </w:r>
      <w:r w:rsidRPr="000D1EFB">
        <w:rPr>
          <w:rFonts w:cs="Arial"/>
        </w:rPr>
        <w:t xml:space="preserve"> indicates the general tendency of the rise in the number of customers with voltage problems when the penetration percentage of PVs increases. The size of the boxplots reveals that in the two highest penetration percentage scenarios, more than 80% of the customers do not comply with the statutory voltage limits. </w:t>
      </w:r>
    </w:p>
    <w:p w14:paraId="2BF697BA" w14:textId="77777777" w:rsidR="000D1EFB" w:rsidRPr="000D1EFB" w:rsidRDefault="000D1EFB" w:rsidP="000D1EFB">
      <w:pPr>
        <w:jc w:val="both"/>
        <w:rPr>
          <w:rFonts w:cs="Arial"/>
        </w:rPr>
      </w:pPr>
    </w:p>
    <w:p w14:paraId="2E279024" w14:textId="77777777" w:rsidR="000D1EFB" w:rsidRPr="000D1EFB" w:rsidRDefault="000D1EFB" w:rsidP="000D1EFB">
      <w:pPr>
        <w:jc w:val="both"/>
        <w:rPr>
          <w:rFonts w:cs="Arial"/>
        </w:rPr>
      </w:pPr>
      <w:r w:rsidRPr="000D1EFB">
        <w:rPr>
          <w:rFonts w:cs="Arial"/>
        </w:rPr>
        <w:t>From the first three evaluated characteristics, it is possible to observe that when increasing the number of simulations, the distribution and size of the boxplots change. Nevertheless, the changes from the 100 and 200 simulation cases are less evident than switching from 30 to 100 simulations, meaning that the Monte Carlo studies using 10 and 30 simulations are not representative enough. So, it is necessary to identify a suitable number of simulations to lead to representative results. Also, it must not be large enough to have computational problems.</w:t>
      </w:r>
    </w:p>
    <w:p w14:paraId="3ED17930" w14:textId="77777777" w:rsidR="000D1EFB" w:rsidRPr="000D1EFB" w:rsidRDefault="000D1EFB" w:rsidP="000D1EFB">
      <w:pPr>
        <w:jc w:val="both"/>
        <w:rPr>
          <w:rFonts w:cs="Arial"/>
          <w:lang w:val="en-AU"/>
        </w:rPr>
      </w:pPr>
    </w:p>
    <w:p w14:paraId="0523048D" w14:textId="77777777" w:rsidR="000D1EFB" w:rsidRPr="000D1EFB" w:rsidRDefault="000D1EFB" w:rsidP="000D1EFB">
      <w:pPr>
        <w:jc w:val="both"/>
        <w:rPr>
          <w:rFonts w:cs="Arial"/>
          <w:lang w:val="en-AU"/>
        </w:rPr>
      </w:pPr>
    </w:p>
    <w:p w14:paraId="2B724E18" w14:textId="77777777" w:rsidR="000D1EFB" w:rsidRPr="000D1EFB" w:rsidRDefault="000D1EFB" w:rsidP="000D1EFB">
      <w:pPr>
        <w:keepNext/>
        <w:jc w:val="center"/>
        <w:rPr>
          <w:rFonts w:cs="Arial"/>
          <w:lang w:val="en-AU"/>
        </w:rPr>
      </w:pPr>
      <w:r w:rsidRPr="000D1EFB">
        <w:rPr>
          <w:noProof/>
        </w:rPr>
        <w:lastRenderedPageBreak/>
        <w:drawing>
          <wp:inline distT="0" distB="0" distL="0" distR="0" wp14:anchorId="6F4625E8" wp14:editId="712924C6">
            <wp:extent cx="5274310" cy="3505200"/>
            <wp:effectExtent l="0" t="0" r="2540" b="0"/>
            <wp:docPr id="769515925" name="Imagen 1" descr="A screenshot of a graph&#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5925" name="Imagen 1" descr="A screenshot of a graph&#10;&#10;Descripción generada automáticamente"/>
                    <pic:cNvPicPr/>
                  </pic:nvPicPr>
                  <pic:blipFill>
                    <a:blip r:embed="rId8"/>
                    <a:stretch>
                      <a:fillRect/>
                    </a:stretch>
                  </pic:blipFill>
                  <pic:spPr>
                    <a:xfrm>
                      <a:off x="0" y="0"/>
                      <a:ext cx="5274310" cy="3505200"/>
                    </a:xfrm>
                    <a:prstGeom prst="rect">
                      <a:avLst/>
                    </a:prstGeom>
                  </pic:spPr>
                </pic:pic>
              </a:graphicData>
            </a:graphic>
          </wp:inline>
        </w:drawing>
      </w:r>
    </w:p>
    <w:p w14:paraId="5B2AC363" w14:textId="77777777" w:rsidR="000D1EFB" w:rsidRPr="000D1EFB" w:rsidRDefault="000D1EFB" w:rsidP="000D1EFB">
      <w:pPr>
        <w:pStyle w:val="Caption"/>
        <w:rPr>
          <w:rFonts w:cs="Arial"/>
          <w:lang w:val="en-AU"/>
        </w:rPr>
      </w:pPr>
      <w:bookmarkStart w:id="0" w:name="_Ref139968955"/>
      <w:r w:rsidRPr="000D1EFB">
        <w:rPr>
          <w:rFonts w:cs="Arial"/>
          <w:lang w:val="en-AU"/>
        </w:rPr>
        <w:t xml:space="preserve">Figure </w:t>
      </w:r>
      <w:r w:rsidRPr="000D1EFB">
        <w:rPr>
          <w:rFonts w:cs="Arial"/>
          <w:lang w:val="en-AU"/>
        </w:rPr>
        <w:fldChar w:fldCharType="begin"/>
      </w:r>
      <w:r w:rsidRPr="000D1EFB">
        <w:rPr>
          <w:rFonts w:cs="Arial"/>
          <w:lang w:val="en-AU"/>
        </w:rPr>
        <w:instrText xml:space="preserve"> SEQ Figure \* ARABIC </w:instrText>
      </w:r>
      <w:r w:rsidRPr="000D1EFB">
        <w:rPr>
          <w:rFonts w:cs="Arial"/>
          <w:lang w:val="en-AU"/>
        </w:rPr>
        <w:fldChar w:fldCharType="separate"/>
      </w:r>
      <w:r w:rsidRPr="000D1EFB">
        <w:rPr>
          <w:rFonts w:cs="Arial"/>
          <w:noProof/>
        </w:rPr>
        <w:t>1</w:t>
      </w:r>
      <w:r w:rsidRPr="000D1EFB">
        <w:rPr>
          <w:rFonts w:cs="Arial"/>
          <w:lang w:val="en-AU"/>
        </w:rPr>
        <w:fldChar w:fldCharType="end"/>
      </w:r>
      <w:bookmarkEnd w:id="0"/>
      <w:r w:rsidRPr="000D1EFB">
        <w:rPr>
          <w:rFonts w:cs="Arial"/>
          <w:lang w:val="en-AU"/>
        </w:rPr>
        <w:t>. Boxplots for the Monte Carlo simulations assessing the HV transformer level of utilisation.</w:t>
      </w:r>
    </w:p>
    <w:p w14:paraId="1296908C" w14:textId="77777777" w:rsidR="000D1EFB" w:rsidRPr="000D1EFB" w:rsidRDefault="000D1EFB" w:rsidP="000D1EFB">
      <w:pPr>
        <w:jc w:val="center"/>
        <w:rPr>
          <w:lang w:val="en-AU"/>
        </w:rPr>
      </w:pPr>
    </w:p>
    <w:p w14:paraId="35340DB2" w14:textId="77777777" w:rsidR="000D1EFB" w:rsidRPr="000D1EFB" w:rsidRDefault="000D1EFB" w:rsidP="000D1EFB">
      <w:pPr>
        <w:keepNext/>
        <w:jc w:val="center"/>
      </w:pPr>
      <w:r w:rsidRPr="000D1EFB">
        <w:rPr>
          <w:noProof/>
        </w:rPr>
        <w:drawing>
          <wp:inline distT="0" distB="0" distL="0" distR="0" wp14:anchorId="5274A48F" wp14:editId="5FD9D9B0">
            <wp:extent cx="5274310" cy="3505200"/>
            <wp:effectExtent l="0" t="0" r="2540" b="0"/>
            <wp:docPr id="1557019942" name="Imagen 1" descr="A screenshot of a diagram&#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19942" name="Imagen 1" descr="A screenshot of a diagram&#10;&#10;Descripción generada automáticamente"/>
                    <pic:cNvPicPr/>
                  </pic:nvPicPr>
                  <pic:blipFill>
                    <a:blip r:embed="rId9"/>
                    <a:stretch>
                      <a:fillRect/>
                    </a:stretch>
                  </pic:blipFill>
                  <pic:spPr>
                    <a:xfrm>
                      <a:off x="0" y="0"/>
                      <a:ext cx="5274310" cy="3505200"/>
                    </a:xfrm>
                    <a:prstGeom prst="rect">
                      <a:avLst/>
                    </a:prstGeom>
                  </pic:spPr>
                </pic:pic>
              </a:graphicData>
            </a:graphic>
          </wp:inline>
        </w:drawing>
      </w:r>
    </w:p>
    <w:p w14:paraId="28FE4067" w14:textId="77777777" w:rsidR="000D1EFB" w:rsidRPr="000D1EFB" w:rsidRDefault="000D1EFB" w:rsidP="000D1EFB">
      <w:pPr>
        <w:pStyle w:val="Caption"/>
      </w:pPr>
      <w:bookmarkStart w:id="1" w:name="_Ref139969196"/>
      <w:r w:rsidRPr="000D1EFB">
        <w:t xml:space="preserve">Figure </w:t>
      </w:r>
      <w:fldSimple w:instr=" SEQ Figure \* ARABIC ">
        <w:r w:rsidRPr="000D1EFB">
          <w:rPr>
            <w:noProof/>
          </w:rPr>
          <w:t>2</w:t>
        </w:r>
      </w:fldSimple>
      <w:bookmarkEnd w:id="1"/>
      <w:r w:rsidRPr="000D1EFB">
        <w:t>. Boxplots for the Monte Carlo simulations assessing the maximum level of utilisation of distribution (LV) transformers.</w:t>
      </w:r>
    </w:p>
    <w:p w14:paraId="3CF987FC" w14:textId="77777777" w:rsidR="000D1EFB" w:rsidRPr="000D1EFB" w:rsidRDefault="000D1EFB" w:rsidP="000D1EFB">
      <w:pPr>
        <w:jc w:val="center"/>
        <w:rPr>
          <w:lang w:val="en-AU"/>
        </w:rPr>
      </w:pPr>
    </w:p>
    <w:p w14:paraId="4BE29CD9" w14:textId="77777777" w:rsidR="000D1EFB" w:rsidRPr="000D1EFB" w:rsidRDefault="000D1EFB" w:rsidP="000D1EFB">
      <w:pPr>
        <w:keepNext/>
        <w:jc w:val="center"/>
      </w:pPr>
      <w:r w:rsidRPr="000D1EFB">
        <w:rPr>
          <w:noProof/>
        </w:rPr>
        <w:lastRenderedPageBreak/>
        <w:drawing>
          <wp:inline distT="0" distB="0" distL="0" distR="0" wp14:anchorId="438129AD" wp14:editId="4D28AB89">
            <wp:extent cx="5274310" cy="3490595"/>
            <wp:effectExtent l="0" t="0" r="2540" b="0"/>
            <wp:docPr id="113471301" name="Imagen 1" descr="A group of graphs with numbers and li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1301" name="Imagen 1" descr="A group of graphs with numbers and lines&#10;&#10;Descripción generada automáticamente"/>
                    <pic:cNvPicPr/>
                  </pic:nvPicPr>
                  <pic:blipFill>
                    <a:blip r:embed="rId10"/>
                    <a:stretch>
                      <a:fillRect/>
                    </a:stretch>
                  </pic:blipFill>
                  <pic:spPr>
                    <a:xfrm>
                      <a:off x="0" y="0"/>
                      <a:ext cx="5274310" cy="3490595"/>
                    </a:xfrm>
                    <a:prstGeom prst="rect">
                      <a:avLst/>
                    </a:prstGeom>
                  </pic:spPr>
                </pic:pic>
              </a:graphicData>
            </a:graphic>
          </wp:inline>
        </w:drawing>
      </w:r>
    </w:p>
    <w:p w14:paraId="4FA8038D" w14:textId="77777777" w:rsidR="000D1EFB" w:rsidRPr="000D1EFB" w:rsidRDefault="000D1EFB" w:rsidP="000D1EFB">
      <w:pPr>
        <w:pStyle w:val="Caption"/>
        <w:rPr>
          <w:lang w:val="en-AU"/>
        </w:rPr>
      </w:pPr>
      <w:bookmarkStart w:id="2" w:name="_Ref139969201"/>
      <w:r w:rsidRPr="000D1EFB">
        <w:t xml:space="preserve">Figure </w:t>
      </w:r>
      <w:fldSimple w:instr=" SEQ Figure \* ARABIC ">
        <w:r w:rsidRPr="000D1EFB">
          <w:rPr>
            <w:noProof/>
          </w:rPr>
          <w:t>3</w:t>
        </w:r>
      </w:fldSimple>
      <w:bookmarkEnd w:id="2"/>
      <w:r w:rsidRPr="000D1EFB">
        <w:t>. Boxplots for the Monte Carlo simulations assessing the maximum level of utilisation of high voltage lines in the circuit.</w:t>
      </w:r>
    </w:p>
    <w:p w14:paraId="7B9D2670" w14:textId="77777777" w:rsidR="000D1EFB" w:rsidRPr="000D1EFB" w:rsidRDefault="000D1EFB" w:rsidP="000D1EFB">
      <w:pPr>
        <w:jc w:val="center"/>
        <w:rPr>
          <w:lang w:val="en-AU"/>
        </w:rPr>
      </w:pPr>
    </w:p>
    <w:p w14:paraId="56D89E4F" w14:textId="77777777" w:rsidR="000D1EFB" w:rsidRPr="000D1EFB" w:rsidRDefault="000D1EFB" w:rsidP="000D1EFB">
      <w:pPr>
        <w:keepNext/>
        <w:jc w:val="center"/>
      </w:pPr>
      <w:r w:rsidRPr="000D1EFB">
        <w:rPr>
          <w:noProof/>
        </w:rPr>
        <w:drawing>
          <wp:inline distT="0" distB="0" distL="0" distR="0" wp14:anchorId="2C4990DF" wp14:editId="1D477648">
            <wp:extent cx="5274310" cy="3490595"/>
            <wp:effectExtent l="0" t="0" r="2540" b="0"/>
            <wp:docPr id="1513834898" name="Imagen 1" descr="A group of white lines with black tex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4898" name="Imagen 1" descr="A group of white lines with black text&#10;&#10;Descripción generada automáticamente"/>
                    <pic:cNvPicPr/>
                  </pic:nvPicPr>
                  <pic:blipFill>
                    <a:blip r:embed="rId11"/>
                    <a:stretch>
                      <a:fillRect/>
                    </a:stretch>
                  </pic:blipFill>
                  <pic:spPr>
                    <a:xfrm>
                      <a:off x="0" y="0"/>
                      <a:ext cx="5274310" cy="3490595"/>
                    </a:xfrm>
                    <a:prstGeom prst="rect">
                      <a:avLst/>
                    </a:prstGeom>
                  </pic:spPr>
                </pic:pic>
              </a:graphicData>
            </a:graphic>
          </wp:inline>
        </w:drawing>
      </w:r>
    </w:p>
    <w:p w14:paraId="4F3E0DD9" w14:textId="77777777" w:rsidR="000D1EFB" w:rsidRPr="000D1EFB" w:rsidRDefault="000D1EFB" w:rsidP="000D1EFB">
      <w:pPr>
        <w:pStyle w:val="Caption"/>
        <w:rPr>
          <w:lang w:val="en-AU"/>
        </w:rPr>
      </w:pPr>
      <w:bookmarkStart w:id="3" w:name="_Ref139967362"/>
      <w:r w:rsidRPr="000D1EFB">
        <w:t xml:space="preserve">Figure </w:t>
      </w:r>
      <w:fldSimple w:instr=" SEQ Figure \* ARABIC ">
        <w:r w:rsidRPr="000D1EFB">
          <w:rPr>
            <w:noProof/>
          </w:rPr>
          <w:t>4</w:t>
        </w:r>
      </w:fldSimple>
      <w:bookmarkEnd w:id="3"/>
      <w:r w:rsidRPr="000D1EFB">
        <w:t>. Boxplots for the Monte Carlo simulations assessing the percentage of customers not complying with the statutory voltage levels.</w:t>
      </w:r>
    </w:p>
    <w:p w14:paraId="1AA60CCF" w14:textId="77777777" w:rsidR="000D1EFB" w:rsidRPr="000D1EFB" w:rsidRDefault="000D1EFB" w:rsidP="000D1EFB">
      <w:pPr>
        <w:jc w:val="both"/>
        <w:rPr>
          <w:lang w:val="en-AU"/>
        </w:rPr>
      </w:pPr>
    </w:p>
    <w:p w14:paraId="49488888" w14:textId="77777777" w:rsidR="00C942E7" w:rsidRPr="000D1EFB" w:rsidRDefault="00C942E7" w:rsidP="000D1EFB">
      <w:pPr>
        <w:pStyle w:val="BodyText"/>
        <w:jc w:val="both"/>
        <w:rPr>
          <w:lang w:val="en-AU"/>
        </w:rPr>
      </w:pPr>
    </w:p>
    <w:sectPr w:rsidR="00C942E7" w:rsidRPr="000D1EFB" w:rsidSect="009A1A11">
      <w:headerReference w:type="default" r:id="rId12"/>
      <w:footerReference w:type="default" r:id="rId13"/>
      <w:pgSz w:w="11906" w:h="16838"/>
      <w:pgMar w:top="1134" w:right="1134" w:bottom="1418" w:left="1701" w:header="720" w:footer="99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EEF87" w14:textId="77777777" w:rsidR="003E2F3F" w:rsidRDefault="003E2F3F">
      <w:r>
        <w:separator/>
      </w:r>
    </w:p>
  </w:endnote>
  <w:endnote w:type="continuationSeparator" w:id="0">
    <w:p w14:paraId="1B81AFAD" w14:textId="77777777" w:rsidR="003E2F3F" w:rsidRDefault="003E2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onotype Sorts">
    <w:altName w:val="WP MultinationalB Courier"/>
    <w:charset w:val="02"/>
    <w:family w:val="auto"/>
    <w:pitch w:val="variable"/>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Eurostile">
    <w:charset w:val="00"/>
    <w:family w:val="auto"/>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DED0F" w14:textId="52BDBF1D" w:rsidR="00D646BA" w:rsidRDefault="00D646BA" w:rsidP="006735D9">
    <w:pPr>
      <w:pStyle w:val="Footer"/>
    </w:pPr>
    <w:r>
      <w:t>Copyright © 20</w:t>
    </w:r>
    <w:r w:rsidR="00001DFC">
      <w:t>2</w:t>
    </w:r>
    <w:r w:rsidR="000B563C">
      <w:t>3</w:t>
    </w:r>
    <w:r>
      <w:t xml:space="preserve"> </w:t>
    </w:r>
    <w:r w:rsidR="000B563C">
      <w:t>T</w:t>
    </w:r>
    <w:r w:rsidR="00111814">
      <w:t>eam Nando</w:t>
    </w:r>
    <w:r w:rsidR="00BC2123">
      <w:t xml:space="preserve"> - The University of Melbourne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55DF1" w14:textId="77777777" w:rsidR="003E2F3F" w:rsidRDefault="003E2F3F">
      <w:r>
        <w:separator/>
      </w:r>
    </w:p>
  </w:footnote>
  <w:footnote w:type="continuationSeparator" w:id="0">
    <w:p w14:paraId="77786CD5" w14:textId="77777777" w:rsidR="003E2F3F" w:rsidRDefault="003E2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9" w:type="dxa"/>
      <w:tblInd w:w="-8" w:type="dxa"/>
      <w:tblLayout w:type="fixed"/>
      <w:tblCellMar>
        <w:left w:w="0" w:type="dxa"/>
        <w:right w:w="0" w:type="dxa"/>
      </w:tblCellMar>
      <w:tblLook w:val="0000" w:firstRow="0" w:lastRow="0" w:firstColumn="0" w:lastColumn="0" w:noHBand="0" w:noVBand="0"/>
    </w:tblPr>
    <w:tblGrid>
      <w:gridCol w:w="1142"/>
      <w:gridCol w:w="7937"/>
    </w:tblGrid>
    <w:tr w:rsidR="00111814" w14:paraId="1DD899B0" w14:textId="77777777" w:rsidTr="002D49DE">
      <w:tc>
        <w:tcPr>
          <w:tcW w:w="1142" w:type="dxa"/>
          <w:shd w:val="clear" w:color="auto" w:fill="auto"/>
        </w:tcPr>
        <w:p w14:paraId="1595217A" w14:textId="77777777" w:rsidR="00111814" w:rsidRDefault="00111814" w:rsidP="00111814">
          <w:pPr>
            <w:pStyle w:val="Header"/>
            <w:snapToGrid w:val="0"/>
          </w:pPr>
        </w:p>
      </w:tc>
      <w:tc>
        <w:tcPr>
          <w:tcW w:w="7937" w:type="dxa"/>
          <w:tcBorders>
            <w:bottom w:val="single" w:sz="4" w:space="0" w:color="000000"/>
          </w:tcBorders>
          <w:shd w:val="clear" w:color="auto" w:fill="auto"/>
        </w:tcPr>
        <w:p w14:paraId="5860773B" w14:textId="77777777" w:rsidR="00111814" w:rsidRDefault="00111814" w:rsidP="00111814">
          <w:pPr>
            <w:pStyle w:val="HeaderOdd"/>
            <w:snapToGrid w:val="0"/>
          </w:pPr>
          <w:r w:rsidRPr="00111814">
            <w:t>Tutorial on DER Hosting Capacity</w:t>
          </w:r>
        </w:p>
        <w:p w14:paraId="1532113A" w14:textId="5732F150" w:rsidR="00111814" w:rsidRDefault="00111814" w:rsidP="00111814">
          <w:pPr>
            <w:pStyle w:val="HeaderOdd"/>
            <w:snapToGrid w:val="0"/>
          </w:pPr>
          <w:r w:rsidRPr="00111814">
            <w:t>Part 4: Monte Carlo Assessment of PV Hosting Capacity of an Integrated MV-LV Network</w:t>
          </w:r>
        </w:p>
        <w:p w14:paraId="3CCB919F" w14:textId="6708DFAA" w:rsidR="00111814" w:rsidRDefault="00111814" w:rsidP="00111814">
          <w:pPr>
            <w:pStyle w:val="HeaderOdd"/>
            <w:snapToGrid w:val="0"/>
          </w:pPr>
          <w:r>
            <w:t>Results_for_different_runs</w:t>
          </w:r>
        </w:p>
        <w:p w14:paraId="689E5966" w14:textId="66BAA2EA" w:rsidR="00111814" w:rsidRDefault="00111814" w:rsidP="00111814">
          <w:pPr>
            <w:pStyle w:val="HeaderOdd"/>
            <w:tabs>
              <w:tab w:val="clear" w:pos="0"/>
            </w:tabs>
            <w:snapToGrid w:val="0"/>
          </w:pPr>
          <w:r>
            <w:t>July</w:t>
          </w:r>
          <w:r>
            <w:t xml:space="preserve"> 202</w:t>
          </w:r>
          <w:r>
            <w:t>3</w:t>
          </w:r>
        </w:p>
      </w:tc>
    </w:tr>
  </w:tbl>
  <w:p w14:paraId="3382B27B" w14:textId="1A108AF5" w:rsidR="00D646BA" w:rsidRPr="00111814" w:rsidRDefault="00111814" w:rsidP="00111814">
    <w:pPr>
      <w:pStyle w:val="HeaderEven"/>
      <w:tabs>
        <w:tab w:val="right" w:pos="7938"/>
      </w:tabs>
    </w:pPr>
    <w:r>
      <w:rPr>
        <w:noProof/>
        <w:lang w:val="en-AU"/>
      </w:rPr>
      <w:drawing>
        <wp:anchor distT="0" distB="0" distL="114300" distR="114300" simplePos="0" relativeHeight="251659264" behindDoc="0" locked="0" layoutInCell="1" allowOverlap="1" wp14:anchorId="48364D5D" wp14:editId="6642C685">
          <wp:simplePos x="0" y="0"/>
          <wp:positionH relativeFrom="column">
            <wp:posOffset>-11430</wp:posOffset>
          </wp:positionH>
          <wp:positionV relativeFrom="paragraph">
            <wp:posOffset>-721995</wp:posOffset>
          </wp:positionV>
          <wp:extent cx="723900" cy="723265"/>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MARY_A_Vertical_Housed_SVG Final.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3900" cy="7232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upperLetter"/>
      <w:pStyle w:val="Heading6"/>
      <w:lvlText w:val="Appendix %6 "/>
      <w:lvlJc w:val="left"/>
      <w:pPr>
        <w:tabs>
          <w:tab w:val="num" w:pos="2160"/>
        </w:tabs>
        <w:ind w:left="1152" w:hanging="1152"/>
      </w:pPr>
    </w:lvl>
    <w:lvl w:ilvl="6">
      <w:start w:val="1"/>
      <w:numFmt w:val="decimal"/>
      <w:pStyle w:val="Heading7"/>
      <w:lvlText w:val="%6.%7 "/>
      <w:lvlJc w:val="left"/>
      <w:pPr>
        <w:tabs>
          <w:tab w:val="num" w:pos="1296"/>
        </w:tabs>
        <w:ind w:left="1296" w:hanging="1296"/>
      </w:pPr>
    </w:lvl>
    <w:lvl w:ilvl="7">
      <w:start w:val="1"/>
      <w:numFmt w:val="decimal"/>
      <w:pStyle w:val="Heading8"/>
      <w:lvlText w:val="%6.%7.%8 "/>
      <w:lvlJc w:val="left"/>
      <w:pPr>
        <w:tabs>
          <w:tab w:val="num" w:pos="1440"/>
        </w:tabs>
        <w:ind w:left="1440" w:hanging="1440"/>
      </w:pPr>
    </w:lvl>
    <w:lvl w:ilvl="8">
      <w:start w:val="1"/>
      <w:numFmt w:val="decimal"/>
      <w:pStyle w:val="Heading9"/>
      <w:lvlText w:val="%6.%7.%8.%9 "/>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upperLetter"/>
      <w:pStyle w:val="Appendix3"/>
      <w:suff w:val="space"/>
      <w:lvlText w:val="Appendix %1"/>
      <w:lvlJc w:val="left"/>
      <w:pPr>
        <w:tabs>
          <w:tab w:val="num" w:pos="0"/>
        </w:tabs>
        <w:ind w:left="0" w:firstLine="0"/>
      </w:pPr>
    </w:lvl>
    <w:lvl w:ilvl="1">
      <w:start w:val="1"/>
      <w:numFmt w:val="decimal"/>
      <w:suff w:val="space"/>
      <w:lvlText w:val="%1.%2"/>
      <w:lvlJc w:val="left"/>
      <w:pPr>
        <w:tabs>
          <w:tab w:val="num" w:pos="0"/>
        </w:tabs>
        <w:ind w:left="0"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2"/>
        </w:tabs>
        <w:ind w:left="862" w:hanging="862"/>
      </w:pPr>
    </w:lvl>
    <w:lvl w:ilvl="4">
      <w:start w:val="1"/>
      <w:numFmt w:val="decimal"/>
      <w:lvlText w:val="%1.%2.%3.%4.%5"/>
      <w:lvlJc w:val="left"/>
      <w:pPr>
        <w:tabs>
          <w:tab w:val="num" w:pos="1440"/>
        </w:tabs>
        <w:ind w:left="1004" w:hanging="1004"/>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3"/>
    <w:multiLevelType w:val="singleLevel"/>
    <w:tmpl w:val="00000003"/>
    <w:name w:val="WW8Num3"/>
    <w:lvl w:ilvl="0">
      <w:start w:val="1"/>
      <w:numFmt w:val="decimal"/>
      <w:pStyle w:val="ListNumber"/>
      <w:lvlText w:val="%1."/>
      <w:lvlJc w:val="left"/>
      <w:pPr>
        <w:tabs>
          <w:tab w:val="num" w:pos="360"/>
        </w:tabs>
        <w:ind w:left="360" w:hanging="360"/>
      </w:pPr>
      <w:rPr>
        <w:rFonts w:ascii="Symbol" w:hAnsi="Symbol"/>
        <w:b/>
        <w:i w:val="0"/>
      </w:rPr>
    </w:lvl>
  </w:abstractNum>
  <w:abstractNum w:abstractNumId="3" w15:restartNumberingAfterBreak="0">
    <w:nsid w:val="00000004"/>
    <w:multiLevelType w:val="multilevel"/>
    <w:tmpl w:val="00000004"/>
    <w:name w:val="WW8Num4"/>
    <w:lvl w:ilvl="0">
      <w:start w:val="1"/>
      <w:numFmt w:val="bullet"/>
      <w:pStyle w:val="AFBullet2"/>
      <w:lvlText w:val="o"/>
      <w:lvlJc w:val="left"/>
      <w:pPr>
        <w:tabs>
          <w:tab w:val="num" w:pos="720"/>
        </w:tabs>
        <w:ind w:left="720" w:hanging="360"/>
      </w:pPr>
      <w:rPr>
        <w:rFonts w:ascii="Courier New" w:hAnsi="Courier New"/>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multilevel"/>
    <w:tmpl w:val="00000005"/>
    <w:name w:val="WW8Num5"/>
    <w:lvl w:ilvl="0">
      <w:start w:val="1"/>
      <w:numFmt w:val="upperLetter"/>
      <w:pStyle w:val="Appendix2"/>
      <w:lvlText w:val="Appendix %1"/>
      <w:lvlJc w:val="left"/>
      <w:pPr>
        <w:tabs>
          <w:tab w:val="num" w:pos="1800"/>
        </w:tabs>
        <w:ind w:left="0" w:firstLine="0"/>
      </w:pPr>
    </w:lvl>
    <w:lvl w:ilvl="1">
      <w:start w:val="1"/>
      <w:numFmt w:val="decimal"/>
      <w:lvlText w:val="%1.%2"/>
      <w:lvlJc w:val="left"/>
      <w:pPr>
        <w:tabs>
          <w:tab w:val="num" w:pos="578"/>
        </w:tabs>
        <w:ind w:left="578" w:hanging="578"/>
      </w:pPr>
    </w:lvl>
    <w:lvl w:ilvl="2">
      <w:start w:val="1"/>
      <w:numFmt w:val="decimal"/>
      <w:suff w:val="nothing"/>
      <w:lvlText w:val="%1.%2.%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00000006"/>
    <w:multiLevelType w:val="multilevel"/>
    <w:tmpl w:val="00000006"/>
    <w:lvl w:ilvl="0">
      <w:start w:val="1"/>
      <w:numFmt w:val="bullet"/>
      <w:pStyle w:val="ListBullet"/>
      <w:lvlText w:val=""/>
      <w:lvlJc w:val="left"/>
      <w:pPr>
        <w:tabs>
          <w:tab w:val="num" w:pos="360"/>
        </w:tabs>
        <w:ind w:left="360" w:hanging="360"/>
      </w:pPr>
      <w:rPr>
        <w:rFonts w:ascii="Symbol" w:hAnsi="Symbol"/>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6" w15:restartNumberingAfterBreak="0">
    <w:nsid w:val="00000007"/>
    <w:multiLevelType w:val="multilevel"/>
    <w:tmpl w:val="00000007"/>
    <w:name w:val="WW8Num7"/>
    <w:lvl w:ilvl="0">
      <w:start w:val="1"/>
      <w:numFmt w:val="bullet"/>
      <w:pStyle w:val="ListBullet2"/>
      <w:lvlText w:val=""/>
      <w:lvlJc w:val="left"/>
      <w:pPr>
        <w:tabs>
          <w:tab w:val="num" w:pos="360"/>
        </w:tabs>
        <w:ind w:left="360" w:hanging="360"/>
      </w:pPr>
      <w:rPr>
        <w:rFonts w:ascii="Symbol" w:hAnsi="Symbol"/>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7" w15:restartNumberingAfterBreak="0">
    <w:nsid w:val="00000008"/>
    <w:multiLevelType w:val="singleLevel"/>
    <w:tmpl w:val="00000008"/>
    <w:name w:val="WW8Num8"/>
    <w:lvl w:ilvl="0">
      <w:start w:val="1"/>
      <w:numFmt w:val="decimal"/>
      <w:pStyle w:val="ListNumberFirst"/>
      <w:lvlText w:val="%1."/>
      <w:lvlJc w:val="left"/>
      <w:pPr>
        <w:tabs>
          <w:tab w:val="num" w:pos="360"/>
        </w:tabs>
        <w:ind w:left="360" w:hanging="360"/>
      </w:pPr>
      <w:rPr>
        <w:rFonts w:ascii="Symbol" w:hAnsi="Symbol"/>
      </w:rPr>
    </w:lvl>
  </w:abstractNum>
  <w:abstractNum w:abstractNumId="8" w15:restartNumberingAfterBreak="0">
    <w:nsid w:val="00000009"/>
    <w:multiLevelType w:val="multilevel"/>
    <w:tmpl w:val="00000009"/>
    <w:name w:val="WW8Num9"/>
    <w:lvl w:ilvl="0">
      <w:start w:val="1"/>
      <w:numFmt w:val="none"/>
      <w:pStyle w:val="ListContinue"/>
      <w:suff w:val="nothing"/>
      <w:lvlText w:val=""/>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EE3401F"/>
    <w:multiLevelType w:val="hybridMultilevel"/>
    <w:tmpl w:val="D02EE99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22646E"/>
    <w:multiLevelType w:val="hybridMultilevel"/>
    <w:tmpl w:val="8B244A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B74CC4"/>
    <w:multiLevelType w:val="hybridMultilevel"/>
    <w:tmpl w:val="5AE471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E4F0664"/>
    <w:multiLevelType w:val="hybridMultilevel"/>
    <w:tmpl w:val="BB507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AF6681F"/>
    <w:multiLevelType w:val="hybridMultilevel"/>
    <w:tmpl w:val="7C381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C2507"/>
    <w:multiLevelType w:val="hybridMultilevel"/>
    <w:tmpl w:val="6FC0A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CD1023"/>
    <w:multiLevelType w:val="hybridMultilevel"/>
    <w:tmpl w:val="F4EC9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D612CE"/>
    <w:multiLevelType w:val="hybridMultilevel"/>
    <w:tmpl w:val="4A3E7CB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7C6803"/>
    <w:multiLevelType w:val="hybridMultilevel"/>
    <w:tmpl w:val="EFAC2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E86313"/>
    <w:multiLevelType w:val="hybridMultilevel"/>
    <w:tmpl w:val="375E9D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8E2527"/>
    <w:multiLevelType w:val="hybridMultilevel"/>
    <w:tmpl w:val="FE720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AC5BE5"/>
    <w:multiLevelType w:val="hybridMultilevel"/>
    <w:tmpl w:val="771E37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E65EF8"/>
    <w:multiLevelType w:val="hybridMultilevel"/>
    <w:tmpl w:val="11A680B2"/>
    <w:lvl w:ilvl="0" w:tplc="08090001">
      <w:start w:val="1"/>
      <w:numFmt w:val="bullet"/>
      <w:lvlText w:val=""/>
      <w:lvlJc w:val="left"/>
      <w:pPr>
        <w:ind w:left="720" w:hanging="360"/>
      </w:pPr>
      <w:rPr>
        <w:rFonts w:ascii="Symbol" w:hAnsi="Symbol" w:hint="default"/>
      </w:rPr>
    </w:lvl>
    <w:lvl w:ilvl="1" w:tplc="9FFE8074">
      <w:numFmt w:val="bullet"/>
      <w:lvlText w:val="•"/>
      <w:lvlJc w:val="left"/>
      <w:pPr>
        <w:ind w:left="1440" w:hanging="360"/>
      </w:pPr>
      <w:rPr>
        <w:rFonts w:ascii="Arial" w:eastAsia="Arial Unicode MS"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E3232"/>
    <w:multiLevelType w:val="hybridMultilevel"/>
    <w:tmpl w:val="EBE2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F04AB6"/>
    <w:multiLevelType w:val="hybridMultilevel"/>
    <w:tmpl w:val="D3444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722695"/>
    <w:multiLevelType w:val="hybridMultilevel"/>
    <w:tmpl w:val="C0540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F46533"/>
    <w:multiLevelType w:val="hybridMultilevel"/>
    <w:tmpl w:val="5FA0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5871812">
    <w:abstractNumId w:val="0"/>
  </w:num>
  <w:num w:numId="2" w16cid:durableId="1750537307">
    <w:abstractNumId w:val="1"/>
  </w:num>
  <w:num w:numId="3" w16cid:durableId="1004816623">
    <w:abstractNumId w:val="2"/>
  </w:num>
  <w:num w:numId="4" w16cid:durableId="1171064163">
    <w:abstractNumId w:val="3"/>
  </w:num>
  <w:num w:numId="5" w16cid:durableId="1090929228">
    <w:abstractNumId w:val="4"/>
  </w:num>
  <w:num w:numId="6" w16cid:durableId="1557080149">
    <w:abstractNumId w:val="5"/>
  </w:num>
  <w:num w:numId="7" w16cid:durableId="1888292645">
    <w:abstractNumId w:val="6"/>
  </w:num>
  <w:num w:numId="8" w16cid:durableId="39214724">
    <w:abstractNumId w:val="7"/>
  </w:num>
  <w:num w:numId="9" w16cid:durableId="364066562">
    <w:abstractNumId w:val="8"/>
  </w:num>
  <w:num w:numId="10" w16cid:durableId="1238712226">
    <w:abstractNumId w:val="19"/>
  </w:num>
  <w:num w:numId="11" w16cid:durableId="1918439388">
    <w:abstractNumId w:val="10"/>
  </w:num>
  <w:num w:numId="12" w16cid:durableId="1281109200">
    <w:abstractNumId w:val="17"/>
  </w:num>
  <w:num w:numId="13" w16cid:durableId="853614621">
    <w:abstractNumId w:val="24"/>
  </w:num>
  <w:num w:numId="14" w16cid:durableId="284779013">
    <w:abstractNumId w:val="23"/>
  </w:num>
  <w:num w:numId="15" w16cid:durableId="1379010283">
    <w:abstractNumId w:val="16"/>
  </w:num>
  <w:num w:numId="16" w16cid:durableId="846360703">
    <w:abstractNumId w:val="9"/>
  </w:num>
  <w:num w:numId="17" w16cid:durableId="1167943099">
    <w:abstractNumId w:val="15"/>
  </w:num>
  <w:num w:numId="18" w16cid:durableId="1264344807">
    <w:abstractNumId w:val="25"/>
  </w:num>
  <w:num w:numId="19" w16cid:durableId="1515000574">
    <w:abstractNumId w:val="14"/>
  </w:num>
  <w:num w:numId="20" w16cid:durableId="1707026821">
    <w:abstractNumId w:val="20"/>
  </w:num>
  <w:num w:numId="21" w16cid:durableId="1970933764">
    <w:abstractNumId w:val="13"/>
  </w:num>
  <w:num w:numId="22" w16cid:durableId="261688491">
    <w:abstractNumId w:val="22"/>
  </w:num>
  <w:num w:numId="23" w16cid:durableId="739525003">
    <w:abstractNumId w:val="21"/>
  </w:num>
  <w:num w:numId="24" w16cid:durableId="1450247480">
    <w:abstractNumId w:val="18"/>
  </w:num>
  <w:num w:numId="25" w16cid:durableId="672679930">
    <w:abstractNumId w:val="0"/>
  </w:num>
  <w:num w:numId="26" w16cid:durableId="1293292377">
    <w:abstractNumId w:val="0"/>
  </w:num>
  <w:num w:numId="27" w16cid:durableId="79454541">
    <w:abstractNumId w:val="12"/>
  </w:num>
  <w:num w:numId="28" w16cid:durableId="2229567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U2MTA3MzQ0MjIwNTcyUdpeDU4uLM/DyQAsNaAJm9siIsAAAA"/>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nando.enl&lt;/item&gt;&lt;/Libraries&gt;&lt;/ENLibraries&gt;"/>
  </w:docVars>
  <w:rsids>
    <w:rsidRoot w:val="003E2750"/>
    <w:rsid w:val="00001DFC"/>
    <w:rsid w:val="00011B3D"/>
    <w:rsid w:val="00012983"/>
    <w:rsid w:val="0002103C"/>
    <w:rsid w:val="00025294"/>
    <w:rsid w:val="00045E57"/>
    <w:rsid w:val="000524DF"/>
    <w:rsid w:val="0005778B"/>
    <w:rsid w:val="000613D4"/>
    <w:rsid w:val="000730CB"/>
    <w:rsid w:val="00087B1B"/>
    <w:rsid w:val="000A18B2"/>
    <w:rsid w:val="000A305B"/>
    <w:rsid w:val="000B563C"/>
    <w:rsid w:val="000C277A"/>
    <w:rsid w:val="000C684C"/>
    <w:rsid w:val="000D1EFB"/>
    <w:rsid w:val="001018EA"/>
    <w:rsid w:val="0010780C"/>
    <w:rsid w:val="00111814"/>
    <w:rsid w:val="0011598B"/>
    <w:rsid w:val="0013470F"/>
    <w:rsid w:val="00134901"/>
    <w:rsid w:val="00135A8C"/>
    <w:rsid w:val="00136929"/>
    <w:rsid w:val="00137B25"/>
    <w:rsid w:val="00137C9B"/>
    <w:rsid w:val="001411B5"/>
    <w:rsid w:val="00155F16"/>
    <w:rsid w:val="001611B1"/>
    <w:rsid w:val="001637F2"/>
    <w:rsid w:val="00172900"/>
    <w:rsid w:val="00180E14"/>
    <w:rsid w:val="0018646C"/>
    <w:rsid w:val="0019091F"/>
    <w:rsid w:val="001A09D8"/>
    <w:rsid w:val="001A6F69"/>
    <w:rsid w:val="001A727B"/>
    <w:rsid w:val="001B2409"/>
    <w:rsid w:val="001B5A48"/>
    <w:rsid w:val="001B6CF4"/>
    <w:rsid w:val="001C2E77"/>
    <w:rsid w:val="001D329D"/>
    <w:rsid w:val="001D4E08"/>
    <w:rsid w:val="001E1045"/>
    <w:rsid w:val="00204FC2"/>
    <w:rsid w:val="00205F31"/>
    <w:rsid w:val="0021437B"/>
    <w:rsid w:val="00216D01"/>
    <w:rsid w:val="00220099"/>
    <w:rsid w:val="00222589"/>
    <w:rsid w:val="00223ED8"/>
    <w:rsid w:val="0022749B"/>
    <w:rsid w:val="002310E4"/>
    <w:rsid w:val="00234B81"/>
    <w:rsid w:val="0023602F"/>
    <w:rsid w:val="00244E17"/>
    <w:rsid w:val="00247B2D"/>
    <w:rsid w:val="00255423"/>
    <w:rsid w:val="00262774"/>
    <w:rsid w:val="00263A96"/>
    <w:rsid w:val="00280F53"/>
    <w:rsid w:val="00296E9A"/>
    <w:rsid w:val="002B08F9"/>
    <w:rsid w:val="002B2637"/>
    <w:rsid w:val="002B6595"/>
    <w:rsid w:val="002C05B7"/>
    <w:rsid w:val="002C3788"/>
    <w:rsid w:val="002C6512"/>
    <w:rsid w:val="002C7DCC"/>
    <w:rsid w:val="002D6931"/>
    <w:rsid w:val="002E4A6D"/>
    <w:rsid w:val="002E7411"/>
    <w:rsid w:val="002F01EC"/>
    <w:rsid w:val="002F56FF"/>
    <w:rsid w:val="002F7CB6"/>
    <w:rsid w:val="00300D50"/>
    <w:rsid w:val="00301921"/>
    <w:rsid w:val="00305DA6"/>
    <w:rsid w:val="00305E29"/>
    <w:rsid w:val="003125D7"/>
    <w:rsid w:val="00321EB1"/>
    <w:rsid w:val="00336825"/>
    <w:rsid w:val="003374CB"/>
    <w:rsid w:val="00350636"/>
    <w:rsid w:val="00352451"/>
    <w:rsid w:val="0035254B"/>
    <w:rsid w:val="003600E8"/>
    <w:rsid w:val="0036288B"/>
    <w:rsid w:val="00363EAA"/>
    <w:rsid w:val="00370E76"/>
    <w:rsid w:val="00374761"/>
    <w:rsid w:val="003759FB"/>
    <w:rsid w:val="00383C0E"/>
    <w:rsid w:val="00386CB2"/>
    <w:rsid w:val="003966F9"/>
    <w:rsid w:val="003A54E6"/>
    <w:rsid w:val="003B302E"/>
    <w:rsid w:val="003B4A35"/>
    <w:rsid w:val="003B4EA8"/>
    <w:rsid w:val="003C0ABA"/>
    <w:rsid w:val="003D2A90"/>
    <w:rsid w:val="003D46BD"/>
    <w:rsid w:val="003E2750"/>
    <w:rsid w:val="003E2F23"/>
    <w:rsid w:val="003E2F3F"/>
    <w:rsid w:val="003F2CB4"/>
    <w:rsid w:val="003F3028"/>
    <w:rsid w:val="003F5C97"/>
    <w:rsid w:val="00400B3A"/>
    <w:rsid w:val="004120DC"/>
    <w:rsid w:val="00414226"/>
    <w:rsid w:val="0041519B"/>
    <w:rsid w:val="004161DE"/>
    <w:rsid w:val="00422C32"/>
    <w:rsid w:val="00431211"/>
    <w:rsid w:val="00442DF8"/>
    <w:rsid w:val="00453535"/>
    <w:rsid w:val="00483373"/>
    <w:rsid w:val="00486A40"/>
    <w:rsid w:val="0049045C"/>
    <w:rsid w:val="004A435B"/>
    <w:rsid w:val="004B7712"/>
    <w:rsid w:val="004C411B"/>
    <w:rsid w:val="004D1786"/>
    <w:rsid w:val="004E58A3"/>
    <w:rsid w:val="004F6A5C"/>
    <w:rsid w:val="005017BC"/>
    <w:rsid w:val="005067BB"/>
    <w:rsid w:val="00526A12"/>
    <w:rsid w:val="00533518"/>
    <w:rsid w:val="0054476B"/>
    <w:rsid w:val="005523D3"/>
    <w:rsid w:val="005669F2"/>
    <w:rsid w:val="00581C2E"/>
    <w:rsid w:val="00583BBD"/>
    <w:rsid w:val="005841D8"/>
    <w:rsid w:val="00594A23"/>
    <w:rsid w:val="00594F7B"/>
    <w:rsid w:val="005D7869"/>
    <w:rsid w:val="005E320E"/>
    <w:rsid w:val="006009C4"/>
    <w:rsid w:val="00604377"/>
    <w:rsid w:val="00606551"/>
    <w:rsid w:val="006140BA"/>
    <w:rsid w:val="00615C3D"/>
    <w:rsid w:val="00616083"/>
    <w:rsid w:val="00621BA6"/>
    <w:rsid w:val="00623F04"/>
    <w:rsid w:val="00631B34"/>
    <w:rsid w:val="006356F0"/>
    <w:rsid w:val="0064491F"/>
    <w:rsid w:val="00645831"/>
    <w:rsid w:val="0064586E"/>
    <w:rsid w:val="006470A2"/>
    <w:rsid w:val="00654C8D"/>
    <w:rsid w:val="006629FC"/>
    <w:rsid w:val="00670E9F"/>
    <w:rsid w:val="006735D9"/>
    <w:rsid w:val="006A2F01"/>
    <w:rsid w:val="006A3AD4"/>
    <w:rsid w:val="006A40C8"/>
    <w:rsid w:val="006A7694"/>
    <w:rsid w:val="006B547F"/>
    <w:rsid w:val="006E17B1"/>
    <w:rsid w:val="006E561F"/>
    <w:rsid w:val="006F2579"/>
    <w:rsid w:val="00711AED"/>
    <w:rsid w:val="007177ED"/>
    <w:rsid w:val="007333C8"/>
    <w:rsid w:val="00736B5B"/>
    <w:rsid w:val="0073754B"/>
    <w:rsid w:val="007460FF"/>
    <w:rsid w:val="00746D6A"/>
    <w:rsid w:val="00762906"/>
    <w:rsid w:val="00775324"/>
    <w:rsid w:val="00776895"/>
    <w:rsid w:val="007821D5"/>
    <w:rsid w:val="00793C65"/>
    <w:rsid w:val="007940EB"/>
    <w:rsid w:val="00795970"/>
    <w:rsid w:val="007B0C46"/>
    <w:rsid w:val="007B1D09"/>
    <w:rsid w:val="007B1FF1"/>
    <w:rsid w:val="007B4AEC"/>
    <w:rsid w:val="007D34B8"/>
    <w:rsid w:val="007D6446"/>
    <w:rsid w:val="008037A5"/>
    <w:rsid w:val="00811FFE"/>
    <w:rsid w:val="00830190"/>
    <w:rsid w:val="008374E3"/>
    <w:rsid w:val="00850531"/>
    <w:rsid w:val="00862654"/>
    <w:rsid w:val="0086550B"/>
    <w:rsid w:val="00865573"/>
    <w:rsid w:val="00871826"/>
    <w:rsid w:val="008805D7"/>
    <w:rsid w:val="00894A8D"/>
    <w:rsid w:val="008A4971"/>
    <w:rsid w:val="008B3937"/>
    <w:rsid w:val="008B5F26"/>
    <w:rsid w:val="008B64D1"/>
    <w:rsid w:val="008C5302"/>
    <w:rsid w:val="008E7C5B"/>
    <w:rsid w:val="008F0DF5"/>
    <w:rsid w:val="00900C53"/>
    <w:rsid w:val="009016A0"/>
    <w:rsid w:val="00901E69"/>
    <w:rsid w:val="00922CCF"/>
    <w:rsid w:val="00931006"/>
    <w:rsid w:val="0093384F"/>
    <w:rsid w:val="009347B0"/>
    <w:rsid w:val="00940DBB"/>
    <w:rsid w:val="0094360E"/>
    <w:rsid w:val="009502B3"/>
    <w:rsid w:val="00963AD2"/>
    <w:rsid w:val="009647B5"/>
    <w:rsid w:val="0097024A"/>
    <w:rsid w:val="00971BB6"/>
    <w:rsid w:val="0098662C"/>
    <w:rsid w:val="00995930"/>
    <w:rsid w:val="009A00E9"/>
    <w:rsid w:val="009A1A11"/>
    <w:rsid w:val="009B5C0E"/>
    <w:rsid w:val="009B5D6E"/>
    <w:rsid w:val="009C77D0"/>
    <w:rsid w:val="009D30A8"/>
    <w:rsid w:val="009D3E4B"/>
    <w:rsid w:val="009D42C0"/>
    <w:rsid w:val="009D4DA9"/>
    <w:rsid w:val="009F248C"/>
    <w:rsid w:val="00A014EB"/>
    <w:rsid w:val="00A0365B"/>
    <w:rsid w:val="00A11347"/>
    <w:rsid w:val="00A12D69"/>
    <w:rsid w:val="00A12FCA"/>
    <w:rsid w:val="00A13AFA"/>
    <w:rsid w:val="00A225AF"/>
    <w:rsid w:val="00A231D5"/>
    <w:rsid w:val="00A27CF6"/>
    <w:rsid w:val="00A308B7"/>
    <w:rsid w:val="00A436FE"/>
    <w:rsid w:val="00A45ED0"/>
    <w:rsid w:val="00A541E2"/>
    <w:rsid w:val="00A546D7"/>
    <w:rsid w:val="00A55A02"/>
    <w:rsid w:val="00A604B5"/>
    <w:rsid w:val="00A62507"/>
    <w:rsid w:val="00A719F7"/>
    <w:rsid w:val="00A77F58"/>
    <w:rsid w:val="00A86EA9"/>
    <w:rsid w:val="00AA4B8F"/>
    <w:rsid w:val="00AC258F"/>
    <w:rsid w:val="00AC4BD8"/>
    <w:rsid w:val="00AE7361"/>
    <w:rsid w:val="00B017A5"/>
    <w:rsid w:val="00B14577"/>
    <w:rsid w:val="00B148B7"/>
    <w:rsid w:val="00B162A6"/>
    <w:rsid w:val="00B16D92"/>
    <w:rsid w:val="00B22412"/>
    <w:rsid w:val="00B351BE"/>
    <w:rsid w:val="00B378BA"/>
    <w:rsid w:val="00B37A1D"/>
    <w:rsid w:val="00B417D0"/>
    <w:rsid w:val="00B4317B"/>
    <w:rsid w:val="00B52EB4"/>
    <w:rsid w:val="00B57578"/>
    <w:rsid w:val="00B57EA7"/>
    <w:rsid w:val="00B61773"/>
    <w:rsid w:val="00B670BD"/>
    <w:rsid w:val="00B821E3"/>
    <w:rsid w:val="00B94B34"/>
    <w:rsid w:val="00B954D0"/>
    <w:rsid w:val="00BA462D"/>
    <w:rsid w:val="00BA46C5"/>
    <w:rsid w:val="00BA4EF2"/>
    <w:rsid w:val="00BB025A"/>
    <w:rsid w:val="00BB5437"/>
    <w:rsid w:val="00BC2123"/>
    <w:rsid w:val="00BC417D"/>
    <w:rsid w:val="00BD0C67"/>
    <w:rsid w:val="00BD0E60"/>
    <w:rsid w:val="00BD11DF"/>
    <w:rsid w:val="00BD23B5"/>
    <w:rsid w:val="00BD2BCD"/>
    <w:rsid w:val="00BD3D73"/>
    <w:rsid w:val="00BD4659"/>
    <w:rsid w:val="00BD47F3"/>
    <w:rsid w:val="00BD531E"/>
    <w:rsid w:val="00BD5CCE"/>
    <w:rsid w:val="00BE30E6"/>
    <w:rsid w:val="00BF251C"/>
    <w:rsid w:val="00C11FB8"/>
    <w:rsid w:val="00C13994"/>
    <w:rsid w:val="00C26363"/>
    <w:rsid w:val="00C41248"/>
    <w:rsid w:val="00C477C2"/>
    <w:rsid w:val="00C53BB4"/>
    <w:rsid w:val="00C6380E"/>
    <w:rsid w:val="00C857E7"/>
    <w:rsid w:val="00C8608D"/>
    <w:rsid w:val="00C942E7"/>
    <w:rsid w:val="00CA09E3"/>
    <w:rsid w:val="00CA5F75"/>
    <w:rsid w:val="00CB47A3"/>
    <w:rsid w:val="00CC0109"/>
    <w:rsid w:val="00CC5E69"/>
    <w:rsid w:val="00CD3F1E"/>
    <w:rsid w:val="00CF3120"/>
    <w:rsid w:val="00D02C55"/>
    <w:rsid w:val="00D13E27"/>
    <w:rsid w:val="00D21FD4"/>
    <w:rsid w:val="00D25959"/>
    <w:rsid w:val="00D40212"/>
    <w:rsid w:val="00D50AAC"/>
    <w:rsid w:val="00D6463F"/>
    <w:rsid w:val="00D646BA"/>
    <w:rsid w:val="00D8582B"/>
    <w:rsid w:val="00D9309E"/>
    <w:rsid w:val="00DA072A"/>
    <w:rsid w:val="00DB14E1"/>
    <w:rsid w:val="00DB4D1B"/>
    <w:rsid w:val="00DB53AB"/>
    <w:rsid w:val="00DD3080"/>
    <w:rsid w:val="00DE6532"/>
    <w:rsid w:val="00DE680A"/>
    <w:rsid w:val="00DF5C77"/>
    <w:rsid w:val="00E0018D"/>
    <w:rsid w:val="00E06A6A"/>
    <w:rsid w:val="00E06E6F"/>
    <w:rsid w:val="00E14B04"/>
    <w:rsid w:val="00E22280"/>
    <w:rsid w:val="00E245B1"/>
    <w:rsid w:val="00E72100"/>
    <w:rsid w:val="00E82B91"/>
    <w:rsid w:val="00E84828"/>
    <w:rsid w:val="00E87C52"/>
    <w:rsid w:val="00E920D8"/>
    <w:rsid w:val="00E96DCC"/>
    <w:rsid w:val="00EA5FE5"/>
    <w:rsid w:val="00EB2583"/>
    <w:rsid w:val="00ED05C5"/>
    <w:rsid w:val="00ED7089"/>
    <w:rsid w:val="00EF7E61"/>
    <w:rsid w:val="00F02E3D"/>
    <w:rsid w:val="00F05F7F"/>
    <w:rsid w:val="00F13EBE"/>
    <w:rsid w:val="00F209C3"/>
    <w:rsid w:val="00F26D1A"/>
    <w:rsid w:val="00F278D8"/>
    <w:rsid w:val="00F36670"/>
    <w:rsid w:val="00F41166"/>
    <w:rsid w:val="00F61A31"/>
    <w:rsid w:val="00F7361B"/>
    <w:rsid w:val="00F85A02"/>
    <w:rsid w:val="00F86BF5"/>
    <w:rsid w:val="00F87036"/>
    <w:rsid w:val="00F90CBF"/>
    <w:rsid w:val="00F920CE"/>
    <w:rsid w:val="00FA3196"/>
    <w:rsid w:val="00FA45A6"/>
    <w:rsid w:val="00FB655D"/>
    <w:rsid w:val="00FB7BAD"/>
    <w:rsid w:val="00FC765B"/>
    <w:rsid w:val="00FD4BDC"/>
    <w:rsid w:val="00FE7585"/>
    <w:rsid w:val="00FF42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70C7805"/>
  <w15:docId w15:val="{20E494DF-A289-43B2-B67F-7A95176B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rsid w:val="00BA4EF2"/>
    <w:pPr>
      <w:suppressAutoHyphens/>
    </w:pPr>
    <w:rPr>
      <w:rFonts w:ascii="Arial" w:hAnsi="Arial"/>
      <w:lang w:eastAsia="ar-SA"/>
    </w:rPr>
  </w:style>
  <w:style w:type="paragraph" w:styleId="Heading1">
    <w:name w:val="heading 1"/>
    <w:basedOn w:val="HeadingBase"/>
    <w:next w:val="BodyText"/>
    <w:qFormat/>
    <w:rsid w:val="009A1A11"/>
    <w:pPr>
      <w:pageBreakBefore/>
      <w:numPr>
        <w:numId w:val="1"/>
      </w:numPr>
      <w:outlineLvl w:val="0"/>
    </w:pPr>
  </w:style>
  <w:style w:type="paragraph" w:styleId="Heading2">
    <w:name w:val="heading 2"/>
    <w:basedOn w:val="HeadingBase"/>
    <w:next w:val="BodyText"/>
    <w:qFormat/>
    <w:rsid w:val="009A1A11"/>
    <w:pPr>
      <w:numPr>
        <w:ilvl w:val="1"/>
        <w:numId w:val="1"/>
      </w:numPr>
      <w:spacing w:before="240" w:line="280" w:lineRule="exact"/>
      <w:outlineLvl w:val="1"/>
    </w:pPr>
    <w:rPr>
      <w:sz w:val="24"/>
    </w:rPr>
  </w:style>
  <w:style w:type="paragraph" w:styleId="Heading3">
    <w:name w:val="heading 3"/>
    <w:basedOn w:val="HeadingBase"/>
    <w:next w:val="BodyText"/>
    <w:qFormat/>
    <w:rsid w:val="009A1A11"/>
    <w:pPr>
      <w:numPr>
        <w:ilvl w:val="2"/>
        <w:numId w:val="1"/>
      </w:numPr>
      <w:spacing w:before="240" w:line="280" w:lineRule="exact"/>
      <w:outlineLvl w:val="2"/>
    </w:pPr>
    <w:rPr>
      <w:sz w:val="22"/>
    </w:rPr>
  </w:style>
  <w:style w:type="paragraph" w:styleId="Heading4">
    <w:name w:val="heading 4"/>
    <w:basedOn w:val="HeadingBase"/>
    <w:next w:val="BodyText"/>
    <w:qFormat/>
    <w:rsid w:val="009A1A11"/>
    <w:pPr>
      <w:numPr>
        <w:ilvl w:val="3"/>
        <w:numId w:val="1"/>
      </w:numPr>
      <w:spacing w:before="240" w:line="280" w:lineRule="exact"/>
      <w:outlineLvl w:val="3"/>
    </w:pPr>
    <w:rPr>
      <w:i/>
      <w:sz w:val="22"/>
    </w:rPr>
  </w:style>
  <w:style w:type="paragraph" w:styleId="Heading5">
    <w:name w:val="heading 5"/>
    <w:basedOn w:val="HeadingBase"/>
    <w:next w:val="BodyText"/>
    <w:rsid w:val="009A1A11"/>
    <w:pPr>
      <w:numPr>
        <w:ilvl w:val="4"/>
        <w:numId w:val="1"/>
      </w:numPr>
      <w:spacing w:before="240" w:line="280" w:lineRule="exact"/>
      <w:outlineLvl w:val="4"/>
    </w:pPr>
    <w:rPr>
      <w:sz w:val="20"/>
    </w:rPr>
  </w:style>
  <w:style w:type="paragraph" w:styleId="Heading6">
    <w:name w:val="heading 6"/>
    <w:basedOn w:val="HeadingBase"/>
    <w:next w:val="BodyText"/>
    <w:rsid w:val="009A1A11"/>
    <w:pPr>
      <w:pageBreakBefore/>
      <w:numPr>
        <w:ilvl w:val="5"/>
        <w:numId w:val="1"/>
      </w:numPr>
      <w:tabs>
        <w:tab w:val="left" w:pos="2024"/>
      </w:tabs>
      <w:spacing w:before="240"/>
      <w:outlineLvl w:val="5"/>
    </w:pPr>
  </w:style>
  <w:style w:type="paragraph" w:styleId="Heading7">
    <w:name w:val="heading 7"/>
    <w:basedOn w:val="HeadingBase"/>
    <w:next w:val="BodyText"/>
    <w:rsid w:val="009A1A11"/>
    <w:pPr>
      <w:numPr>
        <w:ilvl w:val="6"/>
        <w:numId w:val="1"/>
      </w:numPr>
      <w:tabs>
        <w:tab w:val="left" w:pos="578"/>
      </w:tabs>
      <w:spacing w:before="240" w:line="280" w:lineRule="exact"/>
      <w:outlineLvl w:val="6"/>
    </w:pPr>
    <w:rPr>
      <w:sz w:val="24"/>
    </w:rPr>
  </w:style>
  <w:style w:type="paragraph" w:styleId="Heading8">
    <w:name w:val="heading 8"/>
    <w:basedOn w:val="HeadingBase"/>
    <w:next w:val="BodyText"/>
    <w:rsid w:val="009A1A11"/>
    <w:pPr>
      <w:numPr>
        <w:ilvl w:val="7"/>
        <w:numId w:val="1"/>
      </w:numPr>
      <w:tabs>
        <w:tab w:val="left" w:pos="720"/>
      </w:tabs>
      <w:spacing w:before="240" w:line="280" w:lineRule="exact"/>
      <w:outlineLvl w:val="7"/>
    </w:pPr>
    <w:rPr>
      <w:sz w:val="22"/>
    </w:rPr>
  </w:style>
  <w:style w:type="paragraph" w:styleId="Heading9">
    <w:name w:val="heading 9"/>
    <w:basedOn w:val="HeadingBase"/>
    <w:next w:val="BodyText"/>
    <w:rsid w:val="009A1A11"/>
    <w:pPr>
      <w:numPr>
        <w:ilvl w:val="8"/>
        <w:numId w:val="1"/>
      </w:numPr>
      <w:spacing w:before="240" w:line="280" w:lineRule="exact"/>
      <w:outlineLvl w:val="8"/>
    </w:pPr>
    <w:rPr>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9A1A11"/>
    <w:rPr>
      <w:rFonts w:ascii="Symbol" w:hAnsi="Symbol"/>
      <w:b/>
      <w:i w:val="0"/>
      <w:color w:val="auto"/>
    </w:rPr>
  </w:style>
  <w:style w:type="character" w:customStyle="1" w:styleId="WW8Num4z0">
    <w:name w:val="WW8Num4z0"/>
    <w:rsid w:val="009A1A11"/>
    <w:rPr>
      <w:rFonts w:ascii="Courier New" w:hAnsi="Courier New"/>
    </w:rPr>
  </w:style>
  <w:style w:type="character" w:customStyle="1" w:styleId="WW8Num4z1">
    <w:name w:val="WW8Num4z1"/>
    <w:rsid w:val="009A1A11"/>
    <w:rPr>
      <w:rFonts w:ascii="Courier New" w:hAnsi="Courier New" w:cs="Courier New"/>
    </w:rPr>
  </w:style>
  <w:style w:type="character" w:customStyle="1" w:styleId="WW8Num4z2">
    <w:name w:val="WW8Num4z2"/>
    <w:rsid w:val="009A1A11"/>
    <w:rPr>
      <w:rFonts w:ascii="Wingdings" w:hAnsi="Wingdings"/>
    </w:rPr>
  </w:style>
  <w:style w:type="character" w:customStyle="1" w:styleId="WW8Num4z3">
    <w:name w:val="WW8Num4z3"/>
    <w:rsid w:val="009A1A11"/>
    <w:rPr>
      <w:rFonts w:ascii="Symbol" w:hAnsi="Symbol"/>
    </w:rPr>
  </w:style>
  <w:style w:type="character" w:customStyle="1" w:styleId="WW8Num6z0">
    <w:name w:val="WW8Num6z0"/>
    <w:rsid w:val="009A1A11"/>
    <w:rPr>
      <w:rFonts w:ascii="Symbol" w:hAnsi="Symbol"/>
    </w:rPr>
  </w:style>
  <w:style w:type="character" w:customStyle="1" w:styleId="WW8Num6z1">
    <w:name w:val="WW8Num6z1"/>
    <w:rsid w:val="009A1A11"/>
    <w:rPr>
      <w:rFonts w:ascii="Wingdings" w:hAnsi="Wingdings"/>
    </w:rPr>
  </w:style>
  <w:style w:type="character" w:customStyle="1" w:styleId="WW8Num7z0">
    <w:name w:val="WW8Num7z0"/>
    <w:rsid w:val="009A1A11"/>
    <w:rPr>
      <w:rFonts w:ascii="Symbol" w:hAnsi="Symbol"/>
    </w:rPr>
  </w:style>
  <w:style w:type="character" w:customStyle="1" w:styleId="WW8Num7z1">
    <w:name w:val="WW8Num7z1"/>
    <w:rsid w:val="009A1A11"/>
    <w:rPr>
      <w:rFonts w:ascii="Wingdings" w:hAnsi="Wingdings"/>
    </w:rPr>
  </w:style>
  <w:style w:type="character" w:customStyle="1" w:styleId="WW8Num8z0">
    <w:name w:val="WW8Num8z0"/>
    <w:rsid w:val="009A1A11"/>
    <w:rPr>
      <w:rFonts w:ascii="Symbol" w:hAnsi="Symbol"/>
    </w:rPr>
  </w:style>
  <w:style w:type="character" w:customStyle="1" w:styleId="Absatz-Standardschriftart">
    <w:name w:val="Absatz-Standardschriftart"/>
    <w:rsid w:val="009A1A11"/>
  </w:style>
  <w:style w:type="character" w:customStyle="1" w:styleId="WW-Absatz-Standardschriftart">
    <w:name w:val="WW-Absatz-Standardschriftart"/>
    <w:rsid w:val="009A1A11"/>
  </w:style>
  <w:style w:type="character" w:customStyle="1" w:styleId="WW-Absatz-Standardschriftart1">
    <w:name w:val="WW-Absatz-Standardschriftart1"/>
    <w:rsid w:val="009A1A11"/>
  </w:style>
  <w:style w:type="character" w:customStyle="1" w:styleId="WW8Num6z3">
    <w:name w:val="WW8Num6z3"/>
    <w:rsid w:val="009A1A11"/>
    <w:rPr>
      <w:rFonts w:ascii="Symbol" w:hAnsi="Symbol"/>
    </w:rPr>
  </w:style>
  <w:style w:type="character" w:customStyle="1" w:styleId="WW8Num7z3">
    <w:name w:val="WW8Num7z3"/>
    <w:rsid w:val="009A1A11"/>
    <w:rPr>
      <w:rFonts w:ascii="Symbol" w:hAnsi="Symbol"/>
    </w:rPr>
  </w:style>
  <w:style w:type="character" w:customStyle="1" w:styleId="WW-Absatz-Standardschriftart11">
    <w:name w:val="WW-Absatz-Standardschriftart11"/>
    <w:rsid w:val="009A1A11"/>
  </w:style>
  <w:style w:type="character" w:customStyle="1" w:styleId="WW8Num2z0">
    <w:name w:val="WW8Num2z0"/>
    <w:rsid w:val="009A1A11"/>
    <w:rPr>
      <w:rFonts w:ascii="Symbol" w:hAnsi="Symbol"/>
      <w:b/>
      <w:i w:val="0"/>
      <w:color w:val="auto"/>
    </w:rPr>
  </w:style>
  <w:style w:type="character" w:customStyle="1" w:styleId="WW8Num5z0">
    <w:name w:val="WW8Num5z0"/>
    <w:rsid w:val="009A1A11"/>
    <w:rPr>
      <w:rFonts w:ascii="Symbol" w:hAnsi="Symbol"/>
    </w:rPr>
  </w:style>
  <w:style w:type="character" w:customStyle="1" w:styleId="WW8Num10z0">
    <w:name w:val="WW8Num10z0"/>
    <w:rsid w:val="009A1A11"/>
    <w:rPr>
      <w:rFonts w:ascii="Symbol" w:hAnsi="Symbol"/>
    </w:rPr>
  </w:style>
  <w:style w:type="character" w:customStyle="1" w:styleId="WW8Num11z0">
    <w:name w:val="WW8Num11z0"/>
    <w:rsid w:val="009A1A11"/>
    <w:rPr>
      <w:rFonts w:ascii="Symbol" w:hAnsi="Symbol"/>
    </w:rPr>
  </w:style>
  <w:style w:type="character" w:customStyle="1" w:styleId="WW8Num12z0">
    <w:name w:val="WW8Num12z0"/>
    <w:rsid w:val="009A1A11"/>
    <w:rPr>
      <w:rFonts w:ascii="Symbol" w:hAnsi="Symbol"/>
    </w:rPr>
  </w:style>
  <w:style w:type="character" w:customStyle="1" w:styleId="WW8Num13z0">
    <w:name w:val="WW8Num13z0"/>
    <w:rsid w:val="009A1A11"/>
    <w:rPr>
      <w:rFonts w:ascii="Symbol" w:hAnsi="Symbol"/>
    </w:rPr>
  </w:style>
  <w:style w:type="character" w:customStyle="1" w:styleId="WW8Num15z0">
    <w:name w:val="WW8Num15z0"/>
    <w:rsid w:val="009A1A11"/>
    <w:rPr>
      <w:rFonts w:ascii="Symbol" w:hAnsi="Symbol"/>
      <w:color w:val="auto"/>
    </w:rPr>
  </w:style>
  <w:style w:type="character" w:customStyle="1" w:styleId="WW8Num15z1">
    <w:name w:val="WW8Num15z1"/>
    <w:rsid w:val="009A1A11"/>
    <w:rPr>
      <w:rFonts w:ascii="Courier New" w:hAnsi="Courier New"/>
    </w:rPr>
  </w:style>
  <w:style w:type="character" w:customStyle="1" w:styleId="WW8Num15z2">
    <w:name w:val="WW8Num15z2"/>
    <w:rsid w:val="009A1A11"/>
    <w:rPr>
      <w:rFonts w:ascii="Wingdings" w:hAnsi="Wingdings"/>
    </w:rPr>
  </w:style>
  <w:style w:type="character" w:customStyle="1" w:styleId="WW8Num15z3">
    <w:name w:val="WW8Num15z3"/>
    <w:rsid w:val="009A1A11"/>
    <w:rPr>
      <w:rFonts w:ascii="Symbol" w:hAnsi="Symbol"/>
    </w:rPr>
  </w:style>
  <w:style w:type="character" w:customStyle="1" w:styleId="WW8Num16z0">
    <w:name w:val="WW8Num16z0"/>
    <w:rsid w:val="009A1A11"/>
    <w:rPr>
      <w:rFonts w:ascii="Wingdings" w:hAnsi="Wingdings"/>
    </w:rPr>
  </w:style>
  <w:style w:type="character" w:customStyle="1" w:styleId="WW8Num16z1">
    <w:name w:val="WW8Num16z1"/>
    <w:rsid w:val="009A1A11"/>
    <w:rPr>
      <w:rFonts w:ascii="Courier New" w:hAnsi="Courier New" w:cs="Wingdings"/>
    </w:rPr>
  </w:style>
  <w:style w:type="character" w:customStyle="1" w:styleId="WW8Num16z3">
    <w:name w:val="WW8Num16z3"/>
    <w:rsid w:val="009A1A11"/>
    <w:rPr>
      <w:rFonts w:ascii="Symbol" w:hAnsi="Symbol"/>
    </w:rPr>
  </w:style>
  <w:style w:type="character" w:customStyle="1" w:styleId="WW8Num17z0">
    <w:name w:val="WW8Num17z0"/>
    <w:rsid w:val="009A1A11"/>
    <w:rPr>
      <w:rFonts w:ascii="Wingdings" w:hAnsi="Wingdings"/>
    </w:rPr>
  </w:style>
  <w:style w:type="character" w:customStyle="1" w:styleId="WW8Num17z1">
    <w:name w:val="WW8Num17z1"/>
    <w:rsid w:val="009A1A11"/>
    <w:rPr>
      <w:rFonts w:ascii="Courier New" w:hAnsi="Courier New" w:cs="Wingdings"/>
    </w:rPr>
  </w:style>
  <w:style w:type="character" w:customStyle="1" w:styleId="WW8Num17z3">
    <w:name w:val="WW8Num17z3"/>
    <w:rsid w:val="009A1A11"/>
    <w:rPr>
      <w:rFonts w:ascii="Symbol" w:hAnsi="Symbol"/>
    </w:rPr>
  </w:style>
  <w:style w:type="character" w:customStyle="1" w:styleId="WW8Num18z0">
    <w:name w:val="WW8Num18z0"/>
    <w:rsid w:val="009A1A11"/>
    <w:rPr>
      <w:rFonts w:ascii="Wingdings" w:hAnsi="Wingdings"/>
    </w:rPr>
  </w:style>
  <w:style w:type="character" w:customStyle="1" w:styleId="WW8Num18z1">
    <w:name w:val="WW8Num18z1"/>
    <w:rsid w:val="009A1A11"/>
    <w:rPr>
      <w:rFonts w:ascii="Courier New" w:hAnsi="Courier New" w:cs="Wingdings"/>
    </w:rPr>
  </w:style>
  <w:style w:type="character" w:customStyle="1" w:styleId="WW8Num18z3">
    <w:name w:val="WW8Num18z3"/>
    <w:rsid w:val="009A1A11"/>
    <w:rPr>
      <w:rFonts w:ascii="Symbol" w:hAnsi="Symbol"/>
    </w:rPr>
  </w:style>
  <w:style w:type="character" w:customStyle="1" w:styleId="WW8Num19z0">
    <w:name w:val="WW8Num19z0"/>
    <w:rsid w:val="009A1A11"/>
    <w:rPr>
      <w:rFonts w:ascii="Arial" w:hAnsi="Arial"/>
      <w:b w:val="0"/>
      <w:i w:val="0"/>
      <w:sz w:val="18"/>
    </w:rPr>
  </w:style>
  <w:style w:type="character" w:customStyle="1" w:styleId="WW8Num21z0">
    <w:name w:val="WW8Num21z0"/>
    <w:rsid w:val="009A1A11"/>
    <w:rPr>
      <w:rFonts w:ascii="Symbol" w:hAnsi="Symbol"/>
      <w:color w:val="auto"/>
    </w:rPr>
  </w:style>
  <w:style w:type="character" w:customStyle="1" w:styleId="WW8Num22z0">
    <w:name w:val="WW8Num22z0"/>
    <w:rsid w:val="009A1A11"/>
    <w:rPr>
      <w:rFonts w:ascii="Courier New" w:hAnsi="Courier New"/>
    </w:rPr>
  </w:style>
  <w:style w:type="character" w:customStyle="1" w:styleId="WW8Num22z1">
    <w:name w:val="WW8Num22z1"/>
    <w:rsid w:val="009A1A11"/>
    <w:rPr>
      <w:rFonts w:ascii="Courier New" w:hAnsi="Courier New" w:cs="Courier New"/>
    </w:rPr>
  </w:style>
  <w:style w:type="character" w:customStyle="1" w:styleId="WW8Num22z2">
    <w:name w:val="WW8Num22z2"/>
    <w:rsid w:val="009A1A11"/>
    <w:rPr>
      <w:rFonts w:ascii="Wingdings" w:hAnsi="Wingdings"/>
    </w:rPr>
  </w:style>
  <w:style w:type="character" w:customStyle="1" w:styleId="WW8Num22z3">
    <w:name w:val="WW8Num22z3"/>
    <w:rsid w:val="009A1A11"/>
    <w:rPr>
      <w:rFonts w:ascii="Symbol" w:hAnsi="Symbol"/>
    </w:rPr>
  </w:style>
  <w:style w:type="character" w:customStyle="1" w:styleId="WW8Num24z0">
    <w:name w:val="WW8Num24z0"/>
    <w:rsid w:val="009A1A11"/>
    <w:rPr>
      <w:rFonts w:ascii="Wingdings" w:hAnsi="Wingdings"/>
    </w:rPr>
  </w:style>
  <w:style w:type="character" w:customStyle="1" w:styleId="WW8Num24z1">
    <w:name w:val="WW8Num24z1"/>
    <w:rsid w:val="009A1A11"/>
    <w:rPr>
      <w:rFonts w:ascii="Courier New" w:hAnsi="Courier New" w:cs="Wingdings"/>
    </w:rPr>
  </w:style>
  <w:style w:type="character" w:customStyle="1" w:styleId="WW8Num24z3">
    <w:name w:val="WW8Num24z3"/>
    <w:rsid w:val="009A1A11"/>
    <w:rPr>
      <w:rFonts w:ascii="Symbol" w:hAnsi="Symbol"/>
    </w:rPr>
  </w:style>
  <w:style w:type="character" w:customStyle="1" w:styleId="WW8Num25z0">
    <w:name w:val="WW8Num25z0"/>
    <w:rsid w:val="009A1A11"/>
    <w:rPr>
      <w:rFonts w:ascii="Symbol" w:hAnsi="Symbol"/>
      <w:color w:val="auto"/>
    </w:rPr>
  </w:style>
  <w:style w:type="character" w:customStyle="1" w:styleId="WW8Num27z0">
    <w:name w:val="WW8Num27z0"/>
    <w:rsid w:val="009A1A11"/>
    <w:rPr>
      <w:rFonts w:ascii="Symbol" w:hAnsi="Symbol"/>
      <w:color w:val="auto"/>
      <w:sz w:val="18"/>
    </w:rPr>
  </w:style>
  <w:style w:type="character" w:customStyle="1" w:styleId="WW8Num27z1">
    <w:name w:val="WW8Num27z1"/>
    <w:rsid w:val="009A1A11"/>
    <w:rPr>
      <w:rFonts w:ascii="Wingdings" w:hAnsi="Wingdings"/>
    </w:rPr>
  </w:style>
  <w:style w:type="character" w:customStyle="1" w:styleId="WW8Num27z3">
    <w:name w:val="WW8Num27z3"/>
    <w:rsid w:val="009A1A11"/>
    <w:rPr>
      <w:rFonts w:ascii="Symbol" w:hAnsi="Symbol"/>
    </w:rPr>
  </w:style>
  <w:style w:type="character" w:customStyle="1" w:styleId="WW8Num28z0">
    <w:name w:val="WW8Num28z0"/>
    <w:rsid w:val="009A1A11"/>
    <w:rPr>
      <w:rFonts w:ascii="Symbol" w:hAnsi="Symbol"/>
      <w:color w:val="auto"/>
      <w:sz w:val="20"/>
    </w:rPr>
  </w:style>
  <w:style w:type="character" w:customStyle="1" w:styleId="WW8Num28z1">
    <w:name w:val="WW8Num28z1"/>
    <w:rsid w:val="009A1A11"/>
    <w:rPr>
      <w:rFonts w:ascii="Wingdings" w:hAnsi="Wingdings"/>
    </w:rPr>
  </w:style>
  <w:style w:type="character" w:customStyle="1" w:styleId="WW8Num28z3">
    <w:name w:val="WW8Num28z3"/>
    <w:rsid w:val="009A1A11"/>
    <w:rPr>
      <w:rFonts w:ascii="Symbol" w:hAnsi="Symbol"/>
    </w:rPr>
  </w:style>
  <w:style w:type="character" w:customStyle="1" w:styleId="WW8Num30z0">
    <w:name w:val="WW8Num30z0"/>
    <w:rsid w:val="009A1A11"/>
    <w:rPr>
      <w:rFonts w:ascii="Wingdings" w:hAnsi="Wingdings"/>
    </w:rPr>
  </w:style>
  <w:style w:type="character" w:customStyle="1" w:styleId="WW8Num30z1">
    <w:name w:val="WW8Num30z1"/>
    <w:rsid w:val="009A1A11"/>
    <w:rPr>
      <w:rFonts w:ascii="Courier New" w:hAnsi="Courier New" w:cs="Wingdings"/>
    </w:rPr>
  </w:style>
  <w:style w:type="character" w:customStyle="1" w:styleId="WW8Num30z3">
    <w:name w:val="WW8Num30z3"/>
    <w:rsid w:val="009A1A11"/>
    <w:rPr>
      <w:rFonts w:ascii="Symbol" w:hAnsi="Symbol"/>
    </w:rPr>
  </w:style>
  <w:style w:type="character" w:customStyle="1" w:styleId="WW8Num31z0">
    <w:name w:val="WW8Num31z0"/>
    <w:rsid w:val="009A1A11"/>
    <w:rPr>
      <w:rFonts w:ascii="Symbol" w:hAnsi="Symbol"/>
    </w:rPr>
  </w:style>
  <w:style w:type="character" w:customStyle="1" w:styleId="WW8Num32z0">
    <w:name w:val="WW8Num32z0"/>
    <w:rsid w:val="009A1A11"/>
    <w:rPr>
      <w:rFonts w:ascii="Wingdings" w:hAnsi="Wingdings"/>
    </w:rPr>
  </w:style>
  <w:style w:type="character" w:customStyle="1" w:styleId="WW8Num32z1">
    <w:name w:val="WW8Num32z1"/>
    <w:rsid w:val="009A1A11"/>
    <w:rPr>
      <w:rFonts w:ascii="Courier New" w:hAnsi="Courier New" w:cs="Wingdings"/>
    </w:rPr>
  </w:style>
  <w:style w:type="character" w:customStyle="1" w:styleId="WW8Num32z3">
    <w:name w:val="WW8Num32z3"/>
    <w:rsid w:val="009A1A11"/>
    <w:rPr>
      <w:rFonts w:ascii="Symbol" w:hAnsi="Symbol"/>
    </w:rPr>
  </w:style>
  <w:style w:type="character" w:customStyle="1" w:styleId="WW8Num33z0">
    <w:name w:val="WW8Num33z0"/>
    <w:rsid w:val="009A1A11"/>
    <w:rPr>
      <w:rFonts w:ascii="Symbol" w:hAnsi="Symbol"/>
      <w:color w:val="auto"/>
    </w:rPr>
  </w:style>
  <w:style w:type="character" w:customStyle="1" w:styleId="WW8Num33z1">
    <w:name w:val="WW8Num33z1"/>
    <w:rsid w:val="009A1A11"/>
    <w:rPr>
      <w:rFonts w:ascii="Courier New" w:hAnsi="Courier New"/>
    </w:rPr>
  </w:style>
  <w:style w:type="character" w:customStyle="1" w:styleId="WW8Num33z2">
    <w:name w:val="WW8Num33z2"/>
    <w:rsid w:val="009A1A11"/>
    <w:rPr>
      <w:rFonts w:ascii="Wingdings" w:hAnsi="Wingdings"/>
    </w:rPr>
  </w:style>
  <w:style w:type="character" w:customStyle="1" w:styleId="WW8Num33z3">
    <w:name w:val="WW8Num33z3"/>
    <w:rsid w:val="009A1A11"/>
    <w:rPr>
      <w:rFonts w:ascii="Symbol" w:hAnsi="Symbol"/>
    </w:rPr>
  </w:style>
  <w:style w:type="character" w:customStyle="1" w:styleId="WW8Num34z0">
    <w:name w:val="WW8Num34z0"/>
    <w:rsid w:val="009A1A11"/>
    <w:rPr>
      <w:rFonts w:ascii="Symbol" w:hAnsi="Symbol"/>
    </w:rPr>
  </w:style>
  <w:style w:type="character" w:customStyle="1" w:styleId="WW8Num35z0">
    <w:name w:val="WW8Num35z0"/>
    <w:rsid w:val="009A1A11"/>
    <w:rPr>
      <w:rFonts w:ascii="Arial" w:hAnsi="Arial"/>
      <w:b w:val="0"/>
      <w:i w:val="0"/>
      <w:sz w:val="18"/>
    </w:rPr>
  </w:style>
  <w:style w:type="character" w:customStyle="1" w:styleId="WW8NumSt23z0">
    <w:name w:val="WW8NumSt23z0"/>
    <w:rsid w:val="009A1A11"/>
    <w:rPr>
      <w:rFonts w:ascii="Times New Roman" w:hAnsi="Times New Roman"/>
      <w:sz w:val="28"/>
    </w:rPr>
  </w:style>
  <w:style w:type="character" w:customStyle="1" w:styleId="WW8NumSt34z0">
    <w:name w:val="WW8NumSt34z0"/>
    <w:rsid w:val="009A1A11"/>
    <w:rPr>
      <w:rFonts w:ascii="Monotype Sorts" w:hAnsi="Monotype Sorts"/>
      <w:sz w:val="20"/>
    </w:rPr>
  </w:style>
  <w:style w:type="character" w:customStyle="1" w:styleId="EndnoteCharacters">
    <w:name w:val="Endnote Characters"/>
    <w:rsid w:val="009A1A11"/>
    <w:rPr>
      <w:b/>
      <w:vertAlign w:val="superscript"/>
    </w:rPr>
  </w:style>
  <w:style w:type="character" w:customStyle="1" w:styleId="FootnoteCharacters">
    <w:name w:val="Footnote Characters"/>
    <w:rsid w:val="009A1A11"/>
    <w:rPr>
      <w:b/>
      <w:vertAlign w:val="superscript"/>
    </w:rPr>
  </w:style>
  <w:style w:type="character" w:customStyle="1" w:styleId="Lead-inEmphasis">
    <w:name w:val="Lead-in Emphasis"/>
    <w:rsid w:val="009A1A11"/>
    <w:rPr>
      <w:b/>
      <w:i/>
    </w:rPr>
  </w:style>
  <w:style w:type="character" w:styleId="LineNumber">
    <w:name w:val="line number"/>
    <w:rsid w:val="009A1A11"/>
    <w:rPr>
      <w:sz w:val="18"/>
    </w:rPr>
  </w:style>
  <w:style w:type="character" w:styleId="PageNumber">
    <w:name w:val="page number"/>
    <w:rsid w:val="009A1A11"/>
    <w:rPr>
      <w:rFonts w:ascii="Arial" w:hAnsi="Arial"/>
      <w:sz w:val="16"/>
    </w:rPr>
  </w:style>
  <w:style w:type="character" w:customStyle="1" w:styleId="Superscript">
    <w:name w:val="Superscript"/>
    <w:rsid w:val="009A1A11"/>
    <w:rPr>
      <w:b/>
      <w:vertAlign w:val="superscript"/>
    </w:rPr>
  </w:style>
  <w:style w:type="character" w:styleId="Emphasis">
    <w:name w:val="Emphasis"/>
    <w:rsid w:val="009A1A11"/>
    <w:rPr>
      <w:i/>
    </w:rPr>
  </w:style>
  <w:style w:type="character" w:styleId="CommentReference">
    <w:name w:val="annotation reference"/>
    <w:rsid w:val="009A1A11"/>
    <w:rPr>
      <w:sz w:val="16"/>
    </w:rPr>
  </w:style>
  <w:style w:type="character" w:styleId="Hyperlink">
    <w:name w:val="Hyperlink"/>
    <w:basedOn w:val="DefaultParagraphFont"/>
    <w:uiPriority w:val="99"/>
    <w:rsid w:val="009A1A11"/>
    <w:rPr>
      <w:color w:val="0000FF"/>
      <w:u w:val="single"/>
    </w:rPr>
  </w:style>
  <w:style w:type="character" w:styleId="FollowedHyperlink">
    <w:name w:val="FollowedHyperlink"/>
    <w:basedOn w:val="DefaultParagraphFont"/>
    <w:rsid w:val="009A1A11"/>
    <w:rPr>
      <w:color w:val="800080"/>
      <w:u w:val="single"/>
    </w:rPr>
  </w:style>
  <w:style w:type="character" w:styleId="FootnoteReference">
    <w:name w:val="footnote reference"/>
    <w:rsid w:val="009A1A11"/>
    <w:rPr>
      <w:vertAlign w:val="superscript"/>
    </w:rPr>
  </w:style>
  <w:style w:type="character" w:styleId="EndnoteReference">
    <w:name w:val="endnote reference"/>
    <w:rsid w:val="009A1A11"/>
    <w:rPr>
      <w:vertAlign w:val="superscript"/>
    </w:rPr>
  </w:style>
  <w:style w:type="paragraph" w:customStyle="1" w:styleId="Heading">
    <w:name w:val="Heading"/>
    <w:basedOn w:val="Normal"/>
    <w:next w:val="BodyText"/>
    <w:rsid w:val="009A1A11"/>
    <w:pPr>
      <w:keepNext/>
      <w:spacing w:before="240" w:after="120"/>
    </w:pPr>
    <w:rPr>
      <w:rFonts w:eastAsia="SimSun" w:cs="Tahoma"/>
      <w:sz w:val="28"/>
      <w:szCs w:val="28"/>
    </w:rPr>
  </w:style>
  <w:style w:type="paragraph" w:styleId="BodyText">
    <w:name w:val="Body Text"/>
    <w:link w:val="BodyTextChar"/>
    <w:qFormat/>
    <w:rsid w:val="0035254B"/>
    <w:rPr>
      <w:rFonts w:ascii="Arial" w:eastAsia="Arial Unicode MS" w:hAnsi="Arial"/>
      <w:lang w:eastAsia="ar-SA"/>
    </w:rPr>
  </w:style>
  <w:style w:type="paragraph" w:styleId="List">
    <w:name w:val="List"/>
    <w:basedOn w:val="BodyText"/>
    <w:rsid w:val="009A1A11"/>
    <w:pPr>
      <w:spacing w:after="60" w:line="220" w:lineRule="atLeast"/>
      <w:ind w:left="357" w:hanging="357"/>
    </w:pPr>
  </w:style>
  <w:style w:type="paragraph" w:styleId="Caption">
    <w:name w:val="caption"/>
    <w:basedOn w:val="Picture"/>
    <w:next w:val="BodyText"/>
    <w:uiPriority w:val="35"/>
    <w:qFormat/>
    <w:rsid w:val="00D8582B"/>
    <w:pPr>
      <w:spacing w:before="200" w:after="200"/>
      <w:jc w:val="center"/>
    </w:pPr>
    <w:rPr>
      <w:b/>
    </w:rPr>
  </w:style>
  <w:style w:type="paragraph" w:customStyle="1" w:styleId="Index">
    <w:name w:val="Index"/>
    <w:basedOn w:val="Normal"/>
    <w:rsid w:val="009A1A11"/>
    <w:pPr>
      <w:suppressLineNumbers/>
    </w:pPr>
    <w:rPr>
      <w:rFonts w:cs="Tahoma"/>
    </w:rPr>
  </w:style>
  <w:style w:type="paragraph" w:customStyle="1" w:styleId="HeadingBase">
    <w:name w:val="Heading Base"/>
    <w:basedOn w:val="Normal"/>
    <w:next w:val="BodyText"/>
    <w:rsid w:val="009A1A11"/>
    <w:pPr>
      <w:keepNext/>
      <w:keepLines/>
      <w:spacing w:before="360" w:after="120" w:line="360" w:lineRule="exact"/>
    </w:pPr>
    <w:rPr>
      <w:b/>
      <w:kern w:val="1"/>
      <w:sz w:val="32"/>
    </w:rPr>
  </w:style>
  <w:style w:type="paragraph" w:customStyle="1" w:styleId="Picture">
    <w:name w:val="Picture"/>
    <w:basedOn w:val="BodyText"/>
    <w:next w:val="Caption"/>
    <w:rsid w:val="009A1A11"/>
    <w:pPr>
      <w:keepNext/>
    </w:pPr>
  </w:style>
  <w:style w:type="paragraph" w:customStyle="1" w:styleId="FootnoteBase">
    <w:name w:val="Footnote Base"/>
    <w:basedOn w:val="Normal"/>
    <w:link w:val="FootnoteBaseChar"/>
    <w:rsid w:val="009A1A11"/>
    <w:pPr>
      <w:keepLines/>
      <w:tabs>
        <w:tab w:val="left" w:pos="187"/>
      </w:tabs>
      <w:spacing w:line="220" w:lineRule="exact"/>
      <w:ind w:left="187" w:hanging="187"/>
    </w:pPr>
    <w:rPr>
      <w:sz w:val="18"/>
    </w:rPr>
  </w:style>
  <w:style w:type="paragraph" w:styleId="MessageHeader">
    <w:name w:val="Message Header"/>
    <w:basedOn w:val="BodyText"/>
    <w:rsid w:val="009A1A11"/>
    <w:pPr>
      <w:keepLines/>
      <w:tabs>
        <w:tab w:val="left" w:pos="3600"/>
        <w:tab w:val="left" w:pos="4680"/>
      </w:tabs>
      <w:ind w:left="1080" w:right="2160" w:hanging="1080"/>
    </w:pPr>
    <w:rPr>
      <w:sz w:val="22"/>
    </w:rPr>
  </w:style>
  <w:style w:type="paragraph" w:customStyle="1" w:styleId="BlockQuotation">
    <w:name w:val="Block Quotation"/>
    <w:basedOn w:val="BodyText"/>
    <w:rsid w:val="009A1A11"/>
    <w:pPr>
      <w:keepLines/>
      <w:ind w:left="1080" w:right="720"/>
    </w:pPr>
    <w:rPr>
      <w:i/>
    </w:rPr>
  </w:style>
  <w:style w:type="paragraph" w:customStyle="1" w:styleId="BodyTextKeep">
    <w:name w:val="Body Text Keep"/>
    <w:basedOn w:val="BodyText"/>
    <w:rsid w:val="009A1A11"/>
    <w:pPr>
      <w:keepNext/>
    </w:pPr>
  </w:style>
  <w:style w:type="paragraph" w:styleId="Date">
    <w:name w:val="Date"/>
    <w:basedOn w:val="BodyText"/>
    <w:rsid w:val="009A1A11"/>
    <w:pPr>
      <w:spacing w:before="1680"/>
    </w:pPr>
    <w:rPr>
      <w:sz w:val="32"/>
    </w:rPr>
  </w:style>
  <w:style w:type="paragraph" w:customStyle="1" w:styleId="DocumentLabel">
    <w:name w:val="Document Label"/>
    <w:basedOn w:val="HeadingBase"/>
    <w:next w:val="BodyText"/>
    <w:rsid w:val="009A1A11"/>
    <w:pPr>
      <w:spacing w:before="120" w:after="480" w:line="240" w:lineRule="auto"/>
    </w:pPr>
    <w:rPr>
      <w:caps/>
      <w:spacing w:val="180"/>
    </w:rPr>
  </w:style>
  <w:style w:type="paragraph" w:styleId="EndnoteText">
    <w:name w:val="endnote text"/>
    <w:basedOn w:val="FootnoteBase"/>
    <w:rsid w:val="009A1A11"/>
  </w:style>
  <w:style w:type="paragraph" w:customStyle="1" w:styleId="HeaderBase">
    <w:name w:val="Header Base"/>
    <w:basedOn w:val="Normal"/>
    <w:rsid w:val="009A1A11"/>
    <w:pPr>
      <w:keepLines/>
      <w:pBdr>
        <w:bottom w:val="single" w:sz="4" w:space="4" w:color="000000"/>
      </w:pBdr>
      <w:tabs>
        <w:tab w:val="center" w:pos="4536"/>
        <w:tab w:val="right" w:pos="9072"/>
      </w:tabs>
    </w:pPr>
    <w:rPr>
      <w:b/>
      <w:spacing w:val="20"/>
      <w:sz w:val="16"/>
    </w:rPr>
  </w:style>
  <w:style w:type="paragraph" w:styleId="Footer">
    <w:name w:val="footer"/>
    <w:basedOn w:val="HeaderBase"/>
    <w:rsid w:val="009A1A11"/>
    <w:pPr>
      <w:pBdr>
        <w:top w:val="single" w:sz="4" w:space="4" w:color="000000"/>
        <w:bottom w:val="none" w:sz="0" w:space="0" w:color="auto"/>
      </w:pBdr>
      <w:spacing w:before="60"/>
    </w:pPr>
    <w:rPr>
      <w:b w:val="0"/>
      <w:spacing w:val="-4"/>
    </w:rPr>
  </w:style>
  <w:style w:type="paragraph" w:styleId="FootnoteText">
    <w:name w:val="footnote text"/>
    <w:basedOn w:val="FootnoteBase"/>
    <w:rsid w:val="009A1A11"/>
  </w:style>
  <w:style w:type="paragraph" w:styleId="Header">
    <w:name w:val="header"/>
    <w:basedOn w:val="HeaderBase"/>
    <w:rsid w:val="009A1A11"/>
    <w:pPr>
      <w:pBdr>
        <w:bottom w:val="none" w:sz="0" w:space="0" w:color="auto"/>
      </w:pBdr>
      <w:spacing w:before="60"/>
    </w:pPr>
    <w:rPr>
      <w:b w:val="0"/>
      <w:spacing w:val="0"/>
    </w:rPr>
  </w:style>
  <w:style w:type="paragraph" w:customStyle="1" w:styleId="IndexBase">
    <w:name w:val="Index Base"/>
    <w:basedOn w:val="Normal"/>
    <w:rsid w:val="009A1A11"/>
    <w:pPr>
      <w:ind w:hanging="720"/>
    </w:pPr>
  </w:style>
  <w:style w:type="paragraph" w:styleId="Index1">
    <w:name w:val="index 1"/>
    <w:basedOn w:val="IndexBase"/>
    <w:rsid w:val="009A1A11"/>
  </w:style>
  <w:style w:type="paragraph" w:styleId="Index2">
    <w:name w:val="index 2"/>
    <w:basedOn w:val="IndexBase"/>
    <w:rsid w:val="009A1A11"/>
    <w:pPr>
      <w:ind w:left="1080"/>
    </w:pPr>
  </w:style>
  <w:style w:type="paragraph" w:styleId="Index3">
    <w:name w:val="index 3"/>
    <w:basedOn w:val="IndexBase"/>
    <w:rsid w:val="009A1A11"/>
    <w:pPr>
      <w:ind w:left="1440"/>
    </w:pPr>
  </w:style>
  <w:style w:type="paragraph" w:styleId="Index4">
    <w:name w:val="index 4"/>
    <w:basedOn w:val="IndexBase"/>
    <w:rsid w:val="009A1A11"/>
    <w:pPr>
      <w:ind w:left="1800"/>
    </w:pPr>
  </w:style>
  <w:style w:type="paragraph" w:styleId="Index5">
    <w:name w:val="index 5"/>
    <w:basedOn w:val="IndexBase"/>
    <w:rsid w:val="009A1A11"/>
    <w:pPr>
      <w:ind w:left="2160"/>
    </w:pPr>
  </w:style>
  <w:style w:type="paragraph" w:styleId="Index6">
    <w:name w:val="index 6"/>
    <w:basedOn w:val="IndexBase"/>
    <w:rsid w:val="009A1A11"/>
    <w:pPr>
      <w:ind w:left="2520"/>
    </w:pPr>
  </w:style>
  <w:style w:type="paragraph" w:styleId="Index7">
    <w:name w:val="index 7"/>
    <w:basedOn w:val="IndexBase"/>
    <w:rsid w:val="009A1A11"/>
    <w:pPr>
      <w:ind w:left="2880"/>
    </w:pPr>
  </w:style>
  <w:style w:type="paragraph" w:styleId="Index8">
    <w:name w:val="index 8"/>
    <w:basedOn w:val="IndexBase"/>
    <w:rsid w:val="009A1A11"/>
    <w:pPr>
      <w:ind w:left="3240"/>
    </w:pPr>
  </w:style>
  <w:style w:type="paragraph" w:styleId="Index9">
    <w:name w:val="index 9"/>
    <w:basedOn w:val="IndexBase"/>
    <w:rsid w:val="009A1A11"/>
    <w:pPr>
      <w:ind w:left="3600"/>
    </w:pPr>
  </w:style>
  <w:style w:type="paragraph" w:customStyle="1" w:styleId="SectionHeading">
    <w:name w:val="Section Heading"/>
    <w:basedOn w:val="HeadingBase"/>
    <w:rsid w:val="009A1A11"/>
    <w:pPr>
      <w:spacing w:before="240"/>
    </w:pPr>
  </w:style>
  <w:style w:type="paragraph" w:styleId="IndexHeading">
    <w:name w:val="index heading"/>
    <w:basedOn w:val="SectionHeading"/>
    <w:next w:val="Index1"/>
    <w:rsid w:val="009A1A11"/>
  </w:style>
  <w:style w:type="paragraph" w:styleId="ListBullet">
    <w:name w:val="List Bullet"/>
    <w:basedOn w:val="List"/>
    <w:rsid w:val="009A1A11"/>
    <w:pPr>
      <w:numPr>
        <w:numId w:val="6"/>
      </w:numPr>
      <w:spacing w:after="0" w:line="240" w:lineRule="auto"/>
      <w:ind w:right="720"/>
    </w:pPr>
    <w:rPr>
      <w:sz w:val="18"/>
    </w:rPr>
  </w:style>
  <w:style w:type="paragraph" w:styleId="ListNumber">
    <w:name w:val="List Number"/>
    <w:basedOn w:val="List"/>
    <w:rsid w:val="009A1A11"/>
    <w:pPr>
      <w:numPr>
        <w:numId w:val="3"/>
      </w:numPr>
      <w:spacing w:after="0" w:line="240" w:lineRule="auto"/>
      <w:ind w:left="357" w:right="720" w:hanging="357"/>
    </w:pPr>
    <w:rPr>
      <w:sz w:val="18"/>
    </w:rPr>
  </w:style>
  <w:style w:type="paragraph" w:styleId="MacroText">
    <w:name w:val="macro"/>
    <w:basedOn w:val="BodyText"/>
    <w:rsid w:val="009A1A11"/>
    <w:rPr>
      <w:rFonts w:ascii="Courier New" w:hAnsi="Courier New"/>
    </w:rPr>
  </w:style>
  <w:style w:type="paragraph" w:customStyle="1" w:styleId="CoverTitle">
    <w:name w:val="Cover Title"/>
    <w:basedOn w:val="HeadingBase"/>
    <w:next w:val="CoverSubtitle"/>
    <w:rsid w:val="009A1A11"/>
    <w:pPr>
      <w:spacing w:before="0" w:after="0" w:line="240" w:lineRule="auto"/>
    </w:pPr>
    <w:rPr>
      <w:sz w:val="36"/>
    </w:rPr>
  </w:style>
  <w:style w:type="paragraph" w:customStyle="1" w:styleId="CoverSubtitle">
    <w:name w:val="Cover Subtitle"/>
    <w:basedOn w:val="CoverTitle"/>
    <w:next w:val="BodyText"/>
    <w:rsid w:val="009A1A11"/>
    <w:rPr>
      <w:b w:val="0"/>
      <w:sz w:val="28"/>
    </w:rPr>
  </w:style>
  <w:style w:type="paragraph" w:styleId="DocumentMap">
    <w:name w:val="Document Map"/>
    <w:basedOn w:val="Normal"/>
    <w:rsid w:val="009A1A11"/>
    <w:pPr>
      <w:shd w:val="clear" w:color="auto" w:fill="000080"/>
    </w:pPr>
    <w:rPr>
      <w:rFonts w:ascii="Tahoma" w:hAnsi="Tahoma"/>
    </w:rPr>
  </w:style>
  <w:style w:type="paragraph" w:customStyle="1" w:styleId="TOCBase">
    <w:name w:val="TOC Base"/>
    <w:basedOn w:val="Normal"/>
    <w:rsid w:val="009A1A11"/>
    <w:pPr>
      <w:tabs>
        <w:tab w:val="right" w:pos="9072"/>
      </w:tabs>
      <w:spacing w:after="220" w:line="220" w:lineRule="atLeast"/>
    </w:pPr>
  </w:style>
  <w:style w:type="paragraph" w:styleId="TableofAuthorities">
    <w:name w:val="table of authorities"/>
    <w:basedOn w:val="TOCBase"/>
    <w:rsid w:val="009A1A11"/>
    <w:pPr>
      <w:ind w:left="360" w:hanging="360"/>
    </w:pPr>
  </w:style>
  <w:style w:type="paragraph" w:styleId="TableofFigures">
    <w:name w:val="table of figures"/>
    <w:basedOn w:val="TOCBase"/>
    <w:rsid w:val="009A1A11"/>
    <w:pPr>
      <w:ind w:left="720" w:hanging="720"/>
    </w:pPr>
  </w:style>
  <w:style w:type="paragraph" w:styleId="TOAHeading">
    <w:name w:val="toa heading"/>
    <w:basedOn w:val="SectionHeading"/>
    <w:next w:val="TableofAuthorities"/>
    <w:rsid w:val="009A1A11"/>
  </w:style>
  <w:style w:type="paragraph" w:styleId="TOC1">
    <w:name w:val="toc 1"/>
    <w:basedOn w:val="TOCBase"/>
    <w:uiPriority w:val="39"/>
    <w:rsid w:val="009A1A11"/>
    <w:pPr>
      <w:tabs>
        <w:tab w:val="right" w:leader="dot" w:pos="9072"/>
      </w:tabs>
      <w:spacing w:before="120" w:after="60"/>
    </w:pPr>
    <w:rPr>
      <w:b/>
    </w:rPr>
  </w:style>
  <w:style w:type="paragraph" w:styleId="TOC2">
    <w:name w:val="toc 2"/>
    <w:basedOn w:val="TOCBase"/>
    <w:uiPriority w:val="39"/>
    <w:rsid w:val="009A1A11"/>
    <w:pPr>
      <w:tabs>
        <w:tab w:val="right" w:leader="dot" w:pos="9072"/>
      </w:tabs>
      <w:spacing w:before="60" w:after="0"/>
    </w:pPr>
  </w:style>
  <w:style w:type="paragraph" w:styleId="TOC3">
    <w:name w:val="toc 3"/>
    <w:basedOn w:val="TOCBase"/>
    <w:uiPriority w:val="39"/>
    <w:rsid w:val="009A1A11"/>
    <w:pPr>
      <w:tabs>
        <w:tab w:val="right" w:leader="dot" w:pos="9072"/>
      </w:tabs>
      <w:spacing w:after="0"/>
    </w:pPr>
  </w:style>
  <w:style w:type="paragraph" w:styleId="TOC4">
    <w:name w:val="toc 4"/>
    <w:basedOn w:val="TOCBase"/>
    <w:rsid w:val="009A1A11"/>
    <w:pPr>
      <w:ind w:left="1080"/>
    </w:pPr>
  </w:style>
  <w:style w:type="paragraph" w:styleId="TOC5">
    <w:name w:val="toc 5"/>
    <w:basedOn w:val="TOCBase"/>
    <w:rsid w:val="009A1A11"/>
    <w:pPr>
      <w:ind w:left="1440"/>
    </w:pPr>
  </w:style>
  <w:style w:type="paragraph" w:styleId="TOC6">
    <w:name w:val="toc 6"/>
    <w:basedOn w:val="TOCBase"/>
    <w:rsid w:val="009A1A11"/>
    <w:pPr>
      <w:ind w:left="1800"/>
    </w:pPr>
  </w:style>
  <w:style w:type="paragraph" w:styleId="TOC7">
    <w:name w:val="toc 7"/>
    <w:basedOn w:val="TOCBase"/>
    <w:rsid w:val="009A1A11"/>
    <w:pPr>
      <w:ind w:left="2160"/>
    </w:pPr>
  </w:style>
  <w:style w:type="paragraph" w:styleId="TOC8">
    <w:name w:val="toc 8"/>
    <w:basedOn w:val="TOCBase"/>
    <w:rsid w:val="009A1A11"/>
    <w:pPr>
      <w:ind w:left="2520"/>
    </w:pPr>
  </w:style>
  <w:style w:type="paragraph" w:styleId="TOC9">
    <w:name w:val="toc 9"/>
    <w:basedOn w:val="TOCBase"/>
    <w:rsid w:val="009A1A11"/>
    <w:pPr>
      <w:ind w:left="2880"/>
    </w:pPr>
  </w:style>
  <w:style w:type="paragraph" w:customStyle="1" w:styleId="AttentionLine">
    <w:name w:val="Attention Line"/>
    <w:basedOn w:val="BodyText"/>
    <w:rsid w:val="009A1A11"/>
    <w:pPr>
      <w:spacing w:after="60"/>
    </w:pPr>
    <w:rPr>
      <w:i/>
    </w:rPr>
  </w:style>
  <w:style w:type="paragraph" w:customStyle="1" w:styleId="ListNumberLast">
    <w:name w:val="List Number Last"/>
    <w:basedOn w:val="ListNumber"/>
    <w:next w:val="BodyText"/>
    <w:rsid w:val="009A1A11"/>
    <w:pPr>
      <w:spacing w:after="240"/>
    </w:pPr>
  </w:style>
  <w:style w:type="paragraph" w:styleId="BodyText2">
    <w:name w:val="Body Text 2"/>
    <w:basedOn w:val="Normal"/>
    <w:rsid w:val="009A1A11"/>
    <w:pPr>
      <w:jc w:val="right"/>
    </w:pPr>
  </w:style>
  <w:style w:type="paragraph" w:customStyle="1" w:styleId="SubjectLine">
    <w:name w:val="Subject Line"/>
    <w:basedOn w:val="BodyText"/>
    <w:next w:val="BodyText"/>
    <w:rsid w:val="009A1A11"/>
    <w:rPr>
      <w:b/>
      <w:i/>
    </w:rPr>
  </w:style>
  <w:style w:type="paragraph" w:customStyle="1" w:styleId="SectionLabel">
    <w:name w:val="Section Label"/>
    <w:basedOn w:val="HeadingBase"/>
    <w:next w:val="BodyText"/>
    <w:rsid w:val="009A1A11"/>
    <w:pPr>
      <w:pBdr>
        <w:bottom w:val="single" w:sz="8" w:space="8" w:color="000000"/>
      </w:pBdr>
      <w:spacing w:after="240" w:line="240" w:lineRule="auto"/>
    </w:pPr>
    <w:rPr>
      <w:caps/>
    </w:rPr>
  </w:style>
  <w:style w:type="paragraph" w:customStyle="1" w:styleId="PartLabel">
    <w:name w:val="Part Label"/>
    <w:basedOn w:val="HeadingBase"/>
    <w:next w:val="PartTitle"/>
    <w:rsid w:val="009A1A11"/>
    <w:pPr>
      <w:spacing w:before="480" w:after="0" w:line="240" w:lineRule="auto"/>
      <w:jc w:val="center"/>
    </w:pPr>
    <w:rPr>
      <w:caps/>
    </w:rPr>
  </w:style>
  <w:style w:type="paragraph" w:customStyle="1" w:styleId="PartTitle">
    <w:name w:val="Part Title"/>
    <w:basedOn w:val="HeadingBase"/>
    <w:next w:val="PartSubtitle"/>
    <w:rsid w:val="009A1A11"/>
    <w:pPr>
      <w:pBdr>
        <w:bottom w:val="single" w:sz="4" w:space="6" w:color="000000"/>
      </w:pBdr>
      <w:spacing w:before="480" w:line="480" w:lineRule="exact"/>
      <w:jc w:val="center"/>
    </w:pPr>
    <w:rPr>
      <w:caps/>
      <w:sz w:val="44"/>
    </w:rPr>
  </w:style>
  <w:style w:type="paragraph" w:customStyle="1" w:styleId="PartSubtitle">
    <w:name w:val="Part Subtitle"/>
    <w:basedOn w:val="PartTitle"/>
    <w:next w:val="BodyText"/>
    <w:rsid w:val="009A1A11"/>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rsid w:val="009A1A11"/>
    <w:pPr>
      <w:spacing w:before="60"/>
    </w:pPr>
  </w:style>
  <w:style w:type="paragraph" w:customStyle="1" w:styleId="BlockQuotationLast">
    <w:name w:val="Block Quotation Last"/>
    <w:basedOn w:val="BlockQuotation"/>
    <w:next w:val="BodyText"/>
    <w:rsid w:val="009A1A11"/>
    <w:pPr>
      <w:spacing w:after="240"/>
    </w:pPr>
  </w:style>
  <w:style w:type="paragraph" w:customStyle="1" w:styleId="FooterFirst">
    <w:name w:val="Footer First"/>
    <w:basedOn w:val="Footer"/>
    <w:rsid w:val="009A1A11"/>
    <w:rPr>
      <w:b/>
    </w:rPr>
  </w:style>
  <w:style w:type="paragraph" w:customStyle="1" w:styleId="FooterEven">
    <w:name w:val="Footer Even"/>
    <w:basedOn w:val="Footer"/>
    <w:rsid w:val="009A1A11"/>
  </w:style>
  <w:style w:type="paragraph" w:customStyle="1" w:styleId="FooterOdd">
    <w:name w:val="Footer Odd"/>
    <w:basedOn w:val="Footer"/>
    <w:rsid w:val="009A1A11"/>
    <w:pPr>
      <w:tabs>
        <w:tab w:val="right" w:pos="0"/>
      </w:tabs>
      <w:jc w:val="right"/>
    </w:pPr>
  </w:style>
  <w:style w:type="paragraph" w:customStyle="1" w:styleId="HeaderFirst">
    <w:name w:val="Header First"/>
    <w:basedOn w:val="Header"/>
    <w:rsid w:val="009A1A11"/>
  </w:style>
  <w:style w:type="paragraph" w:customStyle="1" w:styleId="HeaderEven">
    <w:name w:val="Header Even"/>
    <w:basedOn w:val="Header"/>
    <w:rsid w:val="009A1A11"/>
  </w:style>
  <w:style w:type="paragraph" w:customStyle="1" w:styleId="HeaderOdd">
    <w:name w:val="Header Odd"/>
    <w:basedOn w:val="Header"/>
    <w:rsid w:val="009A1A11"/>
    <w:pPr>
      <w:tabs>
        <w:tab w:val="right" w:pos="0"/>
      </w:tabs>
      <w:jc w:val="right"/>
    </w:pPr>
  </w:style>
  <w:style w:type="paragraph" w:customStyle="1" w:styleId="ListBulletFirst">
    <w:name w:val="List Bullet First"/>
    <w:basedOn w:val="ListBullet"/>
    <w:next w:val="ListBullet"/>
    <w:rsid w:val="009A1A11"/>
    <w:pPr>
      <w:spacing w:before="60"/>
    </w:pPr>
  </w:style>
  <w:style w:type="paragraph" w:customStyle="1" w:styleId="ListBulletLast">
    <w:name w:val="List Bullet Last"/>
    <w:basedOn w:val="ListBullet"/>
    <w:next w:val="BodyText"/>
    <w:rsid w:val="009A1A11"/>
    <w:pPr>
      <w:spacing w:after="240"/>
    </w:pPr>
  </w:style>
  <w:style w:type="paragraph" w:customStyle="1" w:styleId="ListFirst">
    <w:name w:val="List First"/>
    <w:basedOn w:val="List"/>
    <w:next w:val="List"/>
    <w:rsid w:val="009A1A11"/>
    <w:pPr>
      <w:spacing w:before="60"/>
    </w:pPr>
  </w:style>
  <w:style w:type="paragraph" w:customStyle="1" w:styleId="ListLast">
    <w:name w:val="List Last"/>
    <w:basedOn w:val="List"/>
    <w:next w:val="BodyText"/>
    <w:rsid w:val="009A1A11"/>
    <w:pPr>
      <w:spacing w:after="240"/>
    </w:pPr>
  </w:style>
  <w:style w:type="paragraph" w:customStyle="1" w:styleId="ChapterLabel">
    <w:name w:val="Chapter Label"/>
    <w:basedOn w:val="HeadingBase"/>
    <w:next w:val="ChapterTitle"/>
    <w:rsid w:val="009A1A11"/>
    <w:pPr>
      <w:spacing w:before="480" w:after="0" w:line="480" w:lineRule="exact"/>
      <w:jc w:val="center"/>
    </w:pPr>
  </w:style>
  <w:style w:type="paragraph" w:customStyle="1" w:styleId="ChapterTitle">
    <w:name w:val="Chapter Title"/>
    <w:basedOn w:val="HeadingBase"/>
    <w:next w:val="ChapterSubtitle"/>
    <w:rsid w:val="009A1A11"/>
    <w:pPr>
      <w:spacing w:before="480" w:after="240" w:line="480" w:lineRule="exact"/>
      <w:jc w:val="center"/>
    </w:pPr>
    <w:rPr>
      <w:sz w:val="36"/>
    </w:rPr>
  </w:style>
  <w:style w:type="paragraph" w:customStyle="1" w:styleId="ChapterSubtitle">
    <w:name w:val="Chapter Subtitle"/>
    <w:basedOn w:val="ChapterTitle"/>
    <w:next w:val="BodyText"/>
    <w:rsid w:val="009A1A11"/>
    <w:pPr>
      <w:spacing w:before="0" w:after="480" w:line="240" w:lineRule="auto"/>
    </w:pPr>
    <w:rPr>
      <w:i/>
      <w:sz w:val="24"/>
    </w:rPr>
  </w:style>
  <w:style w:type="paragraph" w:styleId="BodyTextIndent">
    <w:name w:val="Body Text Indent"/>
    <w:basedOn w:val="BodyText"/>
    <w:rsid w:val="009A1A11"/>
  </w:style>
  <w:style w:type="paragraph" w:styleId="Title">
    <w:name w:val="Title"/>
    <w:basedOn w:val="HeadingBase"/>
    <w:next w:val="Subtitle"/>
    <w:rsid w:val="009A1A11"/>
    <w:pPr>
      <w:spacing w:after="240" w:line="560" w:lineRule="exact"/>
    </w:pPr>
    <w:rPr>
      <w:sz w:val="56"/>
    </w:rPr>
  </w:style>
  <w:style w:type="paragraph" w:styleId="Subtitle">
    <w:name w:val="Subtitle"/>
    <w:basedOn w:val="Title"/>
    <w:next w:val="BodyText"/>
    <w:rsid w:val="009A1A11"/>
    <w:pPr>
      <w:spacing w:before="0" w:line="240" w:lineRule="auto"/>
    </w:pPr>
    <w:rPr>
      <w:b w:val="0"/>
      <w:i/>
      <w:sz w:val="28"/>
    </w:rPr>
  </w:style>
  <w:style w:type="paragraph" w:styleId="ListNumber5">
    <w:name w:val="List Number 5"/>
    <w:basedOn w:val="ListNumber"/>
    <w:rsid w:val="009A1A11"/>
    <w:pPr>
      <w:ind w:left="2154"/>
    </w:pPr>
  </w:style>
  <w:style w:type="paragraph" w:styleId="ListNumber4">
    <w:name w:val="List Number 4"/>
    <w:basedOn w:val="ListNumber"/>
    <w:rsid w:val="009A1A11"/>
    <w:pPr>
      <w:ind w:left="1797"/>
    </w:pPr>
  </w:style>
  <w:style w:type="paragraph" w:styleId="ListNumber3">
    <w:name w:val="List Number 3"/>
    <w:basedOn w:val="ListNumber"/>
    <w:rsid w:val="009A1A11"/>
    <w:pPr>
      <w:ind w:left="1434"/>
    </w:pPr>
  </w:style>
  <w:style w:type="paragraph" w:styleId="ListBullet5">
    <w:name w:val="List Bullet 5"/>
    <w:basedOn w:val="ListBullet"/>
    <w:rsid w:val="009A1A11"/>
    <w:pPr>
      <w:ind w:left="2154"/>
    </w:pPr>
  </w:style>
  <w:style w:type="paragraph" w:styleId="ListBullet4">
    <w:name w:val="List Bullet 4"/>
    <w:basedOn w:val="ListBullet"/>
    <w:rsid w:val="009A1A11"/>
    <w:pPr>
      <w:ind w:left="1797"/>
    </w:pPr>
  </w:style>
  <w:style w:type="paragraph" w:styleId="ListBullet3">
    <w:name w:val="List Bullet 3"/>
    <w:basedOn w:val="ListBullet"/>
    <w:rsid w:val="009A1A11"/>
    <w:pPr>
      <w:ind w:left="1434"/>
    </w:pPr>
  </w:style>
  <w:style w:type="paragraph" w:styleId="ListBullet2">
    <w:name w:val="List Bullet 2"/>
    <w:basedOn w:val="ListBullet"/>
    <w:rsid w:val="009A1A11"/>
    <w:pPr>
      <w:numPr>
        <w:numId w:val="7"/>
      </w:numPr>
    </w:pPr>
  </w:style>
  <w:style w:type="paragraph" w:styleId="List5">
    <w:name w:val="List 5"/>
    <w:basedOn w:val="List"/>
    <w:rsid w:val="009A1A11"/>
    <w:pPr>
      <w:ind w:left="2154"/>
    </w:pPr>
  </w:style>
  <w:style w:type="paragraph" w:styleId="List4">
    <w:name w:val="List 4"/>
    <w:basedOn w:val="List"/>
    <w:rsid w:val="009A1A11"/>
    <w:pPr>
      <w:ind w:left="1746"/>
    </w:pPr>
  </w:style>
  <w:style w:type="paragraph" w:styleId="List3">
    <w:name w:val="List 3"/>
    <w:basedOn w:val="List"/>
    <w:rsid w:val="009A1A11"/>
    <w:pPr>
      <w:ind w:left="1434"/>
    </w:pPr>
  </w:style>
  <w:style w:type="paragraph" w:styleId="List2">
    <w:name w:val="List 2"/>
    <w:basedOn w:val="List"/>
    <w:rsid w:val="009A1A11"/>
    <w:pPr>
      <w:ind w:left="1077"/>
    </w:pPr>
  </w:style>
  <w:style w:type="paragraph" w:styleId="CommentText">
    <w:name w:val="annotation text"/>
    <w:basedOn w:val="FootnoteBase"/>
    <w:link w:val="CommentTextChar"/>
    <w:rsid w:val="009A1A11"/>
    <w:pPr>
      <w:spacing w:after="120" w:line="240" w:lineRule="auto"/>
      <w:ind w:left="0" w:firstLine="0"/>
    </w:pPr>
  </w:style>
  <w:style w:type="paragraph" w:styleId="ListNumber2">
    <w:name w:val="List Number 2"/>
    <w:basedOn w:val="ListNumber"/>
    <w:rsid w:val="009A1A11"/>
    <w:pPr>
      <w:ind w:left="1077"/>
    </w:pPr>
  </w:style>
  <w:style w:type="paragraph" w:styleId="ListContinue">
    <w:name w:val="List Continue"/>
    <w:basedOn w:val="List"/>
    <w:rsid w:val="009A1A11"/>
    <w:pPr>
      <w:numPr>
        <w:numId w:val="9"/>
      </w:numPr>
      <w:ind w:left="357"/>
    </w:pPr>
  </w:style>
  <w:style w:type="paragraph" w:styleId="ListContinue2">
    <w:name w:val="List Continue 2"/>
    <w:basedOn w:val="ListContinue"/>
    <w:rsid w:val="009A1A11"/>
    <w:pPr>
      <w:ind w:left="720"/>
    </w:pPr>
  </w:style>
  <w:style w:type="paragraph" w:styleId="ListContinue3">
    <w:name w:val="List Continue 3"/>
    <w:basedOn w:val="ListContinue"/>
    <w:rsid w:val="009A1A11"/>
    <w:pPr>
      <w:ind w:left="1077"/>
    </w:pPr>
  </w:style>
  <w:style w:type="paragraph" w:styleId="ListContinue4">
    <w:name w:val="List Continue 4"/>
    <w:basedOn w:val="ListContinue"/>
    <w:rsid w:val="009A1A11"/>
    <w:pPr>
      <w:ind w:left="1440"/>
    </w:pPr>
  </w:style>
  <w:style w:type="paragraph" w:styleId="ListContinue5">
    <w:name w:val="List Continue 5"/>
    <w:basedOn w:val="ListContinue"/>
    <w:rsid w:val="009A1A11"/>
    <w:pPr>
      <w:ind w:left="1797"/>
    </w:pPr>
  </w:style>
  <w:style w:type="paragraph" w:styleId="NormalIndent">
    <w:name w:val="Normal Indent"/>
    <w:basedOn w:val="Normal"/>
    <w:rsid w:val="009A1A11"/>
    <w:pPr>
      <w:ind w:left="1080"/>
    </w:pPr>
  </w:style>
  <w:style w:type="paragraph" w:customStyle="1" w:styleId="ContentsTitle">
    <w:name w:val="Contents Title"/>
    <w:basedOn w:val="HeadingBase"/>
    <w:rsid w:val="009A1A11"/>
  </w:style>
  <w:style w:type="paragraph" w:customStyle="1" w:styleId="ListNumberFirst">
    <w:name w:val="List Number First"/>
    <w:basedOn w:val="ListNumber"/>
    <w:rsid w:val="009A1A11"/>
    <w:pPr>
      <w:numPr>
        <w:numId w:val="8"/>
      </w:numPr>
      <w:ind w:left="714" w:hanging="357"/>
    </w:pPr>
  </w:style>
  <w:style w:type="paragraph" w:customStyle="1" w:styleId="DateCover">
    <w:name w:val="Date Cover"/>
    <w:basedOn w:val="CoverTitle"/>
    <w:rsid w:val="009A1A11"/>
    <w:rPr>
      <w:sz w:val="32"/>
    </w:rPr>
  </w:style>
  <w:style w:type="paragraph" w:customStyle="1" w:styleId="TitleB">
    <w:name w:val="TitleB"/>
    <w:basedOn w:val="Normal"/>
    <w:rsid w:val="009A1A11"/>
    <w:rPr>
      <w:b/>
      <w:sz w:val="32"/>
    </w:rPr>
  </w:style>
  <w:style w:type="paragraph" w:customStyle="1" w:styleId="Appendix1">
    <w:name w:val="Appendix 1"/>
    <w:basedOn w:val="HeadingBase"/>
    <w:next w:val="BodyText"/>
    <w:rsid w:val="009A1A11"/>
    <w:pPr>
      <w:pageBreakBefore/>
    </w:pPr>
  </w:style>
  <w:style w:type="paragraph" w:customStyle="1" w:styleId="DocInfoA">
    <w:name w:val="DocInfoA"/>
    <w:basedOn w:val="Normal"/>
    <w:rsid w:val="009A1A11"/>
    <w:rPr>
      <w:sz w:val="18"/>
    </w:rPr>
  </w:style>
  <w:style w:type="paragraph" w:customStyle="1" w:styleId="Label">
    <w:name w:val="Label"/>
    <w:basedOn w:val="Normal"/>
    <w:rsid w:val="009A1A11"/>
    <w:pPr>
      <w:spacing w:before="80"/>
      <w:ind w:right="397"/>
      <w:jc w:val="right"/>
    </w:pPr>
    <w:rPr>
      <w:i/>
      <w:sz w:val="18"/>
    </w:rPr>
  </w:style>
  <w:style w:type="paragraph" w:customStyle="1" w:styleId="0Headingnonumber">
    <w:name w:val="0 Heading (no number)"/>
    <w:basedOn w:val="HeadingBase"/>
    <w:next w:val="BodyText"/>
    <w:rsid w:val="009A1A11"/>
  </w:style>
  <w:style w:type="paragraph" w:customStyle="1" w:styleId="CoverLabel">
    <w:name w:val="Cover Label"/>
    <w:basedOn w:val="Normal"/>
    <w:rsid w:val="009A1A11"/>
    <w:pPr>
      <w:spacing w:before="120"/>
      <w:ind w:right="397"/>
      <w:jc w:val="right"/>
    </w:pPr>
    <w:rPr>
      <w:i/>
    </w:rPr>
  </w:style>
  <w:style w:type="paragraph" w:customStyle="1" w:styleId="CoverText">
    <w:name w:val="Cover Text"/>
    <w:basedOn w:val="Normal"/>
    <w:rsid w:val="009A1A11"/>
    <w:pPr>
      <w:spacing w:before="120"/>
    </w:pPr>
  </w:style>
  <w:style w:type="paragraph" w:customStyle="1" w:styleId="DocInfoTitle">
    <w:name w:val="DocInfoTitle"/>
    <w:basedOn w:val="Normal"/>
    <w:rsid w:val="009A1A11"/>
    <w:rPr>
      <w:b/>
      <w:sz w:val="32"/>
    </w:rPr>
  </w:style>
  <w:style w:type="paragraph" w:customStyle="1" w:styleId="ExecSumTitle">
    <w:name w:val="Exec Sum Title"/>
    <w:basedOn w:val="HeadingBase"/>
    <w:rsid w:val="009A1A11"/>
  </w:style>
  <w:style w:type="paragraph" w:customStyle="1" w:styleId="Appendix2">
    <w:name w:val="Appendix 2"/>
    <w:basedOn w:val="HeadingBase"/>
    <w:next w:val="BodyText"/>
    <w:rsid w:val="009A1A11"/>
    <w:pPr>
      <w:numPr>
        <w:numId w:val="5"/>
      </w:numPr>
      <w:spacing w:before="240" w:line="280" w:lineRule="exact"/>
    </w:pPr>
    <w:rPr>
      <w:sz w:val="24"/>
    </w:rPr>
  </w:style>
  <w:style w:type="paragraph" w:customStyle="1" w:styleId="Appendix3">
    <w:name w:val="Appendix 3"/>
    <w:basedOn w:val="HeadingBase"/>
    <w:next w:val="BodyText"/>
    <w:rsid w:val="009A1A11"/>
    <w:pPr>
      <w:numPr>
        <w:numId w:val="2"/>
      </w:numPr>
      <w:spacing w:before="240" w:line="280" w:lineRule="exact"/>
    </w:pPr>
    <w:rPr>
      <w:sz w:val="22"/>
    </w:rPr>
  </w:style>
  <w:style w:type="paragraph" w:customStyle="1" w:styleId="Appendix4">
    <w:name w:val="Appendix 4"/>
    <w:basedOn w:val="HeadingBase"/>
    <w:next w:val="BodyText"/>
    <w:rsid w:val="009A1A11"/>
    <w:pPr>
      <w:tabs>
        <w:tab w:val="num" w:pos="0"/>
      </w:tabs>
      <w:spacing w:before="240" w:line="280" w:lineRule="exact"/>
    </w:pPr>
    <w:rPr>
      <w:i/>
      <w:sz w:val="22"/>
    </w:rPr>
  </w:style>
  <w:style w:type="paragraph" w:customStyle="1" w:styleId="Appendix5">
    <w:name w:val="Appendix 5"/>
    <w:basedOn w:val="HeadingBase"/>
    <w:next w:val="BodyText"/>
    <w:rsid w:val="009A1A11"/>
    <w:pPr>
      <w:tabs>
        <w:tab w:val="num" w:pos="0"/>
      </w:tabs>
      <w:spacing w:before="240" w:line="280" w:lineRule="exact"/>
    </w:pPr>
    <w:rPr>
      <w:b w:val="0"/>
      <w:sz w:val="22"/>
    </w:rPr>
  </w:style>
  <w:style w:type="paragraph" w:styleId="BodyTextIndent2">
    <w:name w:val="Body Text Indent 2"/>
    <w:basedOn w:val="Normal"/>
    <w:rsid w:val="009A1A11"/>
    <w:pPr>
      <w:ind w:left="720"/>
    </w:pPr>
    <w:rPr>
      <w:lang w:val="en-US"/>
    </w:rPr>
  </w:style>
  <w:style w:type="paragraph" w:styleId="BodyTextIndent3">
    <w:name w:val="Body Text Indent 3"/>
    <w:basedOn w:val="Normal"/>
    <w:rsid w:val="009A1A11"/>
    <w:pPr>
      <w:ind w:left="1080"/>
    </w:pPr>
    <w:rPr>
      <w:lang w:val="en-US"/>
    </w:rPr>
  </w:style>
  <w:style w:type="paragraph" w:customStyle="1" w:styleId="TTY">
    <w:name w:val="TTY"/>
    <w:basedOn w:val="Normal"/>
    <w:rsid w:val="009A1A11"/>
    <w:rPr>
      <w:rFonts w:ascii="Courier New" w:hAnsi="Courier New"/>
    </w:rPr>
  </w:style>
  <w:style w:type="paragraph" w:styleId="BodyText3">
    <w:name w:val="Body Text 3"/>
    <w:basedOn w:val="Normal"/>
    <w:rsid w:val="009A1A11"/>
    <w:pPr>
      <w:jc w:val="center"/>
    </w:pPr>
    <w:rPr>
      <w:color w:val="000080"/>
    </w:rPr>
  </w:style>
  <w:style w:type="paragraph" w:customStyle="1" w:styleId="SubSubtitle">
    <w:name w:val="Sub Subtitle"/>
    <w:basedOn w:val="Normal"/>
    <w:next w:val="Heading2"/>
    <w:rsid w:val="009A1A11"/>
    <w:pPr>
      <w:widowControl w:val="0"/>
      <w:spacing w:before="60" w:after="180"/>
      <w:jc w:val="both"/>
    </w:pPr>
    <w:rPr>
      <w:rFonts w:ascii="Eurostile" w:hAnsi="Eurostile"/>
      <w:i/>
      <w:sz w:val="16"/>
      <w:lang w:val="en-US"/>
    </w:rPr>
  </w:style>
  <w:style w:type="paragraph" w:customStyle="1" w:styleId="AFBullet2">
    <w:name w:val="AF Bullet 2"/>
    <w:basedOn w:val="Normal"/>
    <w:rsid w:val="009A1A11"/>
    <w:pPr>
      <w:numPr>
        <w:numId w:val="4"/>
      </w:numPr>
    </w:pPr>
    <w:rPr>
      <w:rFonts w:ascii="Times New Roman" w:hAnsi="Times New Roman"/>
      <w:sz w:val="24"/>
      <w:lang w:val="en-AU"/>
    </w:rPr>
  </w:style>
  <w:style w:type="paragraph" w:styleId="BalloonText">
    <w:name w:val="Balloon Text"/>
    <w:basedOn w:val="Normal"/>
    <w:rsid w:val="009A1A11"/>
    <w:rPr>
      <w:rFonts w:ascii="Tahoma" w:hAnsi="Tahoma" w:cs="Wingdings"/>
      <w:sz w:val="16"/>
      <w:szCs w:val="16"/>
    </w:rPr>
  </w:style>
  <w:style w:type="paragraph" w:customStyle="1" w:styleId="HeadingNo2">
    <w:name w:val="Heading No# 2"/>
    <w:basedOn w:val="Heading2"/>
    <w:next w:val="Normal"/>
    <w:rsid w:val="009A1A11"/>
    <w:pPr>
      <w:keepLines w:val="0"/>
      <w:numPr>
        <w:ilvl w:val="0"/>
        <w:numId w:val="0"/>
      </w:numPr>
      <w:spacing w:before="480" w:after="240" w:line="240" w:lineRule="auto"/>
    </w:pPr>
    <w:rPr>
      <w:rFonts w:ascii="Univers" w:hAnsi="Univers"/>
      <w:sz w:val="28"/>
    </w:rPr>
  </w:style>
  <w:style w:type="paragraph" w:customStyle="1" w:styleId="TableContents">
    <w:name w:val="Table Contents"/>
    <w:basedOn w:val="Normal"/>
    <w:rsid w:val="009A1A11"/>
    <w:pPr>
      <w:suppressLineNumbers/>
    </w:pPr>
  </w:style>
  <w:style w:type="paragraph" w:customStyle="1" w:styleId="TableHeading">
    <w:name w:val="Table Heading"/>
    <w:basedOn w:val="TableContents"/>
    <w:rsid w:val="009A1A11"/>
    <w:pPr>
      <w:jc w:val="center"/>
    </w:pPr>
    <w:rPr>
      <w:b/>
      <w:bCs/>
    </w:rPr>
  </w:style>
  <w:style w:type="paragraph" w:customStyle="1" w:styleId="Framecontents">
    <w:name w:val="Frame contents"/>
    <w:basedOn w:val="BodyText"/>
    <w:rsid w:val="009A1A11"/>
  </w:style>
  <w:style w:type="table" w:styleId="TableGrid">
    <w:name w:val="Table Grid"/>
    <w:basedOn w:val="TableNormal"/>
    <w:uiPriority w:val="59"/>
    <w:rsid w:val="00C4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rsid w:val="00BA4EF2"/>
    <w:rPr>
      <w:i/>
      <w:iCs/>
      <w:color w:val="000000" w:themeColor="text1"/>
    </w:rPr>
  </w:style>
  <w:style w:type="character" w:customStyle="1" w:styleId="QuoteChar">
    <w:name w:val="Quote Char"/>
    <w:basedOn w:val="DefaultParagraphFont"/>
    <w:link w:val="Quote"/>
    <w:uiPriority w:val="29"/>
    <w:rsid w:val="00BA4EF2"/>
    <w:rPr>
      <w:rFonts w:ascii="Arial" w:hAnsi="Arial"/>
      <w:i/>
      <w:iCs/>
      <w:color w:val="000000" w:themeColor="text1"/>
      <w:lang w:eastAsia="ar-SA"/>
    </w:rPr>
  </w:style>
  <w:style w:type="paragraph" w:customStyle="1" w:styleId="Reference">
    <w:name w:val="Reference"/>
    <w:basedOn w:val="BodyText"/>
    <w:next w:val="BodyText"/>
    <w:link w:val="ReferenceChar"/>
    <w:qFormat/>
    <w:rsid w:val="00CB47A3"/>
    <w:pPr>
      <w:tabs>
        <w:tab w:val="left" w:pos="426"/>
      </w:tabs>
      <w:ind w:left="426" w:hanging="426"/>
    </w:pPr>
  </w:style>
  <w:style w:type="paragraph" w:styleId="NormalWeb">
    <w:name w:val="Normal (Web)"/>
    <w:basedOn w:val="Normal"/>
    <w:uiPriority w:val="99"/>
    <w:semiHidden/>
    <w:unhideWhenUsed/>
    <w:rsid w:val="00BA4EF2"/>
    <w:rPr>
      <w:rFonts w:ascii="Times New Roman" w:hAnsi="Times New Roman"/>
      <w:sz w:val="24"/>
      <w:szCs w:val="24"/>
    </w:rPr>
  </w:style>
  <w:style w:type="character" w:customStyle="1" w:styleId="BodyTextChar">
    <w:name w:val="Body Text Char"/>
    <w:basedOn w:val="DefaultParagraphFont"/>
    <w:link w:val="BodyText"/>
    <w:rsid w:val="00CB47A3"/>
    <w:rPr>
      <w:rFonts w:ascii="Arial" w:eastAsia="Arial Unicode MS" w:hAnsi="Arial"/>
      <w:lang w:eastAsia="ar-SA"/>
    </w:rPr>
  </w:style>
  <w:style w:type="character" w:customStyle="1" w:styleId="ReferenceChar">
    <w:name w:val="Reference Char"/>
    <w:basedOn w:val="BodyTextChar"/>
    <w:link w:val="Reference"/>
    <w:rsid w:val="00CB47A3"/>
    <w:rPr>
      <w:rFonts w:ascii="Arial" w:eastAsia="Arial Unicode MS" w:hAnsi="Arial"/>
      <w:lang w:eastAsia="ar-SA"/>
    </w:rPr>
  </w:style>
  <w:style w:type="paragraph" w:styleId="ListParagraph">
    <w:name w:val="List Paragraph"/>
    <w:basedOn w:val="Normal"/>
    <w:uiPriority w:val="34"/>
    <w:rsid w:val="00F13EBE"/>
    <w:pPr>
      <w:ind w:left="720"/>
      <w:contextualSpacing/>
    </w:pPr>
  </w:style>
  <w:style w:type="paragraph" w:styleId="CommentSubject">
    <w:name w:val="annotation subject"/>
    <w:basedOn w:val="CommentText"/>
    <w:next w:val="CommentText"/>
    <w:link w:val="CommentSubjectChar"/>
    <w:uiPriority w:val="99"/>
    <w:semiHidden/>
    <w:unhideWhenUsed/>
    <w:rsid w:val="00134901"/>
    <w:pPr>
      <w:keepLines w:val="0"/>
      <w:tabs>
        <w:tab w:val="clear" w:pos="187"/>
      </w:tabs>
      <w:spacing w:after="0"/>
    </w:pPr>
    <w:rPr>
      <w:b/>
      <w:bCs/>
      <w:sz w:val="20"/>
    </w:rPr>
  </w:style>
  <w:style w:type="character" w:customStyle="1" w:styleId="FootnoteBaseChar">
    <w:name w:val="Footnote Base Char"/>
    <w:basedOn w:val="DefaultParagraphFont"/>
    <w:link w:val="FootnoteBase"/>
    <w:rsid w:val="00134901"/>
    <w:rPr>
      <w:rFonts w:ascii="Arial" w:hAnsi="Arial"/>
      <w:sz w:val="18"/>
      <w:lang w:eastAsia="ar-SA"/>
    </w:rPr>
  </w:style>
  <w:style w:type="character" w:customStyle="1" w:styleId="CommentTextChar">
    <w:name w:val="Comment Text Char"/>
    <w:basedOn w:val="FootnoteBaseChar"/>
    <w:link w:val="CommentText"/>
    <w:rsid w:val="00134901"/>
    <w:rPr>
      <w:rFonts w:ascii="Arial" w:hAnsi="Arial"/>
      <w:sz w:val="18"/>
      <w:lang w:eastAsia="ar-SA"/>
    </w:rPr>
  </w:style>
  <w:style w:type="character" w:customStyle="1" w:styleId="CommentSubjectChar">
    <w:name w:val="Comment Subject Char"/>
    <w:basedOn w:val="CommentTextChar"/>
    <w:link w:val="CommentSubject"/>
    <w:rsid w:val="00134901"/>
    <w:rPr>
      <w:rFonts w:ascii="Arial" w:hAnsi="Arial"/>
      <w:sz w:val="18"/>
      <w:lang w:eastAsia="ar-SA"/>
    </w:rPr>
  </w:style>
  <w:style w:type="paragraph" w:styleId="TOCHeading">
    <w:name w:val="TOC Heading"/>
    <w:basedOn w:val="Heading1"/>
    <w:next w:val="Normal"/>
    <w:uiPriority w:val="39"/>
    <w:semiHidden/>
    <w:unhideWhenUsed/>
    <w:qFormat/>
    <w:rsid w:val="00A27CF6"/>
    <w:pPr>
      <w:pageBreakBefore w:val="0"/>
      <w:numPr>
        <w:numId w:val="0"/>
      </w:numPr>
      <w:spacing w:before="240" w:after="0" w:line="240" w:lineRule="auto"/>
      <w:outlineLvl w:val="9"/>
    </w:pPr>
    <w:rPr>
      <w:rFonts w:asciiTheme="majorHAnsi" w:eastAsiaTheme="majorEastAsia" w:hAnsiTheme="majorHAnsi" w:cstheme="majorBidi"/>
      <w:b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syReport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C6503-181A-4042-B79C-0354D501B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PsyReport2</Template>
  <TotalTime>0</TotalTime>
  <Pages>3</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Title:</vt:lpstr>
    </vt:vector>
  </TitlesOfParts>
  <Company>University of Manchester</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Douglas Wilson</dc:creator>
  <cp:lastModifiedBy>Nando Ochoa Pizzali</cp:lastModifiedBy>
  <cp:revision>2</cp:revision>
  <cp:lastPrinted>2020-05-04T07:51:00Z</cp:lastPrinted>
  <dcterms:created xsi:type="dcterms:W3CDTF">2023-07-11T23:23:00Z</dcterms:created>
  <dcterms:modified xsi:type="dcterms:W3CDTF">2023-07-11T23:23:00Z</dcterms:modified>
</cp:coreProperties>
</file>