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" w:after="0" w:line="240"/>
        <w:jc w:val="center"/>
      </w:pPr>
      <w:r>
        <w:rPr>
          <w:b/>
          <w:bCs/>
          <w:sz w:val="52"/>
          <w:szCs w:val="52"/>
        </w:rPr>
        <w:t xml:space="preserve">國 立 中 央 大 學</w:t>
      </w:r>
    </w:p>
    <w:p>
      <w:pPr>
        <w:spacing w:before="170" w:after="0" w:line="240"/>
        <w:jc w:val="center"/>
      </w:pPr>
      <w:r>
        <w:rPr>
          <w:sz w:val="30"/>
          <w:szCs w:val="30"/>
        </w:rPr>
        <w:t xml:space="preserve">National Central University</w:t>
      </w:r>
    </w:p>
    <w:p>
      <w:pPr>
        <w:spacing w:before="510" w:after="0" w:line="240"/>
        <w:jc w:val="center"/>
      </w:pPr>
      <w:r>
        <w:rPr>
          <w:b/>
          <w:bCs/>
          <w:sz w:val="40"/>
          <w:szCs w:val="40"/>
        </w:rPr>
        <w:t xml:space="preserve">資 訊 管 理 所</w:t>
      </w:r>
    </w:p>
    <w:p>
      <w:pPr>
        <w:spacing w:before="400" w:after="0" w:line="240"/>
        <w:jc w:val="center"/>
      </w:pPr>
      <w:r>
        <w:rPr>
          <w:sz w:val="36"/>
          <w:szCs w:val="36"/>
        </w:rPr>
        <w:t xml:space="preserve">資訊系統專案設計</w:t>
      </w:r>
    </w:p>
    <w:p>
      <w:pPr>
        <w:spacing w:before="1080" w:after="0" w:line="240"/>
        <w:jc w:val="center"/>
      </w:pPr>
      <w:r>
        <w:rPr>
          <w:b/>
          <w:bCs/>
          <w:sz w:val="60"/>
          <w:szCs w:val="60"/>
        </w:rPr>
        <w:t xml:space="preserve">軟體設計文件</w:t>
      </w:r>
    </w:p>
    <w:p>
      <w:pPr>
        <w:spacing w:before="230" w:after="0" w:line="240"/>
        <w:jc w:val="center"/>
      </w:pPr>
      <w:r>
        <w:rPr>
          <w:sz w:val="36"/>
          <w:szCs w:val="36"/>
        </w:rPr>
        <w:t xml:space="preserve">Software Design Document</w:t>
      </w:r>
    </w:p>
    <w:p>
      <w:pPr>
        <w:spacing w:before="1080" w:after="0"/>
      </w:pPr>
    </w:p>
    <w:tbl>
      <w:tblPr>
        <w:tblW w:type="dxa" w:w="66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700"/>
        <w:gridCol w:w="4900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432" w:after="0"/>
              <w:jc w:val="distribute"/>
            </w:pPr>
            <w:r>
              <w:rPr>
                <w:sz w:val="30"/>
                <w:szCs w:val="30"/>
              </w:rPr>
              <w:t xml:space="preserve">題目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432" w:after="0"/>
            </w:pPr>
            <w:r>
              <w:rPr>
                <w:sz w:val="30"/>
                <w:szCs w:val="30"/>
              </w:rPr>
              <w:t xml:space="preserve">：電 競 賽 事 管 理 平 台（FLOW）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432" w:after="0"/>
              <w:jc w:val="distribute"/>
            </w:pPr>
            <w:r>
              <w:rPr>
                <w:sz w:val="30"/>
                <w:szCs w:val="30"/>
              </w:rPr>
              <w:t xml:space="preserve">授課教授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432" w:after="0"/>
            </w:pPr>
            <w:r>
              <w:rPr>
                <w:sz w:val="30"/>
                <w:szCs w:val="30"/>
              </w:rPr>
              <w:t xml:space="preserve">：許智誠 教授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432" w:after="0"/>
              <w:jc w:val="distribute"/>
            </w:pPr>
            <w:r>
              <w:rPr>
                <w:sz w:val="30"/>
                <w:szCs w:val="30"/>
              </w:rPr>
              <w:t xml:space="preserve">組長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432" w:after="0"/>
            </w:pPr>
            <w:r>
              <w:rPr>
                <w:sz w:val="30"/>
                <w:szCs w:val="30"/>
              </w:rPr>
              <w:t xml:space="preserve">：王閎立 115423080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432" w:after="0"/>
              <w:jc w:val="distribute"/>
            </w:pPr>
            <w:r>
              <w:rPr>
                <w:sz w:val="30"/>
                <w:szCs w:val="30"/>
              </w:rPr>
              <w:t xml:space="preserve">組員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432" w:after="0"/>
            </w:pPr>
            <w:r>
              <w:rPr>
                <w:sz w:val="30"/>
                <w:szCs w:val="30"/>
              </w:rPr>
              <w:t xml:space="preserve">：黃鉅燊 115423045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432" w:after="0"/>
              <w:jc w:val="distribute"/>
            </w:pPr>
            <w:r>
              <w:rPr>
                <w:sz w:val="30"/>
                <w:szCs w:val="30"/>
              </w:rPr>
              <w:t xml:space="preserve"/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432" w:after="0"/>
            </w:pPr>
            <w:r>
              <w:rPr>
                <w:sz w:val="30"/>
                <w:szCs w:val="30"/>
              </w:rPr>
              <w:t xml:space="preserve">　蘇采羚 115423051</w:t>
            </w:r>
          </w:p>
        </w:tc>
      </w:tr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432" w:after="0"/>
              <w:jc w:val="distribute"/>
            </w:pPr>
            <w:r>
              <w:rPr>
                <w:sz w:val="30"/>
                <w:szCs w:val="30"/>
              </w:rPr>
              <w:t xml:space="preserve"/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432" w:after="0"/>
            </w:pPr>
            <w:r>
              <w:rPr>
                <w:sz w:val="30"/>
                <w:szCs w:val="30"/>
              </w:rPr>
              <w:t xml:space="preserve">　邱芯彤 115423037</w:t>
            </w:r>
          </w:p>
        </w:tc>
      </w:tr>
    </w:tbl>
    <w:p>
      <w:pPr>
        <w:spacing w:before="680" w:after="0" w:line="240"/>
        <w:jc w:val="center"/>
      </w:pPr>
      <w:r>
        <w:rPr>
          <w:sz w:val="30"/>
          <w:szCs w:val="30"/>
        </w:rPr>
        <w:t xml:space="preserve">2026 年 11 月 18 日</w:t>
      </w:r>
    </w:p>
    <w:p>
      <w:pPr>
        <w:sectPr>
          <w:pgSz w:w="11906" w:h="16838" w:orient="portrait"/>
          <w:pgMar w:top="1361" w:right="1247" w:bottom="1361" w:left="1247" w:header="708" w:footer="624" w:gutter="0"/>
          <w:pgNumType/>
          <w:docGrid w:linePitch="360"/>
        </w:sectPr>
      </w:pPr>
    </w:p>
    <w:p>
      <w:pPr>
        <w:spacing w:after="340"/>
        <w:jc w:val="center"/>
      </w:pPr>
      <w:r>
        <w:rPr>
          <w:b/>
          <w:bCs/>
          <w:sz w:val="36"/>
          <w:szCs w:val="36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type w:val="nextPage"/>
          <w:pgSz w:w="11906" w:h="16838" w:orient="portrait"/>
          <w:pgMar w:top="1361" w:right="1247" w:bottom="1361" w:left="1247" w:header="708" w:footer="624" w:gutter="0"/>
          <w:pgNumType/>
          <w:docGrid w:linePitch="360"/>
        </w:sectPr>
      </w:pPr>
    </w:p>
    <w:p>
      <w:pPr>
        <w:pStyle w:val="Heading1"/>
      </w:pPr>
      <w:r>
        <w:t xml:space="preserve">版本紀錄</w:t>
      </w:r>
    </w:p>
    <w:tbl>
      <w:tblPr>
        <w:tblW w:type="dxa" w:w="94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660"/>
        <w:gridCol w:w="1340"/>
        <w:gridCol w:w="7412"/>
      </w:tblGrid>
      <w:tr>
        <w:trPr>
          <w:cantSplit/>
          <w:tblHeader/>
        </w:trPr>
        <w:tc>
          <w:tcPr>
            <w:tcW w:type="dxa" w:w="66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tcW w:type="dxa" w:w="134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日期</w:t>
            </w:r>
          </w:p>
        </w:tc>
        <w:tc>
          <w:tcPr>
            <w:tcW w:type="dxa" w:w="7412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修改內容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1.0</w:t>
            </w:r>
          </w:p>
        </w:tc>
        <w:tc>
          <w:tcPr>
            <w:tcW w:type="dxa" w:w="1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2026-10-16</w:t>
            </w:r>
          </w:p>
        </w:tc>
        <w:tc>
          <w:tcPr>
            <w:tcW w:type="dxa" w:w="741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初版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1.1</w:t>
            </w:r>
          </w:p>
        </w:tc>
        <w:tc>
          <w:tcPr>
            <w:tcW w:type="dxa" w:w="1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2026-10-19</w:t>
            </w:r>
          </w:p>
        </w:tc>
        <w:tc>
          <w:tcPr>
            <w:tcW w:type="dxa" w:w="741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依審閱意見修訂：統一用語，新增「尚未開放」狀態與學校清單，補充輪空、棄權期限、名額同分與取消資格規則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1.2</w:t>
            </w:r>
          </w:p>
        </w:tc>
        <w:tc>
          <w:tcPr>
            <w:tcW w:type="dxa" w:w="1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2026-10-20</w:t>
            </w:r>
          </w:p>
        </w:tc>
        <w:tc>
          <w:tcPr>
            <w:tcW w:type="dxa" w:w="741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依一致性審查補充加鎖範圍、重新比賽與改派裁判；移除壓力測試與 Locust；新增版本紀錄與參考文獻</w:t>
            </w:r>
          </w:p>
        </w:tc>
      </w:tr>
      <w:tr>
        <w:trPr>
          <w:cantSplit/>
          <w:tblHeader w:val="false"/>
        </w:trPr>
        <w:tc>
          <w:tcPr>
            <w:tcW w:type="dxa" w:w="6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1.3</w:t>
            </w:r>
          </w:p>
        </w:tc>
        <w:tc>
          <w:tcPr>
            <w:tcW w:type="dxa" w:w="1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2026-10-28</w:t>
            </w:r>
          </w:p>
        </w:tc>
        <w:tc>
          <w:tcPr>
            <w:tcW w:type="dxa" w:w="741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依 Epic 1 實作補充登入憑證機制（7 天有效、不做 refresh token、重設密碼使舊憑證失效、401 的前端處理）</w:t>
            </w:r>
          </w:p>
        </w:tc>
      </w:tr>
    </w:tbl>
    <w:p>
      <w:pPr>
        <w:spacing w:line="240" w:after="0"/>
      </w:pPr>
    </w:p>
    <w:p>
      <w:pPr>
        <w:pStyle w:val="Heading1"/>
        <w:pageBreakBefore/>
      </w:pPr>
      <w:r>
        <w:t xml:space="preserve">壹、系統簡介</w:t>
      </w:r>
    </w:p>
    <w:p>
      <w:pPr>
        <w:pStyle w:val="Heading2"/>
      </w:pPr>
      <w:r>
        <w:t xml:space="preserve">一、專案動機與目的</w:t>
      </w:r>
    </w:p>
    <w:p>
      <w:pPr>
        <w:ind w:firstLine="480"/>
        <w:jc w:val="both"/>
      </w:pPr>
      <w:r>
        <w:t xml:space="preserve">校際與社群電競盃賽的主辦方，現在要靠 Google 表單、Excel、FB 公告、Discord 與 email 申訴書才能辦完一場比賽：報名資格要人工計算、對戰表要人工抽、結果靠裁判手記、申訴靠寄信，出了問題也很難追查。本系統把報名、名額分配、抽籤、報到、比分登錄、申訴與檢舉收進同一個網頁系統，讓規則由系統一致地執行，每一步都留下紀錄。</w:t>
      </w:r>
    </w:p>
    <w:p>
      <w:pPr>
        <w:ind w:firstLine="480"/>
        <w:jc w:val="both"/>
      </w:pPr>
      <w:r>
        <w:t xml:space="preserve">本文件說明系統的整體架構、分層與模組劃分、關鍵機制的設計方式，以及部署與技術選型。各項設計決策以 AD 編號（AD-1～AD-21）標示，本文件在說明各機制時一併註明，完整清單與每條決策的規則摘要列在附錄，讓「需求 → 設計決策 → 實作規則」可以互相追溯。需求編號（FR、NFR）與狀態定義見《軟體需求分析文件》。</w:t>
      </w:r>
    </w:p>
    <w:p>
      <w:pPr>
        <w:pStyle w:val="Heading2"/>
      </w:pPr>
      <w:r>
        <w:t xml:space="preserve">二、系統特色</w:t>
      </w:r>
    </w:p>
    <w:p>
      <w:pPr>
        <w:tabs>
          <w:tab w:val="left" w:pos="480"/>
        </w:tabs>
        <w:ind w:left="480" w:hanging="480"/>
      </w:pPr>
      <w:r>
        <w:t xml:space="preserve">1.	</w:t>
      </w:r>
      <w:r>
        <w:rPr>
          <w:b/>
          <w:bCs/>
        </w:rPr>
        <w:t xml:space="preserve">搶名額不超收</w:t>
      </w:r>
      <w:r>
        <w:t xml:space="preserve">：所有會改變正取、候補或名單的操作，都先鎖住該賽事的資料列再判斷，多人同時報名也不會超收。</w:t>
      </w:r>
    </w:p>
    <w:p>
      <w:pPr>
        <w:tabs>
          <w:tab w:val="left" w:pos="480"/>
        </w:tabs>
        <w:ind w:left="480" w:hanging="480"/>
      </w:pPr>
      <w:r>
        <w:t xml:space="preserve">2.	</w:t>
      </w:r>
      <w:r>
        <w:rPr>
          <w:b/>
          <w:bCs/>
        </w:rPr>
        <w:t xml:space="preserve">規則自動且準時執行</w:t>
      </w:r>
      <w:r>
        <w:t xml:space="preserve">：報名開始、優先期結束、報名截止、賽事開始、逾時判棄權、申訴期滿與申訴逾期提醒都由背景工作程序在期限到達後 1 分鐘內自動處理，不需要主辦方守在電腦前。</w:t>
      </w:r>
    </w:p>
    <w:p>
      <w:pPr>
        <w:tabs>
          <w:tab w:val="left" w:pos="480"/>
        </w:tabs>
        <w:ind w:left="480" w:hanging="480"/>
      </w:pPr>
      <w:r>
        <w:t xml:space="preserve">3.	</w:t>
      </w:r>
      <w:r>
        <w:rPr>
          <w:b/>
          <w:bCs/>
        </w:rPr>
        <w:t xml:space="preserve">遊戲差異全部是設定</w:t>
      </w:r>
      <w:r>
        <w:t xml:space="preserve">：人數、BO 數、每局預估時間、段位對照與比分型態由平台管理員設定，程式中沒有任何依遊戲名稱的分支。</w:t>
      </w:r>
    </w:p>
    <w:p>
      <w:pPr>
        <w:tabs>
          <w:tab w:val="left" w:pos="480"/>
        </w:tabs>
        <w:ind w:left="480" w:hanging="480"/>
      </w:pPr>
      <w:r>
        <w:t xml:space="preserve">4.	</w:t>
      </w:r>
      <w:r>
        <w:rPr>
          <w:b/>
          <w:bCs/>
        </w:rPr>
        <w:t xml:space="preserve">結果可追查</w:t>
      </w:r>
      <w:r>
        <w:t xml:space="preserve">：比分、申訴、取消資格等每一次變更都在同一個交易中寫入操作紀錄，且紀錄不能修改或刪除。</w:t>
      </w:r>
    </w:p>
    <w:p>
      <w:pPr>
        <w:tabs>
          <w:tab w:val="left" w:pos="480"/>
        </w:tabs>
        <w:ind w:left="480" w:hanging="480"/>
      </w:pPr>
      <w:r>
        <w:t xml:space="preserve">5.	</w:t>
      </w:r>
      <w:r>
        <w:rPr>
          <w:b/>
          <w:bCs/>
        </w:rPr>
        <w:t xml:space="preserve">觀賽即時、不需登入</w:t>
      </w:r>
      <w:r>
        <w:t xml:space="preserve">：觀眾在手機上就能看到每 5 秒更新的視覺化對戰樹。</w:t>
      </w:r>
    </w:p>
    <w:p>
      <w:pPr>
        <w:pStyle w:val="Heading2"/>
      </w:pPr>
      <w:r>
        <w:t xml:space="preserve">三、使用者定位</w:t>
      </w:r>
    </w:p>
    <w:p>
      <w:pPr>
        <w:ind w:firstLine="480"/>
        <w:jc w:val="both"/>
      </w:pPr>
      <w:r>
        <w:t xml:space="preserve">本系統的使用者包含平台管理員、主辦方、裁判、隊長、選手與觀眾六種身分。平台管理員與主辦方使用管理後台；裁判使用場次的比分登錄面板；隊長與選手使用隊伍、報名與場次頁；觀眾只使用公開頁面。系統依身分提供不同的介面與權限，而權限一律在伺服器端檢查，前端隱藏按鈕只是介面上的輔助。</w:t>
      </w:r>
    </w:p>
    <w:p>
      <w:pPr>
        <w:pStyle w:val="Heading1"/>
        <w:pageBreakBefore/>
      </w:pPr>
      <w:r>
        <w:t xml:space="preserve">貳、系統架構</w:t>
      </w:r>
    </w:p>
    <w:p>
      <w:pPr>
        <w:pStyle w:val="Heading2"/>
      </w:pPr>
      <w:r>
        <w:t xml:space="preserve">一、系統架構圖</w:t>
      </w:r>
    </w:p>
    <w:p>
      <w:pPr>
        <w:ind w:firstLine="480"/>
        <w:jc w:val="both"/>
      </w:pPr>
      <w:r>
        <w:t xml:space="preserve">本系統採前後端分離的架構，以 docker compose 啟動五個服務：前端、後端 API、背景工作程序（worker）、資料庫與測試用收信伺服器。瀏覽器載入 React 單頁應用後，所有資料存取都透過後端的 REST API；worker 與後端共用同一份程式碼，負責定時規則與通知寄送。</w:t>
      </w:r>
    </w:p>
    <w:p>
      <w:pPr>
        <w:spacing w:before="120" w:after="160" w:line="240"/>
        <w:jc w:val="center"/>
      </w:pPr>
      <w:r>
        <w:drawing>
          <wp:inline distT="0" distB="0" distL="0" distR="0">
            <wp:extent cx="5972175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4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120"/>
        <w:gridCol w:w="6112"/>
        <w:gridCol w:w="2180"/>
      </w:tblGrid>
      <w:tr>
        <w:trPr>
          <w:cantSplit/>
          <w:tblHeader/>
        </w:trPr>
        <w:tc>
          <w:tcPr>
            <w:tcW w:type="dxa" w:w="112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服務</w:t>
            </w:r>
          </w:p>
        </w:tc>
        <w:tc>
          <w:tcPr>
            <w:tcW w:type="dxa" w:w="6112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職責</w:t>
            </w:r>
          </w:p>
        </w:tc>
        <w:tc>
          <w:tcPr>
            <w:tcW w:type="dxa" w:w="218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對應需求</w:t>
            </w:r>
          </w:p>
        </w:tc>
      </w:tr>
      <w:tr>
        <w:trPr>
          <w:cantSplit/>
          <w:tblHeader w:val="false"/>
        </w:trPr>
        <w:tc>
          <w:tcPr>
            <w:tcW w:type="dxa" w:w="112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frontend</w:t>
            </w:r>
          </w:p>
        </w:tc>
        <w:tc>
          <w:tcPr>
            <w:tcW w:type="dxa" w:w="611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所有頁面與對戰樹視覺化；只透過自動產生的 API client 呼叫後端</w:t>
            </w:r>
          </w:p>
        </w:tc>
        <w:tc>
          <w:tcPr>
            <w:tcW w:type="dxa" w:w="21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FR-34～36、NFR-7</w:t>
            </w:r>
          </w:p>
        </w:tc>
      </w:tr>
      <w:tr>
        <w:trPr>
          <w:cantSplit/>
          <w:tblHeader w:val="false"/>
        </w:trPr>
        <w:tc>
          <w:tcPr>
            <w:tcW w:type="dxa" w:w="112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backend</w:t>
            </w:r>
          </w:p>
        </w:tc>
        <w:tc>
          <w:tcPr>
            <w:tcW w:type="dxa" w:w="611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處理所有使用者操作、權限檢查與業務規則</w:t>
            </w:r>
          </w:p>
        </w:tc>
        <w:tc>
          <w:tcPr>
            <w:tcW w:type="dxa" w:w="21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FR-1～41、NFR-5</w:t>
            </w:r>
          </w:p>
        </w:tc>
      </w:tr>
      <w:tr>
        <w:trPr>
          <w:cantSplit/>
          <w:tblHeader w:val="false"/>
        </w:trPr>
        <w:tc>
          <w:tcPr>
            <w:tcW w:type="dxa" w:w="112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worker</w:t>
            </w:r>
          </w:p>
        </w:tc>
        <w:tc>
          <w:tcPr>
            <w:tcW w:type="dxa" w:w="611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每 15～30 秒處理到期工作（報名開始、優先期結束、報名截止、賽事開始、判棄權、申訴期滿、申訴逾期提醒），並寄送通知與驗證、重設密碼信</w:t>
            </w:r>
          </w:p>
        </w:tc>
        <w:tc>
          <w:tcPr>
            <w:tcW w:type="dxa" w:w="21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NFR-4、FR-37</w:t>
            </w:r>
          </w:p>
        </w:tc>
      </w:tr>
      <w:tr>
        <w:trPr>
          <w:cantSplit/>
          <w:tblHeader w:val="false"/>
        </w:trPr>
        <w:tc>
          <w:tcPr>
            <w:tcW w:type="dxa" w:w="112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db</w:t>
            </w:r>
          </w:p>
        </w:tc>
        <w:tc>
          <w:tcPr>
            <w:tcW w:type="dxa" w:w="611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唯一的資料來源；以列鎖保證併發一致，以 trigger 保護操作紀錄</w:t>
            </w:r>
          </w:p>
        </w:tc>
        <w:tc>
          <w:tcPr>
            <w:tcW w:type="dxa" w:w="21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NFR-1、NFR-3</w:t>
            </w:r>
          </w:p>
        </w:tc>
      </w:tr>
      <w:tr>
        <w:trPr>
          <w:cantSplit/>
          <w:tblHeader w:val="false"/>
        </w:trPr>
        <w:tc>
          <w:tcPr>
            <w:tcW w:type="dxa" w:w="112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mailpit</w:t>
            </w:r>
          </w:p>
        </w:tc>
        <w:tc>
          <w:tcPr>
            <w:tcW w:type="dxa" w:w="611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示範與測試用的收信伺服器，不對外寄信</w:t>
            </w:r>
          </w:p>
        </w:tc>
        <w:tc>
          <w:tcPr>
            <w:tcW w:type="dxa" w:w="21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FR-37</w:t>
            </w:r>
          </w:p>
        </w:tc>
      </w:tr>
    </w:tbl>
    <w:p>
      <w:pPr>
        <w:spacing w:line="240" w:after="0"/>
      </w:pPr>
    </w:p>
    <w:p>
      <w:pPr>
        <w:ind w:firstLine="480"/>
        <w:jc w:val="both"/>
      </w:pPr>
      <w:r>
        <w:t xml:space="preserve">圖中的 uploads 不是服務，而是由 backend 讀寫的 docker volume，存放段位截圖、結算截圖，以及申訴與檢舉的附件（FR-12、FR-28、FR-30、FR-32）。</w:t>
      </w:r>
    </w:p>
    <w:p>
      <w:pPr>
        <w:ind w:firstLine="480"/>
        <w:jc w:val="both"/>
      </w:pPr>
      <w:r>
        <w:t xml:space="preserve">各層的技術與職責如下：</w:t>
      </w:r>
    </w:p>
    <w:p>
      <w:pPr>
        <w:tabs>
          <w:tab w:val="left" w:pos="480"/>
        </w:tabs>
        <w:ind w:left="480" w:hanging="480"/>
      </w:pPr>
      <w:r>
        <w:t xml:space="preserve">1.	</w:t>
      </w:r>
      <w:r>
        <w:rPr>
          <w:b/>
          <w:bCs/>
        </w:rPr>
        <w:t xml:space="preserve">前端層</w:t>
      </w:r>
      <w:r>
        <w:t xml:space="preserve">：以 React 建構單頁應用，採元件化設計。頁面放在 </w:t>
      </w:r>
      <w:r>
        <w:rPr>
          <w:rFonts w:ascii="Consolas" w:hAnsi="Consolas" w:eastAsia="標楷體" w:cs="Consolas"/>
          <w:sz w:val="21"/>
          <w:szCs w:val="21"/>
        </w:rPr>
        <w:t xml:space="preserve">src/routes/</w:t>
      </w:r>
      <w:r>
        <w:t xml:space="preserve">（TanStack Router 檔案路由），各功能的元件與 hooks 放在 </w:t>
      </w:r>
      <w:r>
        <w:rPr>
          <w:rFonts w:ascii="Consolas" w:hAnsi="Consolas" w:eastAsia="標楷體" w:cs="Consolas"/>
          <w:sz w:val="21"/>
          <w:szCs w:val="21"/>
        </w:rPr>
        <w:t xml:space="preserve">src/features/&lt;模組&gt;/</w:t>
      </w:r>
      <w:r>
        <w:t xml:space="preserve">，名稱與後端模組一致。前端只使用由 OpenAPI 文件自動產生的 API client，不手寫請求；需要即時更新的畫面以 TanStack Query 輪詢。</w:t>
      </w:r>
    </w:p>
    <w:p>
      <w:pPr>
        <w:tabs>
          <w:tab w:val="left" w:pos="480"/>
        </w:tabs>
        <w:ind w:left="480" w:hanging="480"/>
      </w:pPr>
      <w:r>
        <w:t xml:space="preserve">2.	</w:t>
      </w:r>
      <w:r>
        <w:rPr>
          <w:b/>
          <w:bCs/>
        </w:rPr>
        <w:t xml:space="preserve">後端應用層</w:t>
      </w:r>
      <w:r>
        <w:t xml:space="preserve">：以 Python 與 FastAPI 建構，採模組化單體，依功能切成 6 個業務模組，每個模組內部分為 Router、Service、Repository 三層。後端負責驗證登入（JWT）與所有權限檢查。</w:t>
      </w:r>
    </w:p>
    <w:p>
      <w:pPr>
        <w:tabs>
          <w:tab w:val="left" w:pos="480"/>
        </w:tabs>
        <w:ind w:left="480" w:hanging="480"/>
      </w:pPr>
      <w:r>
        <w:t xml:space="preserve">3.	</w:t>
      </w:r>
      <w:r>
        <w:rPr>
          <w:b/>
          <w:bCs/>
        </w:rPr>
        <w:t xml:space="preserve">背景工作層</w:t>
      </w:r>
      <w:r>
        <w:t xml:space="preserve">：worker 是同一份後端程式碼的另一個進入點，定期查詢資料庫中已到期的工作與未處理的事件，因此 API 程序中不需要任何排程器。</w:t>
      </w:r>
    </w:p>
    <w:p>
      <w:pPr>
        <w:tabs>
          <w:tab w:val="left" w:pos="480"/>
        </w:tabs>
        <w:ind w:left="480" w:hanging="480"/>
      </w:pPr>
      <w:r>
        <w:t xml:space="preserve">4.	</w:t>
      </w:r>
      <w:r>
        <w:rPr>
          <w:b/>
          <w:bCs/>
        </w:rPr>
        <w:t xml:space="preserve">資料層</w:t>
      </w:r>
      <w:r>
        <w:t xml:space="preserve">：PostgreSQL 是唯一的資料來源，以 SQLModel 定義資料表、Alembic 管理遷移；上傳的檔案存在 docker volume，資料庫只存檔案鍵值。</w:t>
      </w:r>
    </w:p>
    <w:p>
      <w:pPr>
        <w:pStyle w:val="Heading2"/>
      </w:pPr>
      <w:r>
        <w:t xml:space="preserve">二、分層架構</w:t>
      </w:r>
    </w:p>
    <w:p>
      <w:pPr>
        <w:ind w:firstLine="480"/>
        <w:jc w:val="both"/>
      </w:pPr>
      <w:r>
        <w:t xml:space="preserve">後端每個模組內部都分成三層，再加上各模組共用的核心元件（core）。請求由 Router 或 worker 進入，交給 Service 執行業務規則，Service 透過 Repository 存取本模組的資料表。</w:t>
      </w:r>
    </w:p>
    <w:p>
      <w:pPr>
        <w:spacing w:before="120" w:after="160" w:line="240"/>
        <w:jc w:val="center"/>
      </w:pPr>
      <w:r>
        <w:drawing>
          <wp:inline distT="0" distB="0" distL="0" distR="0">
            <wp:extent cx="5572125" cy="555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（一）Router 層（控制層）</w:t>
      </w:r>
    </w:p>
    <w:p>
      <w:pPr>
        <w:keepNext/>
        <w:tabs>
          <w:tab w:val="left" w:pos="480"/>
        </w:tabs>
        <w:ind w:left="480" w:hanging="480"/>
      </w:pPr>
      <w:r>
        <w:t xml:space="preserve">1.	</w:t>
      </w:r>
      <w:r>
        <w:rPr>
          <w:b/>
          <w:bCs/>
        </w:rPr>
        <w:t xml:space="preserve">角色與定位</w:t>
      </w:r>
    </w:p>
    <w:p>
      <w:pPr>
        <w:pStyle w:val="ListParagraph"/>
        <w:numPr>
          <w:ilvl w:val="1"/>
          <w:numId w:val="2"/>
        </w:numPr>
      </w:pPr>
      <w:r>
        <w:t xml:space="preserve">負責 HTTP 請求的接收與回應，是使用者操作進入系統的入口。</w:t>
      </w:r>
    </w:p>
    <w:p>
      <w:pPr>
        <w:pStyle w:val="ListParagraph"/>
        <w:numPr>
          <w:ilvl w:val="1"/>
          <w:numId w:val="2"/>
        </w:numPr>
      </w:pPr>
      <w:r>
        <w:t xml:space="preserve">不處理業務邏輯，只負責把驗證過的資料交給 Service。</w:t>
      </w:r>
    </w:p>
    <w:p>
      <w:pPr>
        <w:keepNext/>
        <w:tabs>
          <w:tab w:val="left" w:pos="480"/>
        </w:tabs>
        <w:ind w:left="480" w:hanging="480"/>
      </w:pPr>
      <w:r>
        <w:t xml:space="preserve">2.	</w:t>
      </w:r>
      <w:r>
        <w:rPr>
          <w:b/>
          <w:bCs/>
        </w:rPr>
        <w:t xml:space="preserve">負責項目</w:t>
      </w:r>
    </w:p>
    <w:p>
      <w:pPr>
        <w:pStyle w:val="ListParagraph"/>
        <w:numPr>
          <w:ilvl w:val="1"/>
          <w:numId w:val="2"/>
        </w:numPr>
      </w:pPr>
      <w:r>
        <w:t xml:space="preserve">解析請求，以 Pydantic schema 驗證輸入格式。</w:t>
      </w:r>
    </w:p>
    <w:p>
      <w:pPr>
        <w:pStyle w:val="ListParagraph"/>
        <w:numPr>
          <w:ilvl w:val="1"/>
          <w:numId w:val="2"/>
        </w:numPr>
      </w:pPr>
      <w:r>
        <w:t xml:space="preserve">檢查帳號層級的權限：已登入、Email 已驗證、平台管理員、主辦方（以 FastAPI 的 </w:t>
      </w:r>
      <w:r>
        <w:rPr>
          <w:rFonts w:ascii="Consolas" w:hAnsi="Consolas" w:eastAsia="標楷體" w:cs="Consolas"/>
          <w:sz w:val="21"/>
          <w:szCs w:val="21"/>
        </w:rPr>
        <w:t xml:space="preserve">Depends</w:t>
      </w:r>
      <w:r>
        <w:t xml:space="preserve"> 實作）。</w:t>
      </w:r>
    </w:p>
    <w:p>
      <w:pPr>
        <w:pStyle w:val="ListParagraph"/>
        <w:numPr>
          <w:ilvl w:val="1"/>
          <w:numId w:val="2"/>
        </w:numPr>
      </w:pPr>
      <w:r>
        <w:t xml:space="preserve">開啟資料庫交易，呼叫 Service；成功後提交交易，失敗時回滾。</w:t>
      </w:r>
    </w:p>
    <w:p>
      <w:pPr>
        <w:pStyle w:val="ListParagraph"/>
        <w:numPr>
          <w:ilvl w:val="1"/>
          <w:numId w:val="2"/>
        </w:numPr>
      </w:pPr>
      <w:r>
        <w:t xml:space="preserve">把業務錯誤轉成統一格式的錯誤回應。</w:t>
      </w:r>
    </w:p>
    <w:p>
      <w:pPr>
        <w:keepNext/>
        <w:tabs>
          <w:tab w:val="left" w:pos="480"/>
        </w:tabs>
        <w:ind w:left="480" w:hanging="480"/>
      </w:pPr>
      <w:r>
        <w:t xml:space="preserve">3.	</w:t>
      </w:r>
      <w:r>
        <w:rPr>
          <w:b/>
          <w:bCs/>
        </w:rPr>
        <w:t xml:space="preserve">不應包含</w:t>
      </w:r>
    </w:p>
    <w:p>
      <w:pPr>
        <w:pStyle w:val="ListParagraph"/>
        <w:numPr>
          <w:ilvl w:val="1"/>
          <w:numId w:val="2"/>
        </w:numPr>
      </w:pPr>
      <w:r>
        <w:t xml:space="preserve">業務判斷，例如名額是否已滿。</w:t>
      </w:r>
    </w:p>
    <w:p>
      <w:pPr>
        <w:pStyle w:val="ListParagraph"/>
        <w:numPr>
          <w:ilvl w:val="1"/>
          <w:numId w:val="2"/>
        </w:numPr>
      </w:pPr>
      <w:r>
        <w:t xml:space="preserve">直接查詢資料表。</w:t>
      </w:r>
    </w:p>
    <w:p>
      <w:pPr>
        <w:pStyle w:val="Heading3"/>
      </w:pPr>
      <w:r>
        <w:t xml:space="preserve">（二）Service 層（業務邏輯層）</w:t>
      </w:r>
    </w:p>
    <w:p>
      <w:pPr>
        <w:keepNext/>
        <w:tabs>
          <w:tab w:val="left" w:pos="480"/>
        </w:tabs>
        <w:ind w:left="480" w:hanging="480"/>
      </w:pPr>
      <w:r>
        <w:t xml:space="preserve">1.	</w:t>
      </w:r>
      <w:r>
        <w:rPr>
          <w:b/>
          <w:bCs/>
        </w:rPr>
        <w:t xml:space="preserve">角色與定位</w:t>
      </w:r>
    </w:p>
    <w:p>
      <w:pPr>
        <w:pStyle w:val="ListParagraph"/>
        <w:numPr>
          <w:ilvl w:val="1"/>
          <w:numId w:val="2"/>
        </w:numPr>
      </w:pPr>
      <w:r>
        <w:t xml:space="preserve">系統業務規則的核心，例如名額分配、抽籤、晉級、申訴處理。</w:t>
      </w:r>
    </w:p>
    <w:p>
      <w:pPr>
        <w:keepNext/>
        <w:tabs>
          <w:tab w:val="left" w:pos="480"/>
        </w:tabs>
        <w:ind w:left="480" w:hanging="480"/>
      </w:pPr>
      <w:r>
        <w:t xml:space="preserve">2.	</w:t>
      </w:r>
      <w:r>
        <w:rPr>
          <w:b/>
          <w:bCs/>
        </w:rPr>
        <w:t xml:space="preserve">負責項目</w:t>
      </w:r>
    </w:p>
    <w:p>
      <w:pPr>
        <w:pStyle w:val="ListParagraph"/>
        <w:numPr>
          <w:ilvl w:val="1"/>
          <w:numId w:val="2"/>
        </w:numPr>
      </w:pPr>
      <w:r>
        <w:t xml:space="preserve">檢查資源層級的權限：是否為該賽事的主辦方、被指派的裁判、該隊的隊長。</w:t>
      </w:r>
    </w:p>
    <w:p>
      <w:pPr>
        <w:pStyle w:val="ListParagraph"/>
        <w:numPr>
          <w:ilvl w:val="1"/>
          <w:numId w:val="2"/>
        </w:numPr>
      </w:pPr>
      <w:r>
        <w:t xml:space="preserve">呼叫該模組唯一的狀態轉換函式改變狀態（AD-11）。</w:t>
      </w:r>
    </w:p>
    <w:p>
      <w:pPr>
        <w:pStyle w:val="ListParagraph"/>
        <w:numPr>
          <w:ilvl w:val="1"/>
          <w:numId w:val="2"/>
        </w:numPr>
      </w:pPr>
      <w:r>
        <w:t xml:space="preserve">需要併發控制時，先透過 Repository 鎖住資料列再判斷（AD-6）。</w:t>
      </w:r>
    </w:p>
    <w:p>
      <w:pPr>
        <w:pStyle w:val="ListParagraph"/>
        <w:numPr>
          <w:ilvl w:val="1"/>
          <w:numId w:val="2"/>
        </w:numPr>
      </w:pPr>
      <w:r>
        <w:t xml:space="preserve">在同一個交易中寫入操作紀錄（AD-9）與事件（AD-8）。</w:t>
      </w:r>
    </w:p>
    <w:p>
      <w:pPr>
        <w:pStyle w:val="ListParagraph"/>
        <w:numPr>
          <w:ilvl w:val="1"/>
          <w:numId w:val="2"/>
        </w:numPr>
      </w:pPr>
      <w:r>
        <w:t xml:space="preserve">需要其他模組的資料或動作時，只呼叫該模組 Service 的公開函式，取得的是 Pydantic schema（AD-2）。</w:t>
      </w:r>
    </w:p>
    <w:p>
      <w:pPr>
        <w:keepNext/>
        <w:tabs>
          <w:tab w:val="left" w:pos="480"/>
        </w:tabs>
        <w:ind w:left="480" w:hanging="480"/>
      </w:pPr>
      <w:r>
        <w:t xml:space="preserve">3.	</w:t>
      </w:r>
      <w:r>
        <w:rPr>
          <w:b/>
          <w:bCs/>
        </w:rPr>
        <w:t xml:space="preserve">不應包含</w:t>
      </w:r>
    </w:p>
    <w:p>
      <w:pPr>
        <w:pStyle w:val="ListParagraph"/>
        <w:numPr>
          <w:ilvl w:val="1"/>
          <w:numId w:val="2"/>
        </w:numPr>
      </w:pPr>
      <w:r>
        <w:t xml:space="preserve">提交或回滾交易（由進入點負責，AD-5）。</w:t>
      </w:r>
    </w:p>
    <w:p>
      <w:pPr>
        <w:pStyle w:val="ListParagraph"/>
        <w:numPr>
          <w:ilvl w:val="1"/>
          <w:numId w:val="2"/>
        </w:numPr>
      </w:pPr>
      <w:r>
        <w:t xml:space="preserve">讀寫其他模組的資料表。</w:t>
      </w:r>
    </w:p>
    <w:p>
      <w:pPr>
        <w:keepNext/>
        <w:tabs>
          <w:tab w:val="left" w:pos="480"/>
        </w:tabs>
        <w:ind w:left="480" w:hanging="480"/>
      </w:pPr>
      <w:r>
        <w:t xml:space="preserve">4.	</w:t>
      </w:r>
      <w:r>
        <w:rPr>
          <w:b/>
          <w:bCs/>
        </w:rPr>
        <w:t xml:space="preserve">業務錯誤範例</w:t>
      </w:r>
      <w:r>
        <w:t xml:space="preserve">（其餘錯誤代碼於實作各 Story 時定義）</w:t>
      </w:r>
    </w:p>
    <w:p>
      <w:pPr>
        <w:pStyle w:val="ListParagraph"/>
        <w:numPr>
          <w:ilvl w:val="1"/>
          <w:numId w:val="2"/>
        </w:numPr>
      </w:pPr>
      <w:r>
        <w:rPr>
          <w:rFonts w:ascii="Consolas" w:hAnsi="Consolas" w:eastAsia="標楷體" w:cs="Consolas"/>
          <w:sz w:val="21"/>
          <w:szCs w:val="21"/>
        </w:rPr>
        <w:t xml:space="preserve">EMAIL_ALREADY_REGISTERED</w:t>
      </w:r>
      <w:r>
        <w:t xml:space="preserve">：Email 已被註冊。</w:t>
      </w:r>
    </w:p>
    <w:p>
      <w:pPr>
        <w:pStyle w:val="ListParagraph"/>
        <w:numPr>
          <w:ilvl w:val="1"/>
          <w:numId w:val="2"/>
        </w:numPr>
      </w:pPr>
      <w:r>
        <w:rPr>
          <w:rFonts w:ascii="Consolas" w:hAnsi="Consolas" w:eastAsia="標楷體" w:cs="Consolas"/>
          <w:sz w:val="21"/>
          <w:szCs w:val="21"/>
        </w:rPr>
        <w:t xml:space="preserve">EMAIL_NOT_VERIFIED</w:t>
      </w:r>
      <w:r>
        <w:t xml:space="preserve">：Email 尚未驗證，不能報名或申請成為主辦方。</w:t>
      </w:r>
    </w:p>
    <w:p>
      <w:pPr>
        <w:pStyle w:val="ListParagraph"/>
        <w:numPr>
          <w:ilvl w:val="1"/>
          <w:numId w:val="2"/>
        </w:numPr>
      </w:pPr>
      <w:r>
        <w:rPr>
          <w:rFonts w:ascii="Consolas" w:hAnsi="Consolas" w:eastAsia="標楷體" w:cs="Consolas"/>
          <w:sz w:val="21"/>
          <w:szCs w:val="21"/>
        </w:rPr>
        <w:t xml:space="preserve">APPLICATION_PENDING</w:t>
      </w:r>
      <w:r>
        <w:t xml:space="preserve">：已有一筆待審核的主辦方申請。</w:t>
      </w:r>
    </w:p>
    <w:p>
      <w:pPr>
        <w:pStyle w:val="ListParagraph"/>
        <w:numPr>
          <w:ilvl w:val="1"/>
          <w:numId w:val="2"/>
        </w:numPr>
      </w:pPr>
      <w:r>
        <w:rPr>
          <w:rFonts w:ascii="Consolas" w:hAnsi="Consolas" w:eastAsia="標楷體" w:cs="Consolas"/>
          <w:sz w:val="21"/>
          <w:szCs w:val="21"/>
        </w:rPr>
        <w:t xml:space="preserve">ALREADY_IN_TOURNAMENT</w:t>
      </w:r>
      <w:r>
        <w:t xml:space="preserve">：同一帳號在同一賽事已加入其他隊伍。</w:t>
      </w:r>
    </w:p>
    <w:p>
      <w:pPr>
        <w:pStyle w:val="ListParagraph"/>
        <w:numPr>
          <w:ilvl w:val="1"/>
          <w:numId w:val="2"/>
        </w:numPr>
      </w:pPr>
      <w:r>
        <w:rPr>
          <w:rFonts w:ascii="Consolas" w:hAnsi="Consolas" w:eastAsia="標楷體" w:cs="Consolas"/>
          <w:sz w:val="21"/>
          <w:szCs w:val="21"/>
        </w:rPr>
        <w:t xml:space="preserve">ORGANIZER_CANNOT_JOIN</w:t>
      </w:r>
      <w:r>
        <w:t xml:space="preserve">：主辦方不能在自己主辦的賽事建立或加入隊伍。</w:t>
      </w:r>
    </w:p>
    <w:p>
      <w:pPr>
        <w:pStyle w:val="ListParagraph"/>
        <w:numPr>
          <w:ilvl w:val="1"/>
          <w:numId w:val="2"/>
        </w:numPr>
      </w:pPr>
      <w:r>
        <w:rPr>
          <w:rFonts w:ascii="Consolas" w:hAnsi="Consolas" w:eastAsia="標楷體" w:cs="Consolas"/>
          <w:sz w:val="21"/>
          <w:szCs w:val="21"/>
        </w:rPr>
        <w:t xml:space="preserve">TOURNAMENT_INVITE_REQUIRED</w:t>
      </w:r>
      <w:r>
        <w:t xml:space="preserve">：自訂賽事未持有效的報名連結。</w:t>
      </w:r>
    </w:p>
    <w:p>
      <w:pPr>
        <w:pStyle w:val="ListParagraph"/>
        <w:numPr>
          <w:ilvl w:val="1"/>
          <w:numId w:val="2"/>
        </w:numPr>
      </w:pPr>
      <w:r>
        <w:rPr>
          <w:rFonts w:ascii="Consolas" w:hAnsi="Consolas" w:eastAsia="標楷體" w:cs="Consolas"/>
          <w:sz w:val="21"/>
          <w:szCs w:val="21"/>
        </w:rPr>
        <w:t xml:space="preserve">MATCH_TEAMS_PENDING</w:t>
      </w:r>
      <w:r>
        <w:t xml:space="preserve">：場次的隊伍尚未確定，還不能報到。</w:t>
      </w:r>
    </w:p>
    <w:p>
      <w:pPr>
        <w:pStyle w:val="Heading3"/>
      </w:pPr>
      <w:r>
        <w:t xml:space="preserve">（三）Repository 層（資料存取層）</w:t>
      </w:r>
    </w:p>
    <w:p>
      <w:pPr>
        <w:keepNext/>
        <w:tabs>
          <w:tab w:val="left" w:pos="480"/>
        </w:tabs>
        <w:ind w:left="480" w:hanging="480"/>
      </w:pPr>
      <w:r>
        <w:t xml:space="preserve">1.	</w:t>
      </w:r>
      <w:r>
        <w:rPr>
          <w:b/>
          <w:bCs/>
        </w:rPr>
        <w:t xml:space="preserve">角色與定位</w:t>
      </w:r>
    </w:p>
    <w:p>
      <w:pPr>
        <w:pStyle w:val="ListParagraph"/>
        <w:numPr>
          <w:ilvl w:val="1"/>
          <w:numId w:val="2"/>
        </w:numPr>
      </w:pPr>
      <w:r>
        <w:t xml:space="preserve">集中處理本模組資料表的查詢與寫入，提供 Service 呼叫的資料存取函式。</w:t>
      </w:r>
    </w:p>
    <w:p>
      <w:pPr>
        <w:keepNext/>
        <w:tabs>
          <w:tab w:val="left" w:pos="480"/>
        </w:tabs>
        <w:ind w:left="480" w:hanging="480"/>
      </w:pPr>
      <w:r>
        <w:t xml:space="preserve">2.	</w:t>
      </w:r>
      <w:r>
        <w:rPr>
          <w:b/>
          <w:bCs/>
        </w:rPr>
        <w:t xml:space="preserve">負責項目</w:t>
      </w:r>
    </w:p>
    <w:p>
      <w:pPr>
        <w:pStyle w:val="ListParagraph"/>
        <w:numPr>
          <w:ilvl w:val="1"/>
          <w:numId w:val="2"/>
        </w:numPr>
      </w:pPr>
      <w:r>
        <w:t xml:space="preserve">本模組資料表的新增、查詢、更新。</w:t>
      </w:r>
    </w:p>
    <w:p>
      <w:pPr>
        <w:pStyle w:val="ListParagraph"/>
        <w:numPr>
          <w:ilvl w:val="1"/>
          <w:numId w:val="2"/>
        </w:numPr>
      </w:pPr>
      <w:r>
        <w:t xml:space="preserve">加鎖查詢：</w:t>
      </w:r>
      <w:r>
        <w:rPr>
          <w:rFonts w:ascii="Consolas" w:hAnsi="Consolas" w:eastAsia="標楷體" w:cs="Consolas"/>
          <w:sz w:val="21"/>
          <w:szCs w:val="21"/>
        </w:rPr>
        <w:t xml:space="preserve">lock_tournament()</w:t>
      </w:r>
      <w:r>
        <w:t xml:space="preserve">、</w:t>
      </w:r>
      <w:r>
        <w:rPr>
          <w:rFonts w:ascii="Consolas" w:hAnsi="Consolas" w:eastAsia="標楷體" w:cs="Consolas"/>
          <w:sz w:val="21"/>
          <w:szCs w:val="21"/>
        </w:rPr>
        <w:t xml:space="preserve">lock_match()</w:t>
      </w:r>
      <w:r>
        <w:t xml:space="preserve"> 以 </w:t>
      </w:r>
      <w:r>
        <w:rPr>
          <w:rFonts w:ascii="Consolas" w:hAnsi="Consolas" w:eastAsia="標楷體" w:cs="Consolas"/>
          <w:sz w:val="21"/>
          <w:szCs w:val="21"/>
        </w:rPr>
        <w:t xml:space="preserve">SELECT … FOR UPDATE</w:t>
      </w:r>
      <w:r>
        <w:t xml:space="preserve"> 實作。</w:t>
      </w:r>
    </w:p>
    <w:p>
      <w:pPr>
        <w:keepNext/>
        <w:tabs>
          <w:tab w:val="left" w:pos="480"/>
        </w:tabs>
        <w:ind w:left="480" w:hanging="480"/>
      </w:pPr>
      <w:r>
        <w:t xml:space="preserve">3.	</w:t>
      </w:r>
      <w:r>
        <w:rPr>
          <w:b/>
          <w:bCs/>
        </w:rPr>
        <w:t xml:space="preserve">注意事項</w:t>
      </w:r>
    </w:p>
    <w:p>
      <w:pPr>
        <w:pStyle w:val="ListParagraph"/>
        <w:numPr>
          <w:ilvl w:val="1"/>
          <w:numId w:val="2"/>
        </w:numPr>
      </w:pPr>
      <w:r>
        <w:t xml:space="preserve">不做業務判斷，也不碰其他模組的資料表（AD-1）。</w:t>
      </w:r>
    </w:p>
    <w:p>
      <w:pPr>
        <w:pStyle w:val="ListParagraph"/>
        <w:numPr>
          <w:ilvl w:val="1"/>
          <w:numId w:val="2"/>
        </w:numPr>
      </w:pPr>
      <w:r>
        <w:t xml:space="preserve">加鎖函式只寫在擁有該資料的模組；其他模組要加鎖時，呼叫該模組 Service 提供的函式。</w:t>
      </w:r>
    </w:p>
    <w:p>
      <w:pPr>
        <w:pStyle w:val="Heading3"/>
      </w:pPr>
      <w:r>
        <w:t xml:space="preserve">（四）Core 共用核心</w:t>
      </w:r>
    </w:p>
    <w:p>
      <w:pPr>
        <w:ind w:firstLine="480"/>
        <w:jc w:val="both"/>
      </w:pPr>
      <w:r>
        <w:t xml:space="preserve">Core 提供各模組共用、與業務無關的基礎功能，且不得 import 任何業務模組：</w:t>
      </w:r>
    </w:p>
    <w:tbl>
      <w:tblPr>
        <w:tblW w:type="dxa" w:w="94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10"/>
        <w:gridCol w:w="8402"/>
      </w:tblGrid>
      <w:tr>
        <w:trPr>
          <w:cantSplit/>
          <w:tblHeader/>
        </w:trPr>
        <w:tc>
          <w:tcPr>
            <w:tcW w:type="dxa" w:w="101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元件</w:t>
            </w:r>
          </w:p>
        </w:tc>
        <w:tc>
          <w:tcPr>
            <w:tcW w:type="dxa" w:w="8402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用途</w:t>
            </w:r>
          </w:p>
        </w:tc>
      </w:tr>
      <w:tr>
        <w:trPr>
          <w:cantSplit/>
          <w:tblHeader w:val="false"/>
        </w:trPr>
        <w:tc>
          <w:tcPr>
            <w:tcW w:type="dxa" w:w="10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audit</w:t>
            </w:r>
          </w:p>
        </w:tc>
        <w:tc>
          <w:tcPr>
            <w:tcW w:type="dxa" w:w="840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在同一交易中寫入操作紀錄（操作者、所屬賽事、動作、對象、變更前後內容），並提供依賽事查詢紀錄</w:t>
            </w:r>
          </w:p>
        </w:tc>
      </w:tr>
      <w:tr>
        <w:trPr>
          <w:cantSplit/>
          <w:tblHeader w:val="false"/>
        </w:trPr>
        <w:tc>
          <w:tcPr>
            <w:tcW w:type="dxa" w:w="10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events</w:t>
            </w:r>
          </w:p>
        </w:tc>
        <w:tc>
          <w:tcPr>
            <w:tcW w:type="dxa" w:w="840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把事件寫入 outbox 資料表，與業務資料同一交易</w:t>
            </w:r>
          </w:p>
        </w:tc>
      </w:tr>
      <w:tr>
        <w:trPr>
          <w:cantSplit/>
          <w:tblHeader w:val="false"/>
        </w:trPr>
        <w:tc>
          <w:tcPr>
            <w:tcW w:type="dxa" w:w="10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authz</w:t>
            </w:r>
          </w:p>
        </w:tc>
        <w:tc>
          <w:tcPr>
            <w:tcW w:type="dxa" w:w="840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資源層級權限的共用檢查函式，例如 </w:t>
            </w: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ensure_assigned_referee(match, account)</w:t>
            </w:r>
          </w:p>
        </w:tc>
      </w:tr>
      <w:tr>
        <w:trPr>
          <w:cantSplit/>
          <w:tblHeader w:val="false"/>
        </w:trPr>
        <w:tc>
          <w:tcPr>
            <w:tcW w:type="dxa" w:w="10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clock</w:t>
            </w:r>
          </w:p>
        </w:tc>
        <w:tc>
          <w:tcPr>
            <w:tcW w:type="dxa" w:w="840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取得目前時間的唯一入口，測試時可替換以模擬「30 分鐘後」</w:t>
            </w:r>
          </w:p>
        </w:tc>
      </w:tr>
      <w:tr>
        <w:trPr>
          <w:cantSplit/>
          <w:tblHeader w:val="false"/>
        </w:trPr>
        <w:tc>
          <w:tcPr>
            <w:tcW w:type="dxa" w:w="10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storage</w:t>
            </w:r>
          </w:p>
        </w:tc>
        <w:tc>
          <w:tcPr>
            <w:tcW w:type="dxa" w:w="840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上傳檔案的儲存與讀取，並驗證格式與大小</w:t>
            </w:r>
          </w:p>
        </w:tc>
      </w:tr>
      <w:tr>
        <w:trPr>
          <w:cantSplit/>
          <w:tblHeader w:val="false"/>
        </w:trPr>
        <w:tc>
          <w:tcPr>
            <w:tcW w:type="dxa" w:w="10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errors</w:t>
            </w:r>
          </w:p>
        </w:tc>
        <w:tc>
          <w:tcPr>
            <w:tcW w:type="dxa" w:w="840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業務錯誤的統一格式</w:t>
            </w:r>
          </w:p>
        </w:tc>
      </w:tr>
    </w:tbl>
    <w:p>
      <w:pPr>
        <w:spacing w:line="240" w:after="0"/>
      </w:pPr>
    </w:p>
    <w:p>
      <w:pPr>
        <w:pStyle w:val="Heading3"/>
      </w:pPr>
      <w:r>
        <w:t xml:space="preserve">（五）Worker 背景工作程序</w:t>
      </w:r>
    </w:p>
    <w:p>
      <w:pPr>
        <w:keepNext/>
        <w:tabs>
          <w:tab w:val="left" w:pos="480"/>
        </w:tabs>
        <w:ind w:left="480" w:hanging="480"/>
      </w:pPr>
      <w:r>
        <w:t xml:space="preserve">1.	</w:t>
      </w:r>
      <w:r>
        <w:rPr>
          <w:b/>
          <w:bCs/>
        </w:rPr>
        <w:t xml:space="preserve">角色與定位</w:t>
      </w:r>
    </w:p>
    <w:p>
      <w:pPr>
        <w:pStyle w:val="ListParagraph"/>
        <w:numPr>
          <w:ilvl w:val="1"/>
          <w:numId w:val="2"/>
        </w:numPr>
      </w:pPr>
      <w:r>
        <w:t xml:space="preserve">與 Router 地位相同的另一個進入點：負責開啟交易、呼叫 Service。</w:t>
      </w:r>
    </w:p>
    <w:p>
      <w:pPr>
        <w:keepNext/>
        <w:tabs>
          <w:tab w:val="left" w:pos="480"/>
        </w:tabs>
        <w:ind w:left="480" w:hanging="480"/>
      </w:pPr>
      <w:r>
        <w:t xml:space="preserve">2.	</w:t>
      </w:r>
      <w:r>
        <w:rPr>
          <w:b/>
          <w:bCs/>
        </w:rPr>
        <w:t xml:space="preserve">負責項目</w:t>
      </w:r>
    </w:p>
    <w:p>
      <w:pPr>
        <w:pStyle w:val="ListParagraph"/>
        <w:numPr>
          <w:ilvl w:val="1"/>
          <w:numId w:val="2"/>
        </w:numPr>
      </w:pPr>
      <w:r>
        <w:t xml:space="preserve">每 15～30 秒查詢已到期但尚未處理的工作：報名開始（尚未開放 → 開放報名）、優先期結束、報名截止（截止補位、抽籤）、賽事開始（第一個場次開放報到時轉為進行中）、判棄權、申訴期滿、申訴逾期提醒。</w:t>
      </w:r>
    </w:p>
    <w:p>
      <w:pPr>
        <w:pStyle w:val="ListParagraph"/>
        <w:numPr>
          <w:ilvl w:val="1"/>
          <w:numId w:val="2"/>
        </w:numPr>
      </w:pPr>
      <w:r>
        <w:t xml:space="preserve">讀取未處理的 outbox 事件，交給通知模組產生站內通知並寄送 Email。</w:t>
      </w:r>
    </w:p>
    <w:p>
      <w:pPr>
        <w:keepNext/>
        <w:tabs>
          <w:tab w:val="left" w:pos="480"/>
        </w:tabs>
        <w:ind w:left="480" w:hanging="480"/>
      </w:pPr>
      <w:r>
        <w:t xml:space="preserve">3.	</w:t>
      </w:r>
      <w:r>
        <w:rPr>
          <w:b/>
          <w:bCs/>
        </w:rPr>
        <w:t xml:space="preserve">可靠性設計</w:t>
      </w:r>
    </w:p>
    <w:p>
      <w:pPr>
        <w:pStyle w:val="ListParagraph"/>
        <w:numPr>
          <w:ilvl w:val="1"/>
          <w:numId w:val="2"/>
        </w:numPr>
      </w:pPr>
      <w:r>
        <w:t xml:space="preserve">每處理一筆到期項目或一則事件就是一個獨立的交易，一筆失敗不影響其他筆。</w:t>
      </w:r>
    </w:p>
    <w:p>
      <w:pPr>
        <w:pStyle w:val="ListParagraph"/>
        <w:numPr>
          <w:ilvl w:val="1"/>
          <w:numId w:val="2"/>
        </w:numPr>
      </w:pPr>
      <w:r>
        <w:t xml:space="preserve">處理前先加鎖並重新檢查狀態，因此重複執行沒有副作用（冪等）。</w:t>
      </w:r>
    </w:p>
    <w:p>
      <w:pPr>
        <w:pStyle w:val="ListParagraph"/>
        <w:numPr>
          <w:ilvl w:val="1"/>
          <w:numId w:val="2"/>
        </w:numPr>
      </w:pPr>
      <w:r>
        <w:t xml:space="preserve">場次層級的工作（判棄權、申訴期滿、申訴逾期提醒、賽事開始）先檢查賽事狀態，已取消或已結束的賽事一律略過。</w:t>
      </w:r>
    </w:p>
    <w:p>
      <w:pPr>
        <w:pStyle w:val="Heading2"/>
      </w:pPr>
      <w:r>
        <w:t xml:space="preserve">三、模組劃分與依賴</w:t>
      </w:r>
    </w:p>
    <w:p>
      <w:pPr>
        <w:ind w:firstLine="480"/>
        <w:jc w:val="both"/>
      </w:pPr>
      <w:r>
        <w:t xml:space="preserve">後端依功能群切成 6 個業務模組。每個實體只屬於一個模組，只有該模組能讀寫它（AD-1）。模組之間只能依下圖的實線方向直接呼叫，反方向一律禁止，因此不會形成循環依賴（AD-3）。</w:t>
      </w:r>
    </w:p>
    <w:p>
      <w:pPr>
        <w:spacing w:before="120" w:after="160" w:line="240"/>
        <w:jc w:val="center"/>
      </w:pPr>
      <w:r>
        <w:drawing>
          <wp:inline distT="0" distB="0" distL="0" distR="0">
            <wp:extent cx="3867150" cy="791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  <w:jc w:val="both"/>
      </w:pPr>
      <w:r>
        <w:t xml:space="preserve">圖中的虛線不是函式呼叫：五個核心模組（包含 identity 的驗證信、重設密碼信）只把事件寫入 outbox，由 worker 交給 notifications 處理。notifications 處理事件時，再以實線呼叫各模組 Service 的查詢函式決定收件人。因為沒有任何模組會直接呼叫 notifications，直接呼叫的依賴仍然沒有循環。</w:t>
      </w:r>
    </w:p>
    <w:tbl>
      <w:tblPr>
        <w:tblW w:type="dxa" w:w="94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670"/>
        <w:gridCol w:w="3572"/>
        <w:gridCol w:w="2167"/>
        <w:gridCol w:w="2003"/>
      </w:tblGrid>
      <w:tr>
        <w:trPr>
          <w:cantSplit/>
          <w:tblHeader/>
        </w:trPr>
        <w:tc>
          <w:tcPr>
            <w:tcW w:type="dxa" w:w="167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模組</w:t>
            </w:r>
          </w:p>
        </w:tc>
        <w:tc>
          <w:tcPr>
            <w:tcW w:type="dxa" w:w="3572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擁有的資料</w:t>
            </w:r>
          </w:p>
        </w:tc>
        <w:tc>
          <w:tcPr>
            <w:tcW w:type="dxa" w:w="2167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對應功能群（見《軟體需求分析文件》貳、二）</w:t>
            </w:r>
          </w:p>
        </w:tc>
        <w:tc>
          <w:tcPr>
            <w:tcW w:type="dxa" w:w="2003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主要 FR</w:t>
            </w:r>
          </w:p>
        </w:tc>
      </w:tr>
      <w:tr>
        <w:trPr>
          <w:cantSplit/>
          <w:tblHeader w:val="false"/>
        </w:trPr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identity</w:t>
            </w:r>
          </w:p>
        </w:tc>
        <w:tc>
          <w:tcPr>
            <w:tcW w:type="dxa" w:w="357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Account、School、AccountToken、OrganizerApplication</w:t>
            </w:r>
          </w:p>
        </w:tc>
        <w:tc>
          <w:tcPr>
            <w:tcW w:type="dxa" w:w="2167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1.0 帳號與身分（1.5 除外）、2.1 的學校清單</w:t>
            </w:r>
          </w:p>
        </w:tc>
        <w:tc>
          <w:tcPr>
            <w:tcW w:type="dxa" w:w="2003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FR-1～3、FR-5、FR-6（學校清單）、FR-40</w:t>
            </w:r>
          </w:p>
        </w:tc>
      </w:tr>
      <w:tr>
        <w:trPr>
          <w:cantSplit/>
          <w:tblHeader w:val="false"/>
        </w:trPr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tournaments</w:t>
            </w:r>
          </w:p>
        </w:tc>
        <w:tc>
          <w:tcPr>
            <w:tcW w:type="dxa" w:w="357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GameTitle、RankTier、Tournament、RoundSetting、RefereeInvitation、TournamentReferee</w:t>
            </w:r>
          </w:p>
        </w:tc>
        <w:tc>
          <w:tcPr>
            <w:tcW w:type="dxa" w:w="2167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2.0 賽事建立與遊戲設定、1.5 的裁判邀請</w:t>
            </w:r>
          </w:p>
        </w:tc>
        <w:tc>
          <w:tcPr>
            <w:tcW w:type="dxa" w:w="2003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FR-4、FR-6～10、FR-39</w:t>
            </w:r>
          </w:p>
        </w:tc>
      </w:tr>
      <w:tr>
        <w:trPr>
          <w:cantSplit/>
          <w:tblHeader w:val="false"/>
        </w:trPr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registration</w:t>
            </w:r>
          </w:p>
        </w:tc>
        <w:tc>
          <w:tcPr>
            <w:tcW w:type="dxa" w:w="357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Team、TeamMember、Registration</w:t>
            </w:r>
          </w:p>
        </w:tc>
        <w:tc>
          <w:tcPr>
            <w:tcW w:type="dxa" w:w="2167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3.0 隊伍與報名、2.5 的提高名額</w:t>
            </w:r>
          </w:p>
        </w:tc>
        <w:tc>
          <w:tcPr>
            <w:tcW w:type="dxa" w:w="2003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FR-9（提高名額）、FR-11～18、FR-41</w:t>
            </w:r>
          </w:p>
        </w:tc>
      </w:tr>
      <w:tr>
        <w:trPr>
          <w:cantSplit/>
          <w:tblHeader w:val="false"/>
        </w:trPr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competition</w:t>
            </w:r>
          </w:p>
        </w:tc>
        <w:tc>
          <w:tcPr>
            <w:tcW w:type="dxa" w:w="357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Bracket、Match、MatchGame、CheckIn、ResultScreenshot</w:t>
            </w:r>
          </w:p>
        </w:tc>
        <w:tc>
          <w:tcPr>
            <w:tcW w:type="dxa" w:w="2167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4.0 抽籤與對戰表、5.0 場次進行、1.5 的指派裁判</w:t>
            </w:r>
          </w:p>
        </w:tc>
        <w:tc>
          <w:tcPr>
            <w:tcW w:type="dxa" w:w="2003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FR-4（指派）、FR-19～29</w:t>
            </w:r>
          </w:p>
        </w:tc>
      </w:tr>
      <w:tr>
        <w:trPr>
          <w:cantSplit/>
          <w:tblHeader w:val="false"/>
        </w:trPr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disputes</w:t>
            </w:r>
          </w:p>
        </w:tc>
        <w:tc>
          <w:tcPr>
            <w:tcW w:type="dxa" w:w="357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Appeal、Report</w:t>
            </w:r>
          </w:p>
        </w:tc>
        <w:tc>
          <w:tcPr>
            <w:tcW w:type="dxa" w:w="2167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6.0 申訴與檢舉</w:t>
            </w:r>
          </w:p>
        </w:tc>
        <w:tc>
          <w:tcPr>
            <w:tcW w:type="dxa" w:w="2003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FR-30～33</w:t>
            </w:r>
          </w:p>
        </w:tc>
      </w:tr>
      <w:tr>
        <w:trPr>
          <w:cantSplit/>
          <w:tblHeader w:val="false"/>
        </w:trPr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notifications</w:t>
            </w:r>
          </w:p>
        </w:tc>
        <w:tc>
          <w:tcPr>
            <w:tcW w:type="dxa" w:w="357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Notification、EmailDelivery</w:t>
            </w:r>
          </w:p>
        </w:tc>
        <w:tc>
          <w:tcPr>
            <w:tcW w:type="dxa" w:w="2167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7.4、7.5 通知</w:t>
            </w:r>
          </w:p>
        </w:tc>
        <w:tc>
          <w:tcPr>
            <w:tcW w:type="dxa" w:w="2003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FR-37、FR-38</w:t>
            </w:r>
          </w:p>
        </w:tc>
      </w:tr>
      <w:tr>
        <w:trPr>
          <w:cantSplit/>
          <w:tblHeader w:val="false"/>
        </w:trPr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core</w:t>
            </w:r>
          </w:p>
        </w:tc>
        <w:tc>
          <w:tcPr>
            <w:tcW w:type="dxa" w:w="357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AuditLog、OutboxEvent</w:t>
            </w:r>
          </w:p>
        </w:tc>
        <w:tc>
          <w:tcPr>
            <w:tcW w:type="dxa" w:w="2167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2.7 的操作紀錄、各模組共用</w:t>
            </w:r>
          </w:p>
        </w:tc>
        <w:tc>
          <w:tcPr>
            <w:tcW w:type="dxa" w:w="2003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NFR-3</w:t>
            </w:r>
          </w:p>
        </w:tc>
      </w:tr>
    </w:tbl>
    <w:p>
      <w:pPr>
        <w:spacing w:line="240" w:after="0"/>
      </w:pPr>
    </w:p>
    <w:p>
      <w:pPr>
        <w:pStyle w:val="ListParagraph"/>
        <w:numPr>
          <w:ilvl w:val="0"/>
          <w:numId w:val="2"/>
        </w:numPr>
      </w:pPr>
      <w:r>
        <w:t xml:space="preserve">所有模組都可使用 core；沒有任何模組直接呼叫 notifications，它只透過事件接收工作。</w:t>
      </w:r>
    </w:p>
    <w:p>
      <w:pPr>
        <w:pStyle w:val="ListParagraph"/>
        <w:numPr>
          <w:ilvl w:val="0"/>
          <w:numId w:val="2"/>
        </w:numPr>
      </w:pPr>
      <w:r>
        <w:t xml:space="preserve">公開觀賽頁（FR-34～36）向各擁有模組的 Service 取資料，不另外建立模組。</w:t>
      </w:r>
    </w:p>
    <w:p>
      <w:pPr>
        <w:pStyle w:val="ListParagraph"/>
        <w:numPr>
          <w:ilvl w:val="0"/>
          <w:numId w:val="2"/>
        </w:numPr>
      </w:pPr>
      <w:r>
        <w:t xml:space="preserve">抽籤後的退賽遞補與取消資格頂替，一律由 competition 主導：先修改對戰表，再呼叫 registration 取得下一個候補並更新報名狀態（AD-4）。</w:t>
      </w:r>
    </w:p>
    <w:p>
      <w:pPr>
        <w:pStyle w:val="ListParagraph"/>
        <w:numPr>
          <w:ilvl w:val="0"/>
          <w:numId w:val="2"/>
        </w:numPr>
      </w:pPr>
      <w:r>
        <w:t xml:space="preserve">提高名額會讓候補遞補，而 tournaments 不能呼叫 registration，因此由 registration 主導：先鎖賽事列，再呼叫 tournaments 修改名額，最後依遞補規則遞補。</w:t>
      </w:r>
    </w:p>
    <w:p>
      <w:pPr>
        <w:pStyle w:val="Heading1"/>
        <w:pageBreakBefore/>
      </w:pPr>
      <w:r>
        <w:t xml:space="preserve">參、關鍵機制設計</w:t>
      </w:r>
    </w:p>
    <w:p>
      <w:pPr>
        <w:pStyle w:val="Heading2"/>
      </w:pPr>
      <w:r>
        <w:t xml:space="preserve">一、搶報名不超收</w:t>
      </w:r>
    </w:p>
    <w:p>
      <w:pPr>
        <w:ind w:firstLine="480"/>
        <w:jc w:val="both"/>
      </w:pPr>
      <w:r>
        <w:rPr>
          <w:b/>
          <w:bCs/>
        </w:rPr>
        <w:t xml:space="preserve">對應需求</w:t>
      </w:r>
      <w:r>
        <w:t xml:space="preserve">：NFR-1、FR-9、FR-11、FR-13～FR-17、FR-41｜</w:t>
      </w:r>
      <w:r>
        <w:rPr>
          <w:b/>
          <w:bCs/>
        </w:rPr>
        <w:t xml:space="preserve">設計決策</w:t>
      </w:r>
      <w:r>
        <w:t xml:space="preserve">：AD-6、AD-12、AD-20</w:t>
      </w:r>
    </w:p>
    <w:p>
      <w:pPr>
        <w:ind w:firstLine="480"/>
        <w:jc w:val="both"/>
      </w:pPr>
      <w:r>
        <w:t xml:space="preserve">同一賽事所有會改變正取、候補或名單的操作，都必須先以 </w:t>
      </w:r>
      <w:r>
        <w:rPr>
          <w:rFonts w:ascii="Consolas" w:hAnsi="Consolas" w:eastAsia="標楷體" w:cs="Consolas"/>
          <w:sz w:val="21"/>
          <w:szCs w:val="21"/>
        </w:rPr>
        <w:t xml:space="preserve">SELECT … FOR UPDATE</w:t>
      </w:r>
      <w:r>
        <w:t xml:space="preserve"> 鎖住該賽事的資料列，再讀取並判斷，因此這些操作會依序執行，不可能同時讀到「還有 1 個名額」。這些操作包括：送出報名、撤回、退賽、退回、提高名額、優先期結算、截止補位、抽籤、遞補、頂替，以及名單異動（建立隊伍、加入隊伍、填寫參賽資料、移除隊員、轉讓隊長、退出隊伍、解散隊伍）。名單異動也要加鎖，是為了避免多人同時加入時超過人數上限，或同一帳號同時加入同賽事的兩支隊伍；資料表再以（tournament_id, account_id）唯一鍵作為最後一道防線。名額規則依賽事模式（校園賽、自訂）切換，所有與學校或名額相關的判斷都集中在 </w:t>
      </w:r>
      <w:r>
        <w:rPr>
          <w:rFonts w:ascii="Consolas" w:hAnsi="Consolas" w:eastAsia="標楷體" w:cs="Consolas"/>
          <w:sz w:val="21"/>
          <w:szCs w:val="21"/>
        </w:rPr>
        <w:t xml:space="preserve">AllocationPolicy</w:t>
      </w:r>
      <w:r>
        <w:t xml:space="preserve">，其他程式不得自行依模式分支。</w:t>
      </w:r>
    </w:p>
    <w:p>
      <w:pPr>
        <w:ind w:firstLine="480"/>
        <w:jc w:val="both"/>
      </w:pPr>
      <w:r>
        <w:t xml:space="preserve">送出報名時，系統把學校、平均段位積分與送出時間寫入報名資料（快照），之後所有名額分配與候補排序只用這三個欄位，避免有人即時重算、有人用舊值而產生不一致。同分時依送出時間、再依報名 id 排序，結果固定。</w:t>
      </w:r>
    </w:p>
    <w:p>
      <w:pPr>
        <w:spacing w:before="120" w:after="160" w:line="240"/>
        <w:jc w:val="center"/>
      </w:pPr>
      <w:r>
        <w:drawing>
          <wp:inline distT="0" distB="0" distL="0" distR="0">
            <wp:extent cx="5972175" cy="566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  <w:jc w:val="both"/>
      </w:pPr>
      <w:r>
        <w:t xml:space="preserve">場次也採相同做法：報到、登錄比分、送出系列結果、更正、判棄權、提出申訴、自動確認、晉級填位，都先鎖住該場次的資料列。同一個交易同時需要兩種鎖時，順序固定為「先賽事，再依 id 遞增鎖場次」，避免兩條流程以相反順序加鎖而造成死結。會連鎖到下一場或賽事狀態的流程（申訴期滿自動確認、處理申訴）不能先鎖本場、再去鎖下一場或賽事：它們一開始就先鎖賽事列，再依 id 遞增一次鎖住本場、下一場與季軍賽（</w:t>
      </w:r>
      <w:r>
        <w:rPr>
          <w:rFonts w:ascii="Consolas" w:hAnsi="Consolas" w:eastAsia="標楷體" w:cs="Consolas"/>
          <w:sz w:val="21"/>
          <w:szCs w:val="21"/>
        </w:rPr>
        <w:t xml:space="preserve">next_match_id</w:t>
      </w:r>
      <w:r>
        <w:t xml:space="preserve"> 不會變，可以事先讀出）。</w:t>
      </w:r>
    </w:p>
    <w:p>
      <w:pPr>
        <w:pStyle w:val="Heading2"/>
      </w:pPr>
      <w:r>
        <w:t xml:space="preserve">二、定時規則與自動晉級</w:t>
      </w:r>
    </w:p>
    <w:p>
      <w:pPr>
        <w:ind w:firstLine="480"/>
        <w:jc w:val="both"/>
      </w:pPr>
      <w:r>
        <w:rPr>
          <w:b/>
          <w:bCs/>
        </w:rPr>
        <w:t xml:space="preserve">對應需求</w:t>
      </w:r>
      <w:r>
        <w:t xml:space="preserve">：NFR-4、FR-7、FR-14、FR-16、FR-19、FR-21、FR-25、FR-29、FR-31｜</w:t>
      </w:r>
      <w:r>
        <w:rPr>
          <w:b/>
          <w:bCs/>
        </w:rPr>
        <w:t xml:space="preserve">設計決策</w:t>
      </w:r>
      <w:r>
        <w:t xml:space="preserve">：AD-5、AD-7、AD-13</w:t>
      </w:r>
    </w:p>
    <w:p>
      <w:pPr>
        <w:ind w:firstLine="480"/>
        <w:jc w:val="both"/>
      </w:pPr>
      <w:r>
        <w:t xml:space="preserve">所有期限都以欄位存在資料表中（例如場次的 </w:t>
      </w:r>
      <w:r>
        <w:rPr>
          <w:rFonts w:ascii="Consolas" w:hAnsi="Consolas" w:eastAsia="標楷體" w:cs="Consolas"/>
          <w:sz w:val="21"/>
          <w:szCs w:val="21"/>
        </w:rPr>
        <w:t xml:space="preserve">appeal_deadline</w:t>
      </w:r>
      <w:r>
        <w:t xml:space="preserve">、</w:t>
      </w:r>
      <w:r>
        <w:rPr>
          <w:rFonts w:ascii="Consolas" w:hAnsi="Consolas" w:eastAsia="標楷體" w:cs="Consolas"/>
          <w:sz w:val="21"/>
          <w:szCs w:val="21"/>
        </w:rPr>
        <w:t xml:space="preserve">forfeit_deadline</w:t>
      </w:r>
      <w:r>
        <w:t xml:space="preserve">），不存在記憶體裡。獨立的 worker 每 15～30 秒查詢已到期但尚未處理的資料，處理前先加鎖並重新檢查狀態，因此即使 worker 重啟或重複執行也不會出錯。後端只透過 </w:t>
      </w:r>
      <w:r>
        <w:rPr>
          <w:rFonts w:ascii="Consolas" w:hAnsi="Consolas" w:eastAsia="標楷體" w:cs="Consolas"/>
          <w:sz w:val="21"/>
          <w:szCs w:val="21"/>
        </w:rPr>
        <w:t xml:space="preserve">core.clock.now()</w:t>
      </w:r>
      <w:r>
        <w:t xml:space="preserve"> 取得目前時間，測試時可以替換時鐘，直接驗證「30 分鐘後」的行為。</w:t>
      </w:r>
    </w:p>
    <w:p>
      <w:pPr>
        <w:ind w:firstLine="480"/>
        <w:jc w:val="both"/>
      </w:pPr>
      <w:r>
        <w:t xml:space="preserve">棄權期限只在場次兩隊都確定時才設定：抽籤時為所有兩隊都已確定的場次設定（第一輪，以及兩支輪空隊伍在第二輪相遇的場次），之後由晉級填位、遞補或頂替讓兩隊確定的那一刻設定，值為「預定開始時間與兩隊確定時間較晚者＋棄權時限」，主辦方修改時間時一併重算。隊伍還沒確定的場次 </w:t>
      </w:r>
      <w:r>
        <w:rPr>
          <w:rFonts w:ascii="Consolas" w:hAnsi="Consolas" w:eastAsia="標楷體" w:cs="Consolas"/>
          <w:sz w:val="21"/>
          <w:szCs w:val="21"/>
        </w:rPr>
        <w:t xml:space="preserve">forfeit_deadline</w:t>
      </w:r>
      <w:r>
        <w:t xml:space="preserve"> 為空，worker 的查詢條件（期限已到）不會選到它。因此「前一場申訴未處理時暫停棄權計時」不需要另外的狀態或暫停旗標：受影響的只有等待該結果的場次，申訴處理完成、勝隊填入時才開始起算；同一輪的其他場次照常進行。</w:t>
      </w:r>
    </w:p>
    <w:p>
      <w:pPr>
        <w:ind w:firstLine="480"/>
        <w:jc w:val="both"/>
      </w:pPr>
      <w:r>
        <w:t xml:space="preserve">晉級填位時，若某一方的位置確定不會有隊伍（前一場雙方棄權，或退賽、取消資格後無人遞補），該場直接以輪空確認，並繼續往下一輪推進。賽事本身的時間觸發也由同一個 worker 處理：報名開始時間到時由「尚未開放」轉為「開放報名」，最早場次開放報到時由「賽程已公布」轉為「進行中」。</w:t>
      </w:r>
    </w:p>
    <w:p>
      <w:pPr>
        <w:spacing w:before="120" w:after="160" w:line="240"/>
        <w:jc w:val="center"/>
      </w:pPr>
      <w:r>
        <w:drawing>
          <wp:inline distT="0" distB="0" distL="0" distR="0">
            <wp:extent cx="5972175" cy="693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三、事件與通知</w:t>
      </w:r>
    </w:p>
    <w:p>
      <w:pPr>
        <w:ind w:firstLine="480"/>
        <w:jc w:val="both"/>
      </w:pPr>
      <w:r>
        <w:rPr>
          <w:b/>
          <w:bCs/>
        </w:rPr>
        <w:t xml:space="preserve">對應需求</w:t>
      </w:r>
      <w:r>
        <w:t xml:space="preserve">：FR-37、FR-38｜</w:t>
      </w:r>
      <w:r>
        <w:rPr>
          <w:b/>
          <w:bCs/>
        </w:rPr>
        <w:t xml:space="preserve">設計決策</w:t>
      </w:r>
      <w:r>
        <w:t xml:space="preserve">：AD-3、AD-8、AD-21</w:t>
      </w:r>
    </w:p>
    <w:p>
      <w:pPr>
        <w:ind w:firstLine="480"/>
        <w:jc w:val="both"/>
      </w:pPr>
      <w:r>
        <w:t xml:space="preserve">通知採「交易式 outbox」設計：Service 不直接寄信，而是透過 </w:t>
      </w:r>
      <w:r>
        <w:rPr>
          <w:rFonts w:ascii="Consolas" w:hAnsi="Consolas" w:eastAsia="標楷體" w:cs="Consolas"/>
          <w:sz w:val="21"/>
          <w:szCs w:val="21"/>
        </w:rPr>
        <w:t xml:space="preserve">core.events.publish()</w:t>
      </w:r>
      <w:r>
        <w:t xml:space="preserve"> 把事件寫入 OutboxEvent 資料表，與業務資料在同一個交易中提交。worker 讀取 outbox，交給 notifications 依 FR-37 的通知對象表決定收件人，建立站內通知並寄送 Email。</w:t>
      </w:r>
    </w:p>
    <w:p>
      <w:pPr>
        <w:spacing w:before="120" w:after="160" w:line="240"/>
        <w:jc w:val="center"/>
      </w:pPr>
      <w:r>
        <w:drawing>
          <wp:inline distT="0" distB="0" distL="0" distR="0">
            <wp:extent cx="5972175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/>
        <w:jc w:val="both"/>
      </w:pPr>
      <w:r>
        <w:t xml:space="preserve">這個設計解決了三個問題：</w:t>
      </w:r>
    </w:p>
    <w:p>
      <w:pPr>
        <w:tabs>
          <w:tab w:val="left" w:pos="480"/>
        </w:tabs>
        <w:ind w:left="480" w:hanging="480"/>
      </w:pPr>
      <w:r>
        <w:t xml:space="preserve">1.	</w:t>
      </w:r>
      <w:r>
        <w:rPr>
          <w:b/>
          <w:bCs/>
        </w:rPr>
        <w:t xml:space="preserve">資料改了但通知沒發</w:t>
      </w:r>
      <w:r>
        <w:t xml:space="preserve">：事件與資料同一交易，資料提交成功，事件一定存在；交易回滾時事件也不存在。</w:t>
      </w:r>
    </w:p>
    <w:p>
      <w:pPr>
        <w:tabs>
          <w:tab w:val="left" w:pos="480"/>
        </w:tabs>
        <w:ind w:left="480" w:hanging="480"/>
      </w:pPr>
      <w:r>
        <w:t xml:space="preserve">2.	</w:t>
      </w:r>
      <w:r>
        <w:rPr>
          <w:b/>
          <w:bCs/>
        </w:rPr>
        <w:t xml:space="preserve">重複通知</w:t>
      </w:r>
      <w:r>
        <w:t xml:space="preserve">：站內通知與寄送紀錄以（事件 id、收件人）為唯一鍵，同一事件重複處理不會重複通知。</w:t>
      </w:r>
    </w:p>
    <w:p>
      <w:pPr>
        <w:tabs>
          <w:tab w:val="left" w:pos="480"/>
        </w:tabs>
        <w:ind w:left="480" w:hanging="480"/>
      </w:pPr>
      <w:r>
        <w:t xml:space="preserve">3.	</w:t>
      </w:r>
      <w:r>
        <w:rPr>
          <w:b/>
          <w:bCs/>
        </w:rPr>
        <w:t xml:space="preserve">寄信失敗拖垮主流程</w:t>
      </w:r>
      <w:r>
        <w:t xml:space="preserve">：Email 失敗只記錄並重試，不回滾任何業務資料。</w:t>
      </w:r>
    </w:p>
    <w:p>
      <w:pPr>
        <w:ind w:firstLine="480"/>
        <w:jc w:val="both"/>
      </w:pPr>
      <w:r>
        <w:t xml:space="preserve">（事件 id、收件人）只能擋住「同一事件處理兩次」。由 worker 定時檢查而發出的提醒（例如申訴逾期提醒），每次輪詢都可能產生新的事件，因此另在資料列上記錄已提醒的時間（Appeal 的 </w:t>
      </w:r>
      <w:r>
        <w:rPr>
          <w:rFonts w:ascii="Consolas" w:hAnsi="Consolas" w:eastAsia="標楷體" w:cs="Consolas"/>
          <w:sz w:val="21"/>
          <w:szCs w:val="21"/>
        </w:rPr>
        <w:t xml:space="preserve">reminded_at</w:t>
      </w:r>
      <w:r>
        <w:t xml:space="preserve">）：worker 只挑尚未提醒的申訴，發出事件的同一個交易寫入 </w:t>
      </w:r>
      <w:r>
        <w:rPr>
          <w:rFonts w:ascii="Consolas" w:hAnsi="Consolas" w:eastAsia="標楷體" w:cs="Consolas"/>
          <w:sz w:val="21"/>
          <w:szCs w:val="21"/>
        </w:rPr>
        <w:t xml:space="preserve">reminded_at</w:t>
      </w:r>
      <w:r>
        <w:t xml:space="preserve">，每筆申訴只提醒一次。</w:t>
      </w:r>
    </w:p>
    <w:p>
      <w:pPr>
        <w:ind w:firstLine="480"/>
        <w:jc w:val="both"/>
      </w:pPr>
      <w:r>
        <w:t xml:space="preserve">事件名稱一律用過去式（例如 </w:t>
      </w:r>
      <w:r>
        <w:rPr>
          <w:rFonts w:ascii="Consolas" w:hAnsi="Consolas" w:eastAsia="標楷體" w:cs="Consolas"/>
          <w:sz w:val="21"/>
          <w:szCs w:val="21"/>
        </w:rPr>
        <w:t xml:space="preserve">MatchResultConfirmed</w:t>
      </w:r>
      <w:r>
        <w:t xml:space="preserve"> 表示場次已確認，</w:t>
      </w:r>
      <w:r>
        <w:rPr>
          <w:rFonts w:ascii="Consolas" w:hAnsi="Consolas" w:eastAsia="標楷體" w:cs="Consolas"/>
          <w:sz w:val="21"/>
          <w:szCs w:val="21"/>
        </w:rPr>
        <w:t xml:space="preserve">MatchResultSubmitted</w:t>
      </w:r>
      <w:r>
        <w:t xml:space="preserve"> 表示裁判已送出系列結果），內容只帶實體 id 與事件特有的資料。驗證信與重設密碼信（</w:t>
      </w:r>
      <w:r>
        <w:rPr>
          <w:rFonts w:ascii="Consolas" w:hAnsi="Consolas" w:eastAsia="標楷體" w:cs="Consolas"/>
          <w:sz w:val="21"/>
          <w:szCs w:val="21"/>
        </w:rPr>
        <w:t xml:space="preserve">VerificationEmailRequested</w:t>
      </w:r>
      <w:r>
        <w:t xml:space="preserve">、</w:t>
      </w:r>
      <w:r>
        <w:rPr>
          <w:rFonts w:ascii="Consolas" w:hAnsi="Consolas" w:eastAsia="標楷體" w:cs="Consolas"/>
          <w:sz w:val="21"/>
          <w:szCs w:val="21"/>
        </w:rPr>
        <w:t xml:space="preserve">PasswordResetRequested</w:t>
      </w:r>
      <w:r>
        <w:t xml:space="preserve">）同樣經 outbox 寄出，但只寄 Email，不建立站內通知。</w:t>
      </w:r>
    </w:p>
    <w:p>
      <w:pPr>
        <w:pStyle w:val="Heading2"/>
      </w:pPr>
      <w:r>
        <w:t xml:space="preserve">四、權限控管</w:t>
      </w:r>
    </w:p>
    <w:p>
      <w:pPr>
        <w:ind w:firstLine="480"/>
        <w:jc w:val="both"/>
      </w:pPr>
      <w:r>
        <w:rPr>
          <w:b/>
          <w:bCs/>
        </w:rPr>
        <w:t xml:space="preserve">對應需求</w:t>
      </w:r>
      <w:r>
        <w:t xml:space="preserve">：FR-4、FR-5、FR-11、NFR-5｜</w:t>
      </w:r>
      <w:r>
        <w:rPr>
          <w:b/>
          <w:bCs/>
        </w:rPr>
        <w:t xml:space="preserve">設計決策</w:t>
      </w:r>
      <w:r>
        <w:t xml:space="preserve">：AD-10、AD-19</w:t>
      </w:r>
    </w:p>
    <w:p>
      <w:pPr>
        <w:ind w:firstLine="480"/>
        <w:jc w:val="both"/>
      </w:pPr>
      <w:r>
        <w:t xml:space="preserve">權限分兩層，都在伺服器端檢查：</w:t>
      </w:r>
    </w:p>
    <w:tbl>
      <w:tblPr>
        <w:tblW w:type="dxa" w:w="94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80"/>
        <w:gridCol w:w="4380"/>
        <w:gridCol w:w="3952"/>
      </w:tblGrid>
      <w:tr>
        <w:trPr>
          <w:cantSplit/>
          <w:tblHeader/>
        </w:trPr>
        <w:tc>
          <w:tcPr>
            <w:tcW w:type="dxa" w:w="108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層級</w:t>
            </w:r>
          </w:p>
        </w:tc>
        <w:tc>
          <w:tcPr>
            <w:tcW w:type="dxa" w:w="438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檢查內容</w:t>
            </w:r>
          </w:p>
        </w:tc>
        <w:tc>
          <w:tcPr>
            <w:tcW w:type="dxa" w:w="3952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實作位置</w:t>
            </w:r>
          </w:p>
        </w:tc>
      </w:tr>
      <w:tr>
        <w:trPr>
          <w:cantSplit/>
          <w:tblHeader w:val="false"/>
        </w:trPr>
        <w:tc>
          <w:tcPr>
            <w:tcW w:type="dxa" w:w="10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帳號層級</w:t>
            </w:r>
          </w:p>
        </w:tc>
        <w:tc>
          <w:tcPr>
            <w:tcW w:type="dxa" w:w="43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已登入、Email 已驗證、平台管理員、主辦方</w:t>
            </w:r>
          </w:p>
        </w:tc>
        <w:tc>
          <w:tcPr>
            <w:tcW w:type="dxa" w:w="395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Router，以 </w:t>
            </w: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Depends</w:t>
            </w:r>
            <w:r>
              <w:rPr>
                <w:b w:val="false"/>
                <w:bCs w:val="false"/>
                <w:sz w:val="21"/>
                <w:szCs w:val="21"/>
              </w:rPr>
              <w:t xml:space="preserve"> 實作</w:t>
            </w:r>
          </w:p>
        </w:tc>
      </w:tr>
      <w:tr>
        <w:trPr>
          <w:cantSplit/>
          <w:tblHeader w:val="false"/>
        </w:trPr>
        <w:tc>
          <w:tcPr>
            <w:tcW w:type="dxa" w:w="10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資源層級</w:t>
            </w:r>
          </w:p>
        </w:tc>
        <w:tc>
          <w:tcPr>
            <w:tcW w:type="dxa" w:w="43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是否為該賽事的主辦方、被指派的裁判、該隊的隊長或隊員</w:t>
            </w:r>
          </w:p>
        </w:tc>
        <w:tc>
          <w:tcPr>
            <w:tcW w:type="dxa" w:w="395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Service 方法開頭，呼叫 </w:t>
            </w: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core.authz</w:t>
            </w:r>
            <w:r>
              <w:rPr>
                <w:b w:val="false"/>
                <w:bCs w:val="false"/>
                <w:sz w:val="21"/>
                <w:szCs w:val="21"/>
              </w:rPr>
              <w:t xml:space="preserve"> 的共用函式</w:t>
            </w:r>
          </w:p>
        </w:tc>
      </w:tr>
    </w:tbl>
    <w:p>
      <w:pPr>
        <w:spacing w:line="240" w:after="0"/>
      </w:pPr>
    </w:p>
    <w:p>
      <w:pPr>
        <w:ind w:firstLine="480"/>
        <w:jc w:val="both"/>
      </w:pPr>
      <w:r>
        <w:t xml:space="preserve">資源層級的檢查寫在 Service 而非 Router，是因為 worker 與其他模組也會呼叫 Service，寫在 Router 會被繞過。</w:t>
      </w:r>
      <w:r>
        <w:rPr>
          <w:rFonts w:ascii="Consolas" w:hAnsi="Consolas" w:eastAsia="標楷體" w:cs="Consolas"/>
          <w:sz w:val="21"/>
          <w:szCs w:val="21"/>
        </w:rPr>
        <w:t xml:space="preserve">core.authz</w:t>
      </w:r>
      <w:r>
        <w:t xml:space="preserve"> 的函式只接收呼叫端已載入的實體，或從其他模組 Service 取得的 schema，自己不查資料庫。為此，場次直接以 </w:t>
      </w:r>
      <w:r>
        <w:rPr>
          <w:rFonts w:ascii="Consolas" w:hAnsi="Consolas" w:eastAsia="標楷體" w:cs="Consolas"/>
          <w:sz w:val="21"/>
          <w:szCs w:val="21"/>
        </w:rPr>
        <w:t xml:space="preserve">referee_account_id</w:t>
      </w:r>
      <w:r>
        <w:t xml:space="preserve"> 存放被指派裁判的帳號 id，</w:t>
      </w:r>
      <w:r>
        <w:rPr>
          <w:rFonts w:ascii="Consolas" w:hAnsi="Consolas" w:eastAsia="標楷體" w:cs="Consolas"/>
          <w:sz w:val="21"/>
          <w:szCs w:val="21"/>
        </w:rPr>
        <w:t xml:space="preserve">ensure_assigned_referee(match, account)</w:t>
      </w:r>
      <w:r>
        <w:t xml:space="preserve"> 只需比對兩個 id，不必再查 tournaments 的 TournamentReferee；指派時由 competition 呼叫 </w:t>
      </w:r>
      <w:r>
        <w:rPr>
          <w:rFonts w:ascii="Consolas" w:hAnsi="Consolas" w:eastAsia="標楷體" w:cs="Consolas"/>
          <w:sz w:val="21"/>
          <w:szCs w:val="21"/>
        </w:rPr>
        <w:t xml:space="preserve">TournamentService.is_referee()</w:t>
      </w:r>
      <w:r>
        <w:t xml:space="preserve"> 確認該帳號是此賽事的裁判，並呼叫 registration 確認他不是兩隊的隊員。場次未指派裁判時，由主辦方代登，competition 先向 tournaments 取得賽事的 schema，再交給 </w:t>
      </w:r>
      <w:r>
        <w:rPr>
          <w:rFonts w:ascii="Consolas" w:hAnsi="Consolas" w:eastAsia="標楷體" w:cs="Consolas"/>
          <w:sz w:val="21"/>
          <w:szCs w:val="21"/>
        </w:rPr>
        <w:t xml:space="preserve">ensure_tournament_owner()</w:t>
      </w:r>
      <w:r>
        <w:t xml:space="preserve"> 檢查。隊長身分也一樣：competition（報到、上傳結算截圖）與 disputes（申訴、檢舉）先向 registration 的 </w:t>
      </w:r>
      <w:r>
        <w:rPr>
          <w:rFonts w:ascii="Consolas" w:hAnsi="Consolas" w:eastAsia="標楷體" w:cs="Consolas"/>
          <w:sz w:val="21"/>
          <w:szCs w:val="21"/>
        </w:rPr>
        <w:t xml:space="preserve">get_team()</w:t>
      </w:r>
      <w:r>
        <w:t xml:space="preserve"> 取得 </w:t>
      </w:r>
      <w:r>
        <w:rPr>
          <w:rFonts w:ascii="Consolas" w:hAnsi="Consolas" w:eastAsia="標楷體" w:cs="Consolas"/>
          <w:sz w:val="21"/>
          <w:szCs w:val="21"/>
        </w:rPr>
        <w:t xml:space="preserve">TeamRead</w:t>
      </w:r>
      <w:r>
        <w:t xml:space="preserve">（含隊員角色），再交給 </w:t>
      </w:r>
      <w:r>
        <w:rPr>
          <w:rFonts w:ascii="Consolas" w:hAnsi="Consolas" w:eastAsia="標楷體" w:cs="Consolas"/>
          <w:sz w:val="21"/>
          <w:szCs w:val="21"/>
        </w:rPr>
        <w:t xml:space="preserve">ensure_captain()</w:t>
      </w:r>
      <w:r>
        <w:t xml:space="preserve"> 比對。</w:t>
      </w:r>
    </w:p>
    <w:p>
      <w:pPr>
        <w:ind w:firstLine="480"/>
        <w:jc w:val="both"/>
      </w:pPr>
      <w:r>
        <w:t xml:space="preserve">身分衝突也在資源層級檢查：registration 建立或加入隊伍時，向 tournaments 確認該帳號不是此賽事的主辦方；晉級填位後若指派的裁判成了其中一隊的隊員，competition 取消該場的指派並發出事件通知主辦方改派。</w:t>
      </w:r>
    </w:p>
    <w:p>
      <w:pPr>
        <w:ind w:firstLine="480"/>
        <w:jc w:val="both"/>
      </w:pPr>
      <w:r>
        <w:t xml:space="preserve">不需登入的公開 API 只能回傳名稱以 </w:t>
      </w:r>
      <w:r>
        <w:rPr>
          <w:rFonts w:ascii="Consolas" w:hAnsi="Consolas" w:eastAsia="標楷體" w:cs="Consolas"/>
          <w:sz w:val="21"/>
          <w:szCs w:val="21"/>
        </w:rPr>
        <w:t xml:space="preserve">Public</w:t>
      </w:r>
      <w:r>
        <w:t xml:space="preserve"> 開頭的 schema（例如 </w:t>
      </w:r>
      <w:r>
        <w:rPr>
          <w:rFonts w:ascii="Consolas" w:hAnsi="Consolas" w:eastAsia="標楷體" w:cs="Consolas"/>
          <w:sz w:val="21"/>
          <w:szCs w:val="21"/>
        </w:rPr>
        <w:t xml:space="preserve">PublicBracket</w:t>
      </w:r>
      <w:r>
        <w:t xml:space="preserve">），這類 schema 不包含 Email、學校與段位截圖，從結構上避免個資外洩。</w:t>
      </w:r>
    </w:p>
    <w:p>
      <w:pPr>
        <w:pStyle w:val="Heading2"/>
      </w:pPr>
      <w:r>
        <w:t xml:space="preserve">五、狀態機與操作紀錄</w:t>
      </w:r>
    </w:p>
    <w:p>
      <w:pPr>
        <w:ind w:firstLine="480"/>
        <w:jc w:val="both"/>
      </w:pPr>
      <w:r>
        <w:rPr>
          <w:b/>
          <w:bCs/>
        </w:rPr>
        <w:t xml:space="preserve">對應需求</w:t>
      </w:r>
      <w:r>
        <w:t xml:space="preserve">：NFR-3、《軟體需求分析文件》參、四的狀態圖｜</w:t>
      </w:r>
      <w:r>
        <w:rPr>
          <w:b/>
          <w:bCs/>
        </w:rPr>
        <w:t xml:space="preserve">設計決策</w:t>
      </w:r>
      <w:r>
        <w:t xml:space="preserve">：AD-9、AD-11</w:t>
      </w:r>
    </w:p>
    <w:p>
      <w:pPr>
        <w:tabs>
          <w:tab w:val="left" w:pos="480"/>
        </w:tabs>
        <w:ind w:left="480" w:hanging="480"/>
      </w:pPr>
      <w:r>
        <w:t xml:space="preserve">1.	</w:t>
      </w:r>
      <w:r>
        <w:rPr>
          <w:b/>
          <w:bCs/>
        </w:rPr>
        <w:t xml:space="preserve">狀態機</w:t>
      </w:r>
      <w:r>
        <w:t xml:space="preserve">：賽事、報名、場次三種有狀態的實體，各自在擁有模組的 Service 中只有一個轉換函式（例如 </w:t>
      </w:r>
      <w:r>
        <w:rPr>
          <w:rFonts w:ascii="Consolas" w:hAnsi="Consolas" w:eastAsia="標楷體" w:cs="Consolas"/>
          <w:sz w:val="21"/>
          <w:szCs w:val="21"/>
        </w:rPr>
        <w:t xml:space="preserve">transition_match(match, to)</w:t>
      </w:r>
      <w:r>
        <w:t xml:space="preserve">）。它依照狀態轉換表檢查合法性，不合法時拋出業務錯誤；其他程式不得直接指派狀態欄位。狀態以 Python </w:t>
      </w:r>
      <w:r>
        <w:rPr>
          <w:rFonts w:ascii="Consolas" w:hAnsi="Consolas" w:eastAsia="標楷體" w:cs="Consolas"/>
          <w:sz w:val="21"/>
          <w:szCs w:val="21"/>
        </w:rPr>
        <w:t xml:space="preserve">StrEnum</w:t>
      </w:r>
      <w:r>
        <w:t xml:space="preserve"> 定義，值為英文。場次的「暫停」不是一個狀態，而是待開打且 </w:t>
      </w:r>
      <w:r>
        <w:rPr>
          <w:rFonts w:ascii="Consolas" w:hAnsi="Consolas" w:eastAsia="標楷體" w:cs="Consolas"/>
          <w:sz w:val="21"/>
          <w:szCs w:val="21"/>
        </w:rPr>
        <w:t xml:space="preserve">forfeit_deadline</w:t>
      </w:r>
      <w:r>
        <w:t xml:space="preserve"> 為空（見參、二）。</w:t>
      </w:r>
    </w:p>
    <w:p>
      <w:pPr>
        <w:tabs>
          <w:tab w:val="left" w:pos="480"/>
        </w:tabs>
        <w:ind w:left="480" w:hanging="480"/>
      </w:pPr>
      <w:r>
        <w:t xml:space="preserve">2.	</w:t>
      </w:r>
      <w:r>
        <w:rPr>
          <w:b/>
          <w:bCs/>
        </w:rPr>
        <w:t xml:space="preserve">操作紀錄</w:t>
      </w:r>
      <w:r>
        <w:t xml:space="preserve">：報名、名額分配、抽籤、比分登錄與送出、申訴、檢舉、取消資格與時間修改，都由 Service 在同一個交易中呼叫 </w:t>
      </w:r>
      <w:r>
        <w:rPr>
          <w:rFonts w:ascii="Consolas" w:hAnsi="Consolas" w:eastAsia="標楷體" w:cs="Consolas"/>
          <w:sz w:val="21"/>
          <w:szCs w:val="21"/>
        </w:rPr>
        <w:t xml:space="preserve">core.audit.record(操作者, 所屬賽事, 動作, 對象, 變更前, 變更後)</w:t>
      </w:r>
      <w:r>
        <w:t xml:space="preserve">。每筆紀錄都帶所屬賽事（帳號類的操作為空），主辦方查閱自己賽事的紀錄時，tournaments 確認主辦方身分後，以 </w:t>
      </w:r>
      <w:r>
        <w:rPr>
          <w:rFonts w:ascii="Consolas" w:hAnsi="Consolas" w:eastAsia="標楷體" w:cs="Consolas"/>
          <w:sz w:val="21"/>
          <w:szCs w:val="21"/>
        </w:rPr>
        <w:t xml:space="preserve">core.audit.list_for_tournament()</w:t>
      </w:r>
      <w:r>
        <w:t xml:space="preserve"> 依賽事篩選，不需要跨模組查詢各實體表。worker 自動執行的操作，操作者記為 system。程式中不對 AuditLog 發出 UPDATE 或 DELETE，資料庫 trigger 也會拒絕這兩種操作。</w:t>
      </w:r>
    </w:p>
    <w:p>
      <w:pPr>
        <w:pStyle w:val="Heading2"/>
      </w:pPr>
      <w:r>
        <w:t xml:space="preserve">六、其他設計決策</w:t>
      </w:r>
    </w:p>
    <w:tbl>
      <w:tblPr>
        <w:tblW w:type="dxa" w:w="94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530"/>
        <w:gridCol w:w="6072"/>
        <w:gridCol w:w="1810"/>
      </w:tblGrid>
      <w:tr>
        <w:trPr>
          <w:cantSplit/>
          <w:tblHeader/>
        </w:trPr>
        <w:tc>
          <w:tcPr>
            <w:tcW w:type="dxa" w:w="153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機制</w:t>
            </w:r>
          </w:p>
        </w:tc>
        <w:tc>
          <w:tcPr>
            <w:tcW w:type="dxa" w:w="6072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做法</w:t>
            </w:r>
          </w:p>
        </w:tc>
        <w:tc>
          <w:tcPr>
            <w:tcW w:type="dxa" w:w="181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設計決策</w:t>
            </w:r>
          </w:p>
        </w:tc>
      </w:tr>
      <w:tr>
        <w:trPr>
          <w:cantSplit/>
          <w:tblHeader w:val="false"/>
        </w:trPr>
        <w:tc>
          <w:tcPr>
            <w:tcW w:type="dxa" w:w="153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交易邊界</w:t>
            </w:r>
          </w:p>
        </w:tc>
        <w:tc>
          <w:tcPr>
            <w:tcW w:type="dxa" w:w="607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一個使用案例一個交易；由 Router 或 worker 提交，Service 與 Repository 不提交</w:t>
            </w:r>
          </w:p>
        </w:tc>
        <w:tc>
          <w:tcPr>
            <w:tcW w:type="dxa" w:w="18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AD-5</w:t>
            </w:r>
          </w:p>
        </w:tc>
      </w:tr>
      <w:tr>
        <w:trPr>
          <w:cantSplit/>
          <w:tblHeader w:val="false"/>
        </w:trPr>
        <w:tc>
          <w:tcPr>
            <w:tcW w:type="dxa" w:w="153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跨模組資料</w:t>
            </w:r>
          </w:p>
        </w:tc>
        <w:tc>
          <w:tcPr>
            <w:tcW w:type="dxa" w:w="607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跨模組只回傳 Pydantic schema（例如 </w:t>
            </w: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RegistrationRead</w:t>
            </w:r>
            <w:r>
              <w:rPr>
                <w:b w:val="false"/>
                <w:bCs w:val="false"/>
                <w:sz w:val="21"/>
                <w:szCs w:val="21"/>
              </w:rPr>
              <w:t xml:space="preserve">），不回傳 ORM 物件</w:t>
            </w:r>
          </w:p>
        </w:tc>
        <w:tc>
          <w:tcPr>
            <w:tcW w:type="dxa" w:w="18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AD-2</w:t>
            </w:r>
          </w:p>
        </w:tc>
      </w:tr>
      <w:tr>
        <w:trPr>
          <w:cantSplit/>
          <w:tblHeader w:val="false"/>
        </w:trPr>
        <w:tc>
          <w:tcPr>
            <w:tcW w:type="dxa" w:w="153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遊戲可設定</w:t>
            </w:r>
          </w:p>
        </w:tc>
        <w:tc>
          <w:tcPr>
            <w:tcW w:type="dxa" w:w="607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建立賽事時把遊戲設定複製進賽事；程式不依遊戲名稱分支</w:t>
            </w:r>
          </w:p>
        </w:tc>
        <w:tc>
          <w:tcPr>
            <w:tcW w:type="dxa" w:w="18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AD-12、AD-18</w:t>
            </w:r>
          </w:p>
        </w:tc>
      </w:tr>
      <w:tr>
        <w:trPr>
          <w:cantSplit/>
          <w:tblHeader w:val="false"/>
        </w:trPr>
        <w:tc>
          <w:tcPr>
            <w:tcW w:type="dxa" w:w="153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時間</w:t>
            </w:r>
          </w:p>
        </w:tc>
        <w:tc>
          <w:tcPr>
            <w:tcW w:type="dxa" w:w="607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資料庫以 timestamptz 存 UTC，API 回傳 ISO 8601，前端顯示台北時間</w:t>
            </w:r>
          </w:p>
        </w:tc>
        <w:tc>
          <w:tcPr>
            <w:tcW w:type="dxa" w:w="18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AD-13</w:t>
            </w:r>
          </w:p>
        </w:tc>
      </w:tr>
      <w:tr>
        <w:trPr>
          <w:cantSplit/>
          <w:tblHeader w:val="false"/>
        </w:trPr>
        <w:tc>
          <w:tcPr>
            <w:tcW w:type="dxa" w:w="153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即時更新</w:t>
            </w:r>
          </w:p>
        </w:tc>
        <w:tc>
          <w:tcPr>
            <w:tcW w:type="dxa" w:w="607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不做 WebSocket，只有三種輪詢：對戰樹與場次頁每 5 秒、未讀通知數每 30 秒、倒數到期後當頁每 5 秒（最多 2 分鐘）</w:t>
            </w:r>
          </w:p>
        </w:tc>
        <w:tc>
          <w:tcPr>
            <w:tcW w:type="dxa" w:w="18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AD-14</w:t>
            </w:r>
          </w:p>
        </w:tc>
      </w:tr>
      <w:tr>
        <w:trPr>
          <w:cantSplit/>
          <w:tblHeader w:val="false"/>
        </w:trPr>
        <w:tc>
          <w:tcPr>
            <w:tcW w:type="dxa" w:w="153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檔案</w:t>
            </w:r>
          </w:p>
        </w:tc>
        <w:tc>
          <w:tcPr>
            <w:tcW w:type="dxa" w:w="607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存在 docker volume，經 API 依權限下載；限 5 MB 以內的 JPG 或 PNG</w:t>
            </w:r>
          </w:p>
        </w:tc>
        <w:tc>
          <w:tcPr>
            <w:tcW w:type="dxa" w:w="18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AD-15</w:t>
            </w:r>
          </w:p>
        </w:tc>
      </w:tr>
      <w:tr>
        <w:trPr>
          <w:cantSplit/>
          <w:tblHeader w:val="false"/>
        </w:trPr>
        <w:tc>
          <w:tcPr>
            <w:tcW w:type="dxa" w:w="153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一次性 token</w:t>
            </w:r>
          </w:p>
        </w:tc>
        <w:tc>
          <w:tcPr>
            <w:tcW w:type="dxa" w:w="607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驗證信與重設密碼 token 只存雜湊、用一次即失效，重新產生時作廢舊的</w:t>
            </w:r>
          </w:p>
        </w:tc>
        <w:tc>
          <w:tcPr>
            <w:tcW w:type="dxa" w:w="18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AD-21</w:t>
            </w:r>
          </w:p>
        </w:tc>
      </w:tr>
      <w:tr>
        <w:trPr>
          <w:cantSplit/>
          <w:tblHeader w:val="false"/>
        </w:trPr>
        <w:tc>
          <w:tcPr>
            <w:tcW w:type="dxa" w:w="153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登入憑證</w:t>
            </w:r>
          </w:p>
        </w:tc>
        <w:tc>
          <w:tcPr>
            <w:tcW w:type="dxa" w:w="607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JWT access token 7 天有效，不做 refresh token；帳號帶 </w:t>
            </w: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credentials_version</w:t>
            </w:r>
            <w:r>
              <w:rPr>
                <w:b w:val="false"/>
                <w:bCs w:val="false"/>
                <w:sz w:val="21"/>
                <w:szCs w:val="21"/>
              </w:rPr>
              <w:t xml:space="preserve">、token 帶 </w:t>
            </w: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ver</w:t>
            </w:r>
            <w:r>
              <w:rPr>
                <w:b w:val="false"/>
                <w:bCs w:val="false"/>
                <w:sz w:val="21"/>
                <w:szCs w:val="21"/>
              </w:rPr>
              <w:t xml:space="preserve">，兩者不同即回 401，重設密碼時加 1 使其他裝置登出；前端收到 401 時清除登入狀態並導回登入頁（帶 </w:t>
            </w: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redirect</w:t>
            </w:r>
            <w:r>
              <w:rPr>
                <w:b w:val="false"/>
                <w:bCs w:val="false"/>
                <w:sz w:val="21"/>
                <w:szCs w:val="21"/>
              </w:rPr>
              <w:t xml:space="preserve">）</w:t>
            </w:r>
          </w:p>
        </w:tc>
        <w:tc>
          <w:tcPr>
            <w:tcW w:type="dxa" w:w="18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Story 1.4、1.5</w:t>
            </w:r>
          </w:p>
        </w:tc>
      </w:tr>
      <w:tr>
        <w:trPr>
          <w:cantSplit/>
          <w:tblHeader w:val="false"/>
        </w:trPr>
        <w:tc>
          <w:tcPr>
            <w:tcW w:type="dxa" w:w="153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測試資料庫</w:t>
            </w:r>
          </w:p>
        </w:tc>
        <w:tc>
          <w:tcPr>
            <w:tcW w:type="dxa" w:w="607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整合與端對端測試都使用真的 PostgreSQL，不以 SQLite 代替</w:t>
            </w:r>
          </w:p>
        </w:tc>
        <w:tc>
          <w:tcPr>
            <w:tcW w:type="dxa" w:w="18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AD-16</w:t>
            </w:r>
          </w:p>
        </w:tc>
      </w:tr>
    </w:tbl>
    <w:p>
      <w:pPr>
        <w:spacing w:line="240" w:after="0"/>
      </w:pPr>
    </w:p>
    <w:p>
      <w:pPr>
        <w:pStyle w:val="Heading1"/>
        <w:pageBreakBefore/>
      </w:pPr>
      <w:r>
        <w:t xml:space="preserve">肆、介面設計</w:t>
      </w:r>
    </w:p>
    <w:p>
      <w:pPr>
        <w:pStyle w:val="Heading2"/>
      </w:pPr>
      <w:r>
        <w:t xml:space="preserve">一、API 設計慣例</w:t>
      </w:r>
    </w:p>
    <w:tbl>
      <w:tblPr>
        <w:tblW w:type="dxa" w:w="94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80"/>
        <w:gridCol w:w="8332"/>
      </w:tblGrid>
      <w:tr>
        <w:trPr>
          <w:cantSplit/>
          <w:tblHeader/>
        </w:trPr>
        <w:tc>
          <w:tcPr>
            <w:tcW w:type="dxa" w:w="108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項目</w:t>
            </w:r>
          </w:p>
        </w:tc>
        <w:tc>
          <w:tcPr>
            <w:tcW w:type="dxa" w:w="8332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慣例</w:t>
            </w:r>
          </w:p>
        </w:tc>
      </w:tr>
      <w:tr>
        <w:trPr>
          <w:cantSplit/>
          <w:tblHeader w:val="false"/>
        </w:trPr>
        <w:tc>
          <w:tcPr>
            <w:tcW w:type="dxa" w:w="10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路徑</w:t>
            </w:r>
          </w:p>
        </w:tc>
        <w:tc>
          <w:tcPr>
            <w:tcW w:type="dxa" w:w="833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/api/v1/&lt;複數資源&gt;</w:t>
            </w:r>
            <w:r>
              <w:rPr>
                <w:b w:val="false"/>
                <w:bCs w:val="false"/>
                <w:sz w:val="21"/>
                <w:szCs w:val="21"/>
              </w:rPr>
              <w:t xml:space="preserve">，使用 kebab-case；巢狀不超過兩層，例如 </w:t>
            </w: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/tournaments/{tournament_id}/registrations</w:t>
            </w:r>
          </w:p>
        </w:tc>
      </w:tr>
      <w:tr>
        <w:trPr>
          <w:cantSplit/>
          <w:tblHeader w:val="false"/>
        </w:trPr>
        <w:tc>
          <w:tcPr>
            <w:tcW w:type="dxa" w:w="10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識別碼</w:t>
            </w:r>
          </w:p>
        </w:tc>
        <w:tc>
          <w:tcPr>
            <w:tcW w:type="dxa" w:w="833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所有資源的 id 為 UUID</w:t>
            </w:r>
          </w:p>
        </w:tc>
      </w:tr>
      <w:tr>
        <w:trPr>
          <w:cantSplit/>
          <w:tblHeader w:val="false"/>
        </w:trPr>
        <w:tc>
          <w:tcPr>
            <w:tcW w:type="dxa" w:w="10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時間</w:t>
            </w:r>
          </w:p>
        </w:tc>
        <w:tc>
          <w:tcPr>
            <w:tcW w:type="dxa" w:w="833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ISO 8601 格式並帶時區</w:t>
            </w:r>
          </w:p>
        </w:tc>
      </w:tr>
      <w:tr>
        <w:trPr>
          <w:cantSplit/>
          <w:tblHeader w:val="false"/>
        </w:trPr>
        <w:tc>
          <w:tcPr>
            <w:tcW w:type="dxa" w:w="10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業務錯誤</w:t>
            </w:r>
          </w:p>
        </w:tc>
        <w:tc>
          <w:tcPr>
            <w:tcW w:type="dxa" w:w="833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回傳 4xx，內容為 </w:t>
            </w: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{"detail": {"code": "UPPER_SNAKE", "message": "繁中訊息"}}</w:t>
            </w:r>
          </w:p>
        </w:tc>
      </w:tr>
      <w:tr>
        <w:trPr>
          <w:cantSplit/>
          <w:tblHeader w:val="false"/>
        </w:trPr>
        <w:tc>
          <w:tcPr>
            <w:tcW w:type="dxa" w:w="10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格式錯誤</w:t>
            </w:r>
          </w:p>
        </w:tc>
        <w:tc>
          <w:tcPr>
            <w:tcW w:type="dxa" w:w="833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沿用 FastAPI 預設的 422</w:t>
            </w:r>
          </w:p>
        </w:tc>
      </w:tr>
      <w:tr>
        <w:trPr>
          <w:cantSplit/>
          <w:tblHeader w:val="false"/>
        </w:trPr>
        <w:tc>
          <w:tcPr>
            <w:tcW w:type="dxa" w:w="10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公開資料</w:t>
            </w:r>
          </w:p>
        </w:tc>
        <w:tc>
          <w:tcPr>
            <w:tcW w:type="dxa" w:w="833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不需登入的 API 只回傳 </w:t>
            </w:r>
            <w:r>
              <w:rPr>
                <w:rFonts w:ascii="Consolas" w:hAnsi="Consolas" w:eastAsia="標楷體" w:cs="Consolas"/>
                <w:b w:val="false"/>
                <w:bCs w:val="false"/>
                <w:sz w:val="18"/>
                <w:szCs w:val="18"/>
              </w:rPr>
              <w:t xml:space="preserve">Public*</w:t>
            </w:r>
            <w:r>
              <w:rPr>
                <w:b w:val="false"/>
                <w:bCs w:val="false"/>
                <w:sz w:val="21"/>
                <w:szCs w:val="21"/>
              </w:rPr>
              <w:t xml:space="preserve"> schema</w:t>
            </w:r>
          </w:p>
        </w:tc>
      </w:tr>
      <w:tr>
        <w:trPr>
          <w:cantSplit/>
          <w:tblHeader w:val="false"/>
        </w:trPr>
        <w:tc>
          <w:tcPr>
            <w:tcW w:type="dxa" w:w="10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文件</w:t>
            </w:r>
          </w:p>
        </w:tc>
        <w:tc>
          <w:tcPr>
            <w:tcW w:type="dxa" w:w="833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由 FastAPI 自動產生 OpenAPI 文件，前端據此產生 API client</w:t>
            </w:r>
          </w:p>
        </w:tc>
      </w:tr>
    </w:tbl>
    <w:p>
      <w:pPr>
        <w:spacing w:line="240" w:after="0"/>
      </w:pPr>
    </w:p>
    <w:p>
      <w:pPr>
        <w:pStyle w:val="Heading2"/>
      </w:pPr>
      <w:r>
        <w:t xml:space="preserve">二、主要 API 資源</w:t>
      </w:r>
    </w:p>
    <w:p>
      <w:pPr>
        <w:ind w:firstLine="480"/>
        <w:jc w:val="both"/>
      </w:pPr>
      <w:r>
        <w:t xml:space="preserve">下表為初版的資源規劃，實際端點以實作後自動產生的 OpenAPI 文件為準。</w:t>
      </w:r>
    </w:p>
    <w:tbl>
      <w:tblPr>
        <w:tblW w:type="dxa" w:w="94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290"/>
        <w:gridCol w:w="4322"/>
        <w:gridCol w:w="1670"/>
        <w:gridCol w:w="2130"/>
      </w:tblGrid>
      <w:tr>
        <w:trPr>
          <w:cantSplit/>
          <w:tblHeader/>
        </w:trPr>
        <w:tc>
          <w:tcPr>
            <w:tcW w:type="dxa" w:w="129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資源</w:t>
            </w:r>
          </w:p>
        </w:tc>
        <w:tc>
          <w:tcPr>
            <w:tcW w:type="dxa" w:w="4322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主要操作</w:t>
            </w:r>
          </w:p>
        </w:tc>
        <w:tc>
          <w:tcPr>
            <w:tcW w:type="dxa" w:w="167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所屬模組</w:t>
            </w:r>
          </w:p>
        </w:tc>
        <w:tc>
          <w:tcPr>
            <w:tcW w:type="dxa" w:w="213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權限</w:t>
            </w:r>
          </w:p>
        </w:tc>
      </w:tr>
      <w:tr>
        <w:trPr>
          <w:cantSplit/>
          <w:tblHeader w:val="false"/>
        </w:trPr>
        <w:tc>
          <w:tcPr>
            <w:tcW w:type="dxa" w:w="129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帳號與登入</w:t>
            </w:r>
          </w:p>
        </w:tc>
        <w:tc>
          <w:tcPr>
            <w:tcW w:type="dxa" w:w="432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註冊、驗證 Email、重寄驗證信、登入、重設密碼、修改帳號資料</w:t>
            </w:r>
          </w:p>
        </w:tc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identity</w:t>
            </w:r>
          </w:p>
        </w:tc>
        <w:tc>
          <w:tcPr>
            <w:tcW w:type="dxa" w:w="213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公開／登入</w:t>
            </w:r>
          </w:p>
        </w:tc>
      </w:tr>
      <w:tr>
        <w:trPr>
          <w:cantSplit/>
          <w:tblHeader w:val="false"/>
        </w:trPr>
        <w:tc>
          <w:tcPr>
            <w:tcW w:type="dxa" w:w="129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學校清單</w:t>
            </w:r>
          </w:p>
        </w:tc>
        <w:tc>
          <w:tcPr>
            <w:tcW w:type="dxa" w:w="432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列出、新增、修正學校</w:t>
            </w:r>
          </w:p>
        </w:tc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identity</w:t>
            </w:r>
          </w:p>
        </w:tc>
        <w:tc>
          <w:tcPr>
            <w:tcW w:type="dxa" w:w="213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公開／平台管理員</w:t>
            </w:r>
          </w:p>
        </w:tc>
      </w:tr>
      <w:tr>
        <w:trPr>
          <w:cantSplit/>
          <w:tblHeader w:val="false"/>
        </w:trPr>
        <w:tc>
          <w:tcPr>
            <w:tcW w:type="dxa" w:w="129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主辦方申請</w:t>
            </w:r>
          </w:p>
        </w:tc>
        <w:tc>
          <w:tcPr>
            <w:tcW w:type="dxa" w:w="432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送出申請、查看狀態、核准或退回</w:t>
            </w:r>
          </w:p>
        </w:tc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identity</w:t>
            </w:r>
          </w:p>
        </w:tc>
        <w:tc>
          <w:tcPr>
            <w:tcW w:type="dxa" w:w="213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帳號／平台管理員</w:t>
            </w:r>
          </w:p>
        </w:tc>
      </w:tr>
      <w:tr>
        <w:trPr>
          <w:cantSplit/>
          <w:tblHeader w:val="false"/>
        </w:trPr>
        <w:tc>
          <w:tcPr>
            <w:tcW w:type="dxa" w:w="129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遊戲</w:t>
            </w:r>
          </w:p>
        </w:tc>
        <w:tc>
          <w:tcPr>
            <w:tcW w:type="dxa" w:w="432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新增、修改、列出遊戲與段位對照</w:t>
            </w:r>
          </w:p>
        </w:tc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tournaments</w:t>
            </w:r>
          </w:p>
        </w:tc>
        <w:tc>
          <w:tcPr>
            <w:tcW w:type="dxa" w:w="213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平台管理員</w:t>
            </w:r>
          </w:p>
        </w:tc>
      </w:tr>
      <w:tr>
        <w:trPr>
          <w:cantSplit/>
          <w:tblHeader w:val="false"/>
        </w:trPr>
        <w:tc>
          <w:tcPr>
            <w:tcW w:type="dxa" w:w="129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賽事</w:t>
            </w:r>
          </w:p>
        </w:tc>
        <w:tc>
          <w:tcPr>
            <w:tcW w:type="dxa" w:w="432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建立、修改、取消、列出、查看；分輪 BO；操作紀錄；重設自訂賽事的報名連結</w:t>
            </w:r>
          </w:p>
        </w:tc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tournaments</w:t>
            </w:r>
          </w:p>
        </w:tc>
        <w:tc>
          <w:tcPr>
            <w:tcW w:type="dxa" w:w="213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主辦方／公開</w:t>
            </w:r>
          </w:p>
        </w:tc>
      </w:tr>
      <w:tr>
        <w:trPr>
          <w:cantSplit/>
          <w:tblHeader w:val="false"/>
        </w:trPr>
        <w:tc>
          <w:tcPr>
            <w:tcW w:type="dxa" w:w="129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裁判邀請</w:t>
            </w:r>
          </w:p>
        </w:tc>
        <w:tc>
          <w:tcPr>
            <w:tcW w:type="dxa" w:w="432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產生邀請連結、接受邀請</w:t>
            </w:r>
          </w:p>
        </w:tc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tournaments</w:t>
            </w:r>
          </w:p>
        </w:tc>
        <w:tc>
          <w:tcPr>
            <w:tcW w:type="dxa" w:w="213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主辦方／帳號</w:t>
            </w:r>
          </w:p>
        </w:tc>
      </w:tr>
      <w:tr>
        <w:trPr>
          <w:cantSplit/>
          <w:tblHeader w:val="false"/>
        </w:trPr>
        <w:tc>
          <w:tcPr>
            <w:tcW w:type="dxa" w:w="129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隊伍</w:t>
            </w:r>
          </w:p>
        </w:tc>
        <w:tc>
          <w:tcPr>
            <w:tcW w:type="dxa" w:w="432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建立、加入、移除隊員、轉讓隊長、退出、解散、填寫參賽資料</w:t>
            </w:r>
          </w:p>
        </w:tc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registration</w:t>
            </w:r>
          </w:p>
        </w:tc>
        <w:tc>
          <w:tcPr>
            <w:tcW w:type="dxa" w:w="213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隊長／選手</w:t>
            </w:r>
          </w:p>
        </w:tc>
      </w:tr>
      <w:tr>
        <w:trPr>
          <w:cantSplit/>
          <w:tblHeader w:val="false"/>
        </w:trPr>
        <w:tc>
          <w:tcPr>
            <w:tcW w:type="dxa" w:w="129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報名</w:t>
            </w:r>
          </w:p>
        </w:tc>
        <w:tc>
          <w:tcPr>
            <w:tcW w:type="dxa" w:w="432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送出、撤回、退回、提高名額並遞補、列出報名與段位截圖</w:t>
            </w:r>
          </w:p>
        </w:tc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registration</w:t>
            </w:r>
          </w:p>
        </w:tc>
        <w:tc>
          <w:tcPr>
            <w:tcW w:type="dxa" w:w="213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隊長／主辦方</w:t>
            </w:r>
          </w:p>
        </w:tc>
      </w:tr>
      <w:tr>
        <w:trPr>
          <w:cantSplit/>
          <w:tblHeader w:val="false"/>
        </w:trPr>
        <w:tc>
          <w:tcPr>
            <w:tcW w:type="dxa" w:w="129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對戰表</w:t>
            </w:r>
          </w:p>
        </w:tc>
        <w:tc>
          <w:tcPr>
            <w:tcW w:type="dxa" w:w="432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抽籤、查看對戰樹、修改場次時間、指派／改派／收回裁判、退賽</w:t>
            </w:r>
          </w:p>
        </w:tc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competition</w:t>
            </w:r>
          </w:p>
        </w:tc>
        <w:tc>
          <w:tcPr>
            <w:tcW w:type="dxa" w:w="213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主辦方／隊長／公開</w:t>
            </w:r>
          </w:p>
        </w:tc>
      </w:tr>
      <w:tr>
        <w:trPr>
          <w:cantSplit/>
          <w:tblHeader w:val="false"/>
        </w:trPr>
        <w:tc>
          <w:tcPr>
            <w:tcW w:type="dxa" w:w="129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場次</w:t>
            </w:r>
          </w:p>
        </w:tc>
        <w:tc>
          <w:tcPr>
            <w:tcW w:type="dxa" w:w="432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報到、登錄局結果、送出系列結果、上傳結算截圖、查看場次</w:t>
            </w:r>
          </w:p>
        </w:tc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competition</w:t>
            </w:r>
          </w:p>
        </w:tc>
        <w:tc>
          <w:tcPr>
            <w:tcW w:type="dxa" w:w="213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隊長／裁判／公開</w:t>
            </w:r>
          </w:p>
        </w:tc>
      </w:tr>
      <w:tr>
        <w:trPr>
          <w:cantSplit/>
          <w:tblHeader w:val="false"/>
        </w:trPr>
        <w:tc>
          <w:tcPr>
            <w:tcW w:type="dxa" w:w="129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申訴與檢舉</w:t>
            </w:r>
          </w:p>
        </w:tc>
        <w:tc>
          <w:tcPr>
            <w:tcW w:type="dxa" w:w="432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提出申訴與檢舉、處理申訴（維持、更正或重新比賽）、查證檢舉、待處理清單</w:t>
            </w:r>
          </w:p>
        </w:tc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disputes</w:t>
            </w:r>
          </w:p>
        </w:tc>
        <w:tc>
          <w:tcPr>
            <w:tcW w:type="dxa" w:w="213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隊長／主辦方</w:t>
            </w:r>
          </w:p>
        </w:tc>
      </w:tr>
      <w:tr>
        <w:trPr>
          <w:cantSplit/>
          <w:tblHeader w:val="false"/>
        </w:trPr>
        <w:tc>
          <w:tcPr>
            <w:tcW w:type="dxa" w:w="129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通知</w:t>
            </w:r>
          </w:p>
        </w:tc>
        <w:tc>
          <w:tcPr>
            <w:tcW w:type="dxa" w:w="432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列出通知、未讀數、標為已讀</w:t>
            </w:r>
          </w:p>
        </w:tc>
        <w:tc>
          <w:tcPr>
            <w:tcW w:type="dxa" w:w="16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notifications</w:t>
            </w:r>
          </w:p>
        </w:tc>
        <w:tc>
          <w:tcPr>
            <w:tcW w:type="dxa" w:w="213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帳號</w:t>
            </w:r>
          </w:p>
        </w:tc>
      </w:tr>
    </w:tbl>
    <w:p>
      <w:pPr>
        <w:spacing w:line="240" w:after="0"/>
      </w:pPr>
    </w:p>
    <w:p>
      <w:pPr>
        <w:pStyle w:val="Heading2"/>
      </w:pPr>
      <w:r>
        <w:t xml:space="preserve">三、前端架構</w:t>
      </w:r>
    </w:p>
    <w:p>
      <w:pPr>
        <w:tabs>
          <w:tab w:val="left" w:pos="480"/>
        </w:tabs>
        <w:ind w:left="480" w:hanging="480"/>
      </w:pPr>
      <w:r>
        <w:t xml:space="preserve">1.	</w:t>
      </w:r>
      <w:r>
        <w:rPr>
          <w:b/>
          <w:bCs/>
        </w:rPr>
        <w:t xml:space="preserve">頁面結構</w:t>
      </w:r>
      <w:r>
        <w:t xml:space="preserve">：公開頁（賽事列表、賽事頁、對戰樹、場次頁）、帳號頁（註冊、登入、通知中心、身分切換）、隊伍與報名頁、裁判的比分登錄面板、主辦方後台與平台管理後台，共約 38 個畫面。</w:t>
      </w:r>
    </w:p>
    <w:p>
      <w:pPr>
        <w:tabs>
          <w:tab w:val="left" w:pos="480"/>
        </w:tabs>
        <w:ind w:left="480" w:hanging="480"/>
      </w:pPr>
      <w:r>
        <w:t xml:space="preserve">2.	</w:t>
      </w:r>
      <w:r>
        <w:rPr>
          <w:b/>
          <w:bCs/>
        </w:rPr>
        <w:t xml:space="preserve">程式結構</w:t>
      </w:r>
      <w:r>
        <w:t xml:space="preserve">：</w:t>
      </w:r>
      <w:r>
        <w:rPr>
          <w:rFonts w:ascii="Consolas" w:hAnsi="Consolas" w:eastAsia="標楷體" w:cs="Consolas"/>
          <w:sz w:val="21"/>
          <w:szCs w:val="21"/>
        </w:rPr>
        <w:t xml:space="preserve">src/routes/</w:t>
      </w:r>
      <w:r>
        <w:t xml:space="preserve"> 放頁面，</w:t>
      </w:r>
      <w:r>
        <w:rPr>
          <w:rFonts w:ascii="Consolas" w:hAnsi="Consolas" w:eastAsia="標楷體" w:cs="Consolas"/>
          <w:sz w:val="21"/>
          <w:szCs w:val="21"/>
        </w:rPr>
        <w:t xml:space="preserve">src/features/&lt;模組&gt;/</w:t>
      </w:r>
      <w:r>
        <w:t xml:space="preserve"> 放元件與 hooks，與後端模組一一對應。</w:t>
      </w:r>
    </w:p>
    <w:p>
      <w:pPr>
        <w:tabs>
          <w:tab w:val="left" w:pos="480"/>
        </w:tabs>
        <w:ind w:left="480" w:hanging="480"/>
      </w:pPr>
      <w:r>
        <w:t xml:space="preserve">3.	</w:t>
      </w:r>
      <w:r>
        <w:rPr>
          <w:b/>
          <w:bCs/>
        </w:rPr>
        <w:t xml:space="preserve">資料存取</w:t>
      </w:r>
      <w:r>
        <w:t xml:space="preserve">：只透過 </w:t>
      </w:r>
      <w:r>
        <w:rPr>
          <w:rFonts w:ascii="Consolas" w:hAnsi="Consolas" w:eastAsia="標楷體" w:cs="Consolas"/>
          <w:sz w:val="21"/>
          <w:szCs w:val="21"/>
        </w:rPr>
        <w:t xml:space="preserve">@hey-api/openapi-ts</w:t>
      </w:r>
      <w:r>
        <w:t xml:space="preserve"> 依 OpenAPI 文件產生的 client 呼叫後端，後端介面變更時重新產生即可發現不相容之處。</w:t>
      </w:r>
    </w:p>
    <w:p>
      <w:pPr>
        <w:tabs>
          <w:tab w:val="left" w:pos="480"/>
        </w:tabs>
        <w:ind w:left="480" w:hanging="480"/>
      </w:pPr>
      <w:r>
        <w:t xml:space="preserve">4.	</w:t>
      </w:r>
      <w:r>
        <w:rPr>
          <w:b/>
          <w:bCs/>
        </w:rPr>
        <w:t xml:space="preserve">即時更新</w:t>
      </w:r>
      <w:r>
        <w:t xml:space="preserve">：以 TanStack Query 輪詢，只有前述三種輪詢頻率，各頁不另訂頻率。</w:t>
      </w:r>
    </w:p>
    <w:p>
      <w:pPr>
        <w:tabs>
          <w:tab w:val="left" w:pos="480"/>
        </w:tabs>
        <w:ind w:left="480" w:hanging="480"/>
      </w:pPr>
      <w:r>
        <w:t xml:space="preserve">5.	</w:t>
      </w:r>
      <w:r>
        <w:rPr>
          <w:b/>
          <w:bCs/>
        </w:rPr>
        <w:t xml:space="preserve">響應式設計</w:t>
      </w:r>
      <w:r>
        <w:t xml:space="preserve">：以 Tailwind CSS 與 shadcn/ui 建構，所有頁面在 375 px 寬的手機上可操作；對戰樹在手機上可左右捲動。</w:t>
      </w:r>
    </w:p>
    <w:p>
      <w:pPr>
        <w:pStyle w:val="Heading1"/>
        <w:pageBreakBefore/>
      </w:pPr>
      <w:r>
        <w:t xml:space="preserve">伍、部署與技術選型</w:t>
      </w:r>
    </w:p>
    <w:p>
      <w:pPr>
        <w:pStyle w:val="Heading2"/>
      </w:pPr>
      <w:r>
        <w:t xml:space="preserve">一、部署與環境</w:t>
      </w:r>
    </w:p>
    <w:p>
      <w:pPr>
        <w:tabs>
          <w:tab w:val="left" w:pos="480"/>
        </w:tabs>
        <w:ind w:left="480" w:hanging="480"/>
      </w:pPr>
      <w:r>
        <w:t xml:space="preserve">1.	</w:t>
      </w:r>
      <w:r>
        <w:t xml:space="preserve">唯一的執行環境是本機 docker compose，一個指令就能啟動 db、backend、worker、frontend、mailpit 五個服務，並自動載入示範資料（2 款遊戲、學校清單、32 隊賽事）。示範資料透過各模組的 Service 建立，確保設定快照與操作紀錄齊全（AD-17）。</w:t>
      </w:r>
    </w:p>
    <w:p>
      <w:pPr>
        <w:tabs>
          <w:tab w:val="left" w:pos="480"/>
        </w:tabs>
        <w:ind w:left="480" w:hanging="480"/>
      </w:pPr>
      <w:r>
        <w:t xml:space="preserve">2.	</w:t>
      </w:r>
      <w:r>
        <w:t xml:space="preserve">設定一律從 </w:t>
      </w:r>
      <w:r>
        <w:rPr>
          <w:rFonts w:ascii="Consolas" w:hAnsi="Consolas" w:eastAsia="標楷體" w:cs="Consolas"/>
          <w:sz w:val="21"/>
          <w:szCs w:val="21"/>
        </w:rPr>
        <w:t xml:space="preserve">.env</w:t>
      </w:r>
      <w:r>
        <w:t xml:space="preserve"> 讀取，</w:t>
      </w:r>
      <w:r>
        <w:rPr>
          <w:rFonts w:ascii="Consolas" w:hAnsi="Consolas" w:eastAsia="標楷體" w:cs="Consolas"/>
          <w:sz w:val="21"/>
          <w:szCs w:val="21"/>
        </w:rPr>
        <w:t xml:space="preserve">.env.example</w:t>
      </w:r>
      <w:r>
        <w:t xml:space="preserve"> 放進版本控制。</w:t>
      </w:r>
    </w:p>
    <w:p>
      <w:pPr>
        <w:tabs>
          <w:tab w:val="left" w:pos="480"/>
        </w:tabs>
        <w:ind w:left="480" w:hanging="480"/>
      </w:pPr>
      <w:r>
        <w:t xml:space="preserve">3.	</w:t>
      </w:r>
      <w:r>
        <w:t xml:space="preserve">測試環境同樣使用 compose 中的 PostgreSQL 18，併發整合測試也在這個資料庫上執行。</w:t>
      </w:r>
    </w:p>
    <w:p>
      <w:pPr>
        <w:tabs>
          <w:tab w:val="left" w:pos="480"/>
        </w:tabs>
        <w:ind w:left="480" w:hanging="480"/>
      </w:pPr>
      <w:r>
        <w:t xml:space="preserve">4.	</w:t>
      </w:r>
      <w:r>
        <w:t xml:space="preserve">第一版不做雲端部署、HTTPS、正式寄信與錯誤監控。</w:t>
      </w:r>
    </w:p>
    <w:p>
      <w:pPr>
        <w:pStyle w:val="Heading2"/>
      </w:pPr>
      <w:r>
        <w:t xml:space="preserve">二、技術選型</w:t>
      </w:r>
    </w:p>
    <w:p>
      <w:pPr>
        <w:ind w:firstLine="480"/>
        <w:jc w:val="both"/>
      </w:pPr>
      <w:r>
        <w:t xml:space="preserve">各項技術的官方文件列於參考文獻。</w:t>
      </w:r>
    </w:p>
    <w:tbl>
      <w:tblPr>
        <w:tblW w:type="dxa" w:w="94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710"/>
        <w:gridCol w:w="2684"/>
        <w:gridCol w:w="2210"/>
        <w:gridCol w:w="2808"/>
      </w:tblGrid>
      <w:tr>
        <w:trPr>
          <w:cantSplit/>
          <w:tblHeader/>
        </w:trPr>
        <w:tc>
          <w:tcPr>
            <w:tcW w:type="dxa" w:w="171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層</w:t>
            </w:r>
          </w:p>
        </w:tc>
        <w:tc>
          <w:tcPr>
            <w:tcW w:type="dxa" w:w="2684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技術</w:t>
            </w:r>
          </w:p>
        </w:tc>
        <w:tc>
          <w:tcPr>
            <w:tcW w:type="dxa" w:w="221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tcW w:type="dxa" w:w="2808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選用理由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前端</w:t>
            </w:r>
          </w:p>
        </w:tc>
        <w:tc>
          <w:tcPr>
            <w:tcW w:type="dxa" w:w="2684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React、TypeScript、Vite</w:t>
            </w:r>
          </w:p>
        </w:tc>
        <w:tc>
          <w:tcPr>
            <w:tcW w:type="dxa" w:w="22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19.3、6.0、8.3</w:t>
            </w:r>
          </w:p>
        </w:tc>
        <w:tc>
          <w:tcPr>
            <w:tcW w:type="dxa" w:w="2808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元件化開發、型別檢查、快速建置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前端路由與資料</w:t>
            </w:r>
          </w:p>
        </w:tc>
        <w:tc>
          <w:tcPr>
            <w:tcW w:type="dxa" w:w="2684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TanStack Router、TanStack Query</w:t>
            </w:r>
          </w:p>
        </w:tc>
        <w:tc>
          <w:tcPr>
            <w:tcW w:type="dxa" w:w="22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1.170、5.104</w:t>
            </w:r>
          </w:p>
        </w:tc>
        <w:tc>
          <w:tcPr>
            <w:tcW w:type="dxa" w:w="2808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檔案路由、內建輪詢與快取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前端樣式</w:t>
            </w:r>
          </w:p>
        </w:tc>
        <w:tc>
          <w:tcPr>
            <w:tcW w:type="dxa" w:w="2684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Tailwind CSS、shadcn/ui</w:t>
            </w:r>
          </w:p>
        </w:tc>
        <w:tc>
          <w:tcPr>
            <w:tcW w:type="dxa" w:w="22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4.2、隨範本</w:t>
            </w:r>
          </w:p>
        </w:tc>
        <w:tc>
          <w:tcPr>
            <w:tcW w:type="dxa" w:w="2808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快速建構響應式介面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後端</w:t>
            </w:r>
          </w:p>
        </w:tc>
        <w:tc>
          <w:tcPr>
            <w:tcW w:type="dxa" w:w="2684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Python、FastAPI</w:t>
            </w:r>
          </w:p>
        </w:tc>
        <w:tc>
          <w:tcPr>
            <w:tcW w:type="dxa" w:w="22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3.14、≥ 0.141.1</w:t>
            </w:r>
          </w:p>
        </w:tc>
        <w:tc>
          <w:tcPr>
            <w:tcW w:type="dxa" w:w="2808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自動產生 OpenAPI 文件、以型別驗證輸入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ORM 與遷移</w:t>
            </w:r>
          </w:p>
        </w:tc>
        <w:tc>
          <w:tcPr>
            <w:tcW w:type="dxa" w:w="2684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SQLModel、Alembic</w:t>
            </w:r>
          </w:p>
        </w:tc>
        <w:tc>
          <w:tcPr>
            <w:tcW w:type="dxa" w:w="22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≥ 0.0.46、≥ 1.19.1</w:t>
            </w:r>
          </w:p>
        </w:tc>
        <w:tc>
          <w:tcPr>
            <w:tcW w:type="dxa" w:w="2808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資料表與 schema 共用定義、版本化遷移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資料庫</w:t>
            </w:r>
          </w:p>
        </w:tc>
        <w:tc>
          <w:tcPr>
            <w:tcW w:type="dxa" w:w="2684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PostgreSQL</w:t>
            </w:r>
          </w:p>
        </w:tc>
        <w:tc>
          <w:tcPr>
            <w:tcW w:type="dxa" w:w="22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18</w:t>
            </w:r>
          </w:p>
        </w:tc>
        <w:tc>
          <w:tcPr>
            <w:tcW w:type="dxa" w:w="2808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支援列鎖、trigger、JSONB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測試</w:t>
            </w:r>
          </w:p>
        </w:tc>
        <w:tc>
          <w:tcPr>
            <w:tcW w:type="dxa" w:w="2684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pytest、Playwright</w:t>
            </w:r>
          </w:p>
        </w:tc>
        <w:tc>
          <w:tcPr>
            <w:tcW w:type="dxa" w:w="22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隨範本、1.63.0</w:t>
            </w:r>
          </w:p>
        </w:tc>
        <w:tc>
          <w:tcPr>
            <w:tcW w:type="dxa" w:w="2808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單元與整合測試、端對端測試</w:t>
            </w:r>
          </w:p>
        </w:tc>
      </w:tr>
      <w:tr>
        <w:trPr>
          <w:cantSplit/>
          <w:tblHeader w:val="false"/>
        </w:trPr>
        <w:tc>
          <w:tcPr>
            <w:tcW w:type="dxa" w:w="17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起始範本</w:t>
            </w:r>
          </w:p>
        </w:tc>
        <w:tc>
          <w:tcPr>
            <w:tcW w:type="dxa" w:w="2684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fastapi/full-stack-fastapi-template</w:t>
            </w:r>
          </w:p>
        </w:tc>
        <w:tc>
          <w:tcPr>
            <w:tcW w:type="dxa" w:w="221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2026-10</w:t>
            </w:r>
          </w:p>
        </w:tc>
        <w:tc>
          <w:tcPr>
            <w:tcW w:type="dxa" w:w="2808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官方維護，內建登入、測試與 docker 設定</w:t>
            </w:r>
          </w:p>
        </w:tc>
      </w:tr>
    </w:tbl>
    <w:p>
      <w:pPr>
        <w:spacing w:line="240" w:after="0"/>
      </w:pPr>
    </w:p>
    <w:p>
      <w:pPr>
        <w:ind w:firstLine="480"/>
        <w:jc w:val="both"/>
      </w:pPr>
      <w:r>
        <w:t xml:space="preserve">表中的版本是選型時查證的版本。「≥」表示可接受的最低版本，「隨範本」表示沿用起始範本的設定；實際安裝的版本一律由版本鎖定檔固定（後端 </w:t>
      </w:r>
      <w:r>
        <w:rPr>
          <w:rFonts w:ascii="Consolas" w:hAnsi="Consolas" w:eastAsia="標楷體" w:cs="Consolas"/>
          <w:sz w:val="21"/>
          <w:szCs w:val="21"/>
        </w:rPr>
        <w:t xml:space="preserve">uv.lock</w:t>
      </w:r>
      <w:r>
        <w:t xml:space="preserve">、前端 </w:t>
      </w:r>
      <w:r>
        <w:rPr>
          <w:rFonts w:ascii="Consolas" w:hAnsi="Consolas" w:eastAsia="標楷體" w:cs="Consolas"/>
          <w:sz w:val="21"/>
          <w:szCs w:val="21"/>
        </w:rPr>
        <w:t xml:space="preserve">bun.lock</w:t>
      </w:r>
      <w:r>
        <w:t xml:space="preserve">），並與程式一起放進版本控制，所有組員與 docker image 安裝的版本完全相同。升級套件時更新鎖定檔並重新跑完測試。</w:t>
      </w:r>
    </w:p>
    <w:p>
      <w:pPr>
        <w:pStyle w:val="Heading1"/>
        <w:pageBreakBefore/>
      </w:pPr>
      <w:r>
        <w:t xml:space="preserve">陸、軟體設計架構與設計理由</w:t>
      </w:r>
    </w:p>
    <w:p>
      <w:pPr>
        <w:ind w:firstLine="480"/>
        <w:jc w:val="both"/>
      </w:pPr>
      <w:r>
        <w:t xml:space="preserve">本系統採用「模組化單體」加上「模組內三層」的架構。選擇這個架構的理由，以及我們放棄的替代方案如下：</w:t>
      </w:r>
    </w:p>
    <w:tbl>
      <w:tblPr>
        <w:tblW w:type="dxa" w:w="94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780"/>
        <w:gridCol w:w="5502"/>
        <w:gridCol w:w="2130"/>
      </w:tblGrid>
      <w:tr>
        <w:trPr>
          <w:cantSplit/>
          <w:tblHeader/>
        </w:trPr>
        <w:tc>
          <w:tcPr>
            <w:tcW w:type="dxa" w:w="178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設計決策</w:t>
            </w:r>
          </w:p>
        </w:tc>
        <w:tc>
          <w:tcPr>
            <w:tcW w:type="dxa" w:w="5502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理由</w:t>
            </w:r>
          </w:p>
        </w:tc>
        <w:tc>
          <w:tcPr>
            <w:tcW w:type="dxa" w:w="213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放棄的替代方案</w:t>
            </w:r>
          </w:p>
        </w:tc>
      </w:tr>
      <w:tr>
        <w:trPr>
          <w:cantSplit/>
          <w:tblHeader w:val="false"/>
        </w:trPr>
        <w:tc>
          <w:tcPr>
            <w:tcW w:type="dxa" w:w="17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模組化單體，而非微服務</w:t>
            </w:r>
          </w:p>
        </w:tc>
        <w:tc>
          <w:tcPr>
            <w:tcW w:type="dxa" w:w="550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一個學期、小型團隊、單機部署，微服務的部署與跨服務交易成本遠大於好處；模組邊界（AD-1～3）仍保留日後拆分的可能</w:t>
            </w:r>
          </w:p>
        </w:tc>
        <w:tc>
          <w:tcPr>
            <w:tcW w:type="dxa" w:w="213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微服務</w:t>
            </w:r>
          </w:p>
        </w:tc>
      </w:tr>
      <w:tr>
        <w:trPr>
          <w:cantSplit/>
          <w:tblHeader w:val="false"/>
        </w:trPr>
        <w:tc>
          <w:tcPr>
            <w:tcW w:type="dxa" w:w="17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模組內三層</w:t>
            </w:r>
          </w:p>
        </w:tc>
        <w:tc>
          <w:tcPr>
            <w:tcW w:type="dxa" w:w="550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每一層只有一種職責，業務規則集中在 Service，可以獨立做單元測試；Repository 隔離資料存取，便於整合測試</w:t>
            </w:r>
          </w:p>
        </w:tc>
        <w:tc>
          <w:tcPr>
            <w:tcW w:type="dxa" w:w="213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在 Router 中直接寫業務邏輯</w:t>
            </w:r>
          </w:p>
        </w:tc>
      </w:tr>
      <w:tr>
        <w:trPr>
          <w:cantSplit/>
          <w:tblHeader w:val="false"/>
        </w:trPr>
        <w:tc>
          <w:tcPr>
            <w:tcW w:type="dxa" w:w="17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資料庫列鎖控制併發</w:t>
            </w:r>
          </w:p>
        </w:tc>
        <w:tc>
          <w:tcPr>
            <w:tcW w:type="dxa" w:w="550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名額與比分的正確性是本系統最重要的需求；列鎖讓判斷與寫入在同一個鎖內完成，邏輯簡單且可用真資料庫驗證（參考文獻 4）</w:t>
            </w:r>
          </w:p>
        </w:tc>
        <w:tc>
          <w:tcPr>
            <w:tcW w:type="dxa" w:w="213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樂觀鎖重試、應用層佇列</w:t>
            </w:r>
          </w:p>
        </w:tc>
      </w:tr>
      <w:tr>
        <w:trPr>
          <w:cantSplit/>
          <w:tblHeader w:val="false"/>
        </w:trPr>
        <w:tc>
          <w:tcPr>
            <w:tcW w:type="dxa" w:w="17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worker 輪詢資料庫處理期限</w:t>
            </w:r>
          </w:p>
        </w:tc>
        <w:tc>
          <w:tcPr>
            <w:tcW w:type="dxa" w:w="550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期限存在資料表中，重啟不遺失；處理前重新檢查狀態，重複執行也安全</w:t>
            </w:r>
          </w:p>
        </w:tc>
        <w:tc>
          <w:tcPr>
            <w:tcW w:type="dxa" w:w="213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在 API 程序內放排程器</w:t>
            </w:r>
          </w:p>
        </w:tc>
      </w:tr>
      <w:tr>
        <w:trPr>
          <w:cantSplit/>
          <w:tblHeader w:val="false"/>
        </w:trPr>
        <w:tc>
          <w:tcPr>
            <w:tcW w:type="dxa" w:w="17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交易式 outbox 處理通知</w:t>
            </w:r>
          </w:p>
        </w:tc>
        <w:tc>
          <w:tcPr>
            <w:tcW w:type="dxa" w:w="550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保證「資料改了通知就一定會發、而且只發一次」，Email 失敗不影響主流程（參考文獻 5）</w:t>
            </w:r>
          </w:p>
        </w:tc>
        <w:tc>
          <w:tcPr>
            <w:tcW w:type="dxa" w:w="213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Service 直接寄信</w:t>
            </w:r>
          </w:p>
        </w:tc>
      </w:tr>
      <w:tr>
        <w:trPr>
          <w:cantSplit/>
          <w:tblHeader w:val="false"/>
        </w:trPr>
        <w:tc>
          <w:tcPr>
            <w:tcW w:type="dxa" w:w="178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前端輪詢，不做 WebSocket</w:t>
            </w:r>
          </w:p>
        </w:tc>
        <w:tc>
          <w:tcPr>
            <w:tcW w:type="dxa" w:w="5502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觀賽只需 10 秒內更新，輪詢已足夠，實作與測試都較單純</w:t>
            </w:r>
          </w:p>
        </w:tc>
        <w:tc>
          <w:tcPr>
            <w:tcW w:type="dxa" w:w="213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WebSocket、Server-Sent Events</w:t>
            </w:r>
          </w:p>
        </w:tc>
      </w:tr>
    </w:tbl>
    <w:p>
      <w:pPr>
        <w:spacing w:line="240" w:after="0"/>
      </w:pPr>
    </w:p>
    <w:p>
      <w:pPr>
        <w:ind w:firstLine="480"/>
        <w:jc w:val="both"/>
      </w:pPr>
      <w:r>
        <w:t xml:space="preserve">分層與模組化能有效降低模組之間的耦合：修改某個功能（例如名額規則）只會影響該模組，不會意外影響對戰表或申訴。業務邏輯與資料存取的明確分離，也讓單元測試與整合測試可以分別驗證各層的行為，提升開發效率與系統品質。</w:t>
      </w:r>
    </w:p>
    <w:p>
      <w:pPr>
        <w:pStyle w:val="Heading1"/>
        <w:pageBreakBefore/>
      </w:pPr>
      <w:r>
        <w:t xml:space="preserve">附錄：設計決策（AD）一覽</w:t>
      </w:r>
    </w:p>
    <w:p>
      <w:pPr>
        <w:ind w:firstLine="480"/>
        <w:jc w:val="both"/>
      </w:pPr>
      <w:r>
        <w:t xml:space="preserve">下表列出本文件與《物件設計文件》引用的 21 條設計決策。每條決策都是開發時必須遵守的約束，用來避免各組員各自實作時做出不一致的選擇。</w:t>
      </w:r>
    </w:p>
    <w:tbl>
      <w:tblPr>
        <w:tblW w:type="dxa" w:w="941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870"/>
        <w:gridCol w:w="1779"/>
        <w:gridCol w:w="4423"/>
        <w:gridCol w:w="2340"/>
      </w:tblGrid>
      <w:tr>
        <w:trPr>
          <w:cantSplit/>
          <w:tblHeader/>
        </w:trPr>
        <w:tc>
          <w:tcPr>
            <w:tcW w:type="dxa" w:w="87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編號</w:t>
            </w:r>
          </w:p>
        </w:tc>
        <w:tc>
          <w:tcPr>
            <w:tcW w:type="dxa" w:w="1779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決策</w:t>
            </w:r>
          </w:p>
        </w:tc>
        <w:tc>
          <w:tcPr>
            <w:tcW w:type="dxa" w:w="4423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規則摘要</w:t>
            </w:r>
          </w:p>
        </w:tc>
        <w:tc>
          <w:tcPr>
            <w:tcW w:type="dxa" w:w="2340"/>
            <w:shd w:fill="E8E8E8" w:color="auto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說明位置</w:t>
            </w:r>
          </w:p>
        </w:tc>
      </w:tr>
      <w:tr>
        <w:trPr>
          <w:cantSplit/>
          <w:tblHeader w:val="false"/>
        </w:trPr>
        <w:tc>
          <w:tcPr>
            <w:tcW w:type="dxa" w:w="8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AD-1</w:t>
            </w:r>
          </w:p>
        </w:tc>
        <w:tc>
          <w:tcPr>
            <w:tcW w:type="dxa" w:w="177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模組清單與資料擁有權</w:t>
            </w:r>
          </w:p>
        </w:tc>
        <w:tc>
          <w:tcPr>
            <w:tcW w:type="dxa" w:w="4423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每個實體只屬於一個模組，只有該模組的 Repository 能讀寫它；新增實體須歸入既有模組，新增模組須先修改設計</w:t>
            </w:r>
          </w:p>
        </w:tc>
        <w:tc>
          <w:tcPr>
            <w:tcW w:type="dxa" w:w="2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貳、三</w:t>
            </w:r>
          </w:p>
        </w:tc>
      </w:tr>
      <w:tr>
        <w:trPr>
          <w:cantSplit/>
          <w:tblHeader w:val="false"/>
        </w:trPr>
        <w:tc>
          <w:tcPr>
            <w:tcW w:type="dxa" w:w="8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AD-2</w:t>
            </w:r>
          </w:p>
        </w:tc>
        <w:tc>
          <w:tcPr>
            <w:tcW w:type="dxa" w:w="177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跨模組只經 Service 公開介面</w:t>
            </w:r>
          </w:p>
        </w:tc>
        <w:tc>
          <w:tcPr>
            <w:tcW w:type="dxa" w:w="4423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需要別的模組的資料或動作時，只呼叫該模組 Service 的公開函式，回傳 Pydantic schema 而非 ORM 物件；資料表可以有跨模組外鍵，但查詢只能由擁有模組發出</w:t>
            </w:r>
          </w:p>
        </w:tc>
        <w:tc>
          <w:tcPr>
            <w:tcW w:type="dxa" w:w="2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貳、二（二）、參、六</w:t>
            </w:r>
          </w:p>
        </w:tc>
      </w:tr>
      <w:tr>
        <w:trPr>
          <w:cantSplit/>
          <w:tblHeader w:val="false"/>
        </w:trPr>
        <w:tc>
          <w:tcPr>
            <w:tcW w:type="dxa" w:w="8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AD-3</w:t>
            </w:r>
          </w:p>
        </w:tc>
        <w:tc>
          <w:tcPr>
            <w:tcW w:type="dxa" w:w="177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依賴方向與事件溝通</w:t>
            </w:r>
          </w:p>
        </w:tc>
        <w:tc>
          <w:tcPr>
            <w:tcW w:type="dxa" w:w="4423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模組只能依依賴圖的方向呼叫；通知只能發事件，沒有模組可以呼叫 notifications，notifications 處理事件時可查詢各模組；core 不 import 任何模組</w:t>
            </w:r>
          </w:p>
        </w:tc>
        <w:tc>
          <w:tcPr>
            <w:tcW w:type="dxa" w:w="2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貳、三</w:t>
            </w:r>
          </w:p>
        </w:tc>
      </w:tr>
      <w:tr>
        <w:trPr>
          <w:cantSplit/>
          <w:tblHeader w:val="false"/>
        </w:trPr>
        <w:tc>
          <w:tcPr>
            <w:tcW w:type="dxa" w:w="8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AD-4</w:t>
            </w:r>
          </w:p>
        </w:tc>
        <w:tc>
          <w:tcPr>
            <w:tcW w:type="dxa" w:w="177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抽籤後的隊伍異動由 competition 主導</w:t>
            </w:r>
          </w:p>
        </w:tc>
        <w:tc>
          <w:tcPr>
            <w:tcW w:type="dxa" w:w="4423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抽籤前退賽由 registration 處理；抽籤後的退賽與取消資格由 competition 先改對戰表，再呼叫 registration 取得候補並更新報名狀態</w:t>
            </w:r>
          </w:p>
        </w:tc>
        <w:tc>
          <w:tcPr>
            <w:tcW w:type="dxa" w:w="2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貳、三</w:t>
            </w:r>
          </w:p>
        </w:tc>
      </w:tr>
      <w:tr>
        <w:trPr>
          <w:cantSplit/>
          <w:tblHeader w:val="false"/>
        </w:trPr>
        <w:tc>
          <w:tcPr>
            <w:tcW w:type="dxa" w:w="8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AD-5</w:t>
            </w:r>
          </w:p>
        </w:tc>
        <w:tc>
          <w:tcPr>
            <w:tcW w:type="dxa" w:w="177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一個使用案例一個交易</w:t>
            </w:r>
          </w:p>
        </w:tc>
        <w:tc>
          <w:tcPr>
            <w:tcW w:type="dxa" w:w="4423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交易由 Router 或 worker 開啟並提交；Service 與 Repository 不 commit、不 rollback；操作紀錄與事件寫在同一個交易</w:t>
            </w:r>
          </w:p>
        </w:tc>
        <w:tc>
          <w:tcPr>
            <w:tcW w:type="dxa" w:w="2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參、六</w:t>
            </w:r>
          </w:p>
        </w:tc>
      </w:tr>
      <w:tr>
        <w:trPr>
          <w:cantSplit/>
          <w:tblHeader w:val="false"/>
        </w:trPr>
        <w:tc>
          <w:tcPr>
            <w:tcW w:type="dxa" w:w="8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AD-6</w:t>
            </w:r>
          </w:p>
        </w:tc>
        <w:tc>
          <w:tcPr>
            <w:tcW w:type="dxa" w:w="177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鎖列並固定加鎖順序</w:t>
            </w:r>
          </w:p>
        </w:tc>
        <w:tc>
          <w:tcPr>
            <w:tcW w:type="dxa" w:w="4423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會改變正取、候補或名單的操作先鎖賽事列；Match 的寫入先鎖場次列，鎖住後才檢查狀態；同時需要時先鎖賽事、再依 id 遞增鎖場次；會連鎖到下一場或賽事狀態的流程一開始就先鎖賽事列</w:t>
            </w:r>
          </w:p>
        </w:tc>
        <w:tc>
          <w:tcPr>
            <w:tcW w:type="dxa" w:w="2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參、一</w:t>
            </w:r>
          </w:p>
        </w:tc>
      </w:tr>
      <w:tr>
        <w:trPr>
          <w:cantSplit/>
          <w:tblHeader w:val="false"/>
        </w:trPr>
        <w:tc>
          <w:tcPr>
            <w:tcW w:type="dxa" w:w="8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AD-7</w:t>
            </w:r>
          </w:p>
        </w:tc>
        <w:tc>
          <w:tcPr>
            <w:tcW w:type="dxa" w:w="177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定時規則由 worker 輪詢並冪等執行</w:t>
            </w:r>
          </w:p>
        </w:tc>
        <w:tc>
          <w:tcPr>
            <w:tcW w:type="dxa" w:w="4423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到期時間存在資料表；worker 每 15～30 秒處理到期項目，處理前加鎖並重新檢查狀態；API 程序不放排程器；已取消或已結束賽事的場次工作一律略過</w:t>
            </w:r>
          </w:p>
        </w:tc>
        <w:tc>
          <w:tcPr>
            <w:tcW w:type="dxa" w:w="2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參、二</w:t>
            </w:r>
          </w:p>
        </w:tc>
      </w:tr>
      <w:tr>
        <w:trPr>
          <w:cantSplit/>
          <w:tblHeader w:val="false"/>
        </w:trPr>
        <w:tc>
          <w:tcPr>
            <w:tcW w:type="dxa" w:w="8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AD-8</w:t>
            </w:r>
          </w:p>
        </w:tc>
        <w:tc>
          <w:tcPr>
            <w:tcW w:type="dxa" w:w="177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交易式 outbox</w:t>
            </w:r>
          </w:p>
        </w:tc>
        <w:tc>
          <w:tcPr>
            <w:tcW w:type="dxa" w:w="4423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事件與業務資料同交易寫入 OutboxEvent；以（事件 id、收件人）去重；Email 失敗只重試、不回滾；收件人由 notifications 依 FR-37 決定</w:t>
            </w:r>
          </w:p>
        </w:tc>
        <w:tc>
          <w:tcPr>
            <w:tcW w:type="dxa" w:w="2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參、三</w:t>
            </w:r>
          </w:p>
        </w:tc>
      </w:tr>
      <w:tr>
        <w:trPr>
          <w:cantSplit/>
          <w:tblHeader w:val="false"/>
        </w:trPr>
        <w:tc>
          <w:tcPr>
            <w:tcW w:type="dxa" w:w="8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AD-9</w:t>
            </w:r>
          </w:p>
        </w:tc>
        <w:tc>
          <w:tcPr>
            <w:tcW w:type="dxa" w:w="177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操作紀錄同交易寫入、只增不改</w:t>
            </w:r>
          </w:p>
        </w:tc>
        <w:tc>
          <w:tcPr>
            <w:tcW w:type="dxa" w:w="4423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NFR-3 列出的每種變更都在同一交易寫入 AuditLog（含所屬賽事）；worker 的操作者記為 system；trigger 拒絕 UPDATE 與 DELETE</w:t>
            </w:r>
          </w:p>
        </w:tc>
        <w:tc>
          <w:tcPr>
            <w:tcW w:type="dxa" w:w="2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參、五</w:t>
            </w:r>
          </w:p>
        </w:tc>
      </w:tr>
      <w:tr>
        <w:trPr>
          <w:cantSplit/>
          <w:tblHeader w:val="false"/>
        </w:trPr>
        <w:tc>
          <w:tcPr>
            <w:tcW w:type="dxa" w:w="8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AD-10</w:t>
            </w:r>
          </w:p>
        </w:tc>
        <w:tc>
          <w:tcPr>
            <w:tcW w:type="dxa" w:w="177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權限分兩層、皆在伺服器端</w:t>
            </w:r>
          </w:p>
        </w:tc>
        <w:tc>
          <w:tcPr>
            <w:tcW w:type="dxa" w:w="4423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帳號層級在 Router 以 Depends 檢查；資源層級在 Service 開頭呼叫 core.authz，authz 只接收已載入的實體或 schema，不查資料庫</w:t>
            </w:r>
          </w:p>
        </w:tc>
        <w:tc>
          <w:tcPr>
            <w:tcW w:type="dxa" w:w="2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參、四</w:t>
            </w:r>
          </w:p>
        </w:tc>
      </w:tr>
      <w:tr>
        <w:trPr>
          <w:cantSplit/>
          <w:tblHeader w:val="false"/>
        </w:trPr>
        <w:tc>
          <w:tcPr>
            <w:tcW w:type="dxa" w:w="8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AD-11</w:t>
            </w:r>
          </w:p>
        </w:tc>
        <w:tc>
          <w:tcPr>
            <w:tcW w:type="dxa" w:w="177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狀態只能經唯一的轉換函式修改</w:t>
            </w:r>
          </w:p>
        </w:tc>
        <w:tc>
          <w:tcPr>
            <w:tcW w:type="dxa" w:w="4423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賽事、報名、場次各有一個轉換函式，依《軟體需求分析文件》的狀態圖檢查合法性；狀態以 StrEnum 定義，值為英文</w:t>
            </w:r>
          </w:p>
        </w:tc>
        <w:tc>
          <w:tcPr>
            <w:tcW w:type="dxa" w:w="2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參、五</w:t>
            </w:r>
          </w:p>
        </w:tc>
      </w:tr>
      <w:tr>
        <w:trPr>
          <w:cantSplit/>
          <w:tblHeader w:val="false"/>
        </w:trPr>
        <w:tc>
          <w:tcPr>
            <w:tcW w:type="dxa" w:w="8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AD-12</w:t>
            </w:r>
          </w:p>
        </w:tc>
        <w:tc>
          <w:tcPr>
            <w:tcW w:type="dxa" w:w="177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快照</w:t>
            </w:r>
          </w:p>
        </w:tc>
        <w:tc>
          <w:tcPr>
            <w:tcW w:type="dxa" w:w="4423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建立賽事時複製遊戲設定；送出報名時寫入學校、平均段位積分與送出時間，名額分配與候補排序只用快照</w:t>
            </w:r>
          </w:p>
        </w:tc>
        <w:tc>
          <w:tcPr>
            <w:tcW w:type="dxa" w:w="2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參、一</w:t>
            </w:r>
          </w:p>
        </w:tc>
      </w:tr>
      <w:tr>
        <w:trPr>
          <w:cantSplit/>
          <w:tblHeader w:val="false"/>
        </w:trPr>
        <w:tc>
          <w:tcPr>
            <w:tcW w:type="dxa" w:w="8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AD-13</w:t>
            </w:r>
          </w:p>
        </w:tc>
        <w:tc>
          <w:tcPr>
            <w:tcW w:type="dxa" w:w="177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時間：UTC 儲存、可替換時鐘</w:t>
            </w:r>
          </w:p>
        </w:tc>
        <w:tc>
          <w:tcPr>
            <w:tcW w:type="dxa" w:w="4423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資料庫以 timestamptz 存 UTC，API 回傳 ISO 8601，前端顯示台北時間；後端只經 core.clock.now() 取得時間</w:t>
            </w:r>
          </w:p>
        </w:tc>
        <w:tc>
          <w:tcPr>
            <w:tcW w:type="dxa" w:w="2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參、二、參、六</w:t>
            </w:r>
          </w:p>
        </w:tc>
      </w:tr>
      <w:tr>
        <w:trPr>
          <w:cantSplit/>
          <w:tblHeader w:val="false"/>
        </w:trPr>
        <w:tc>
          <w:tcPr>
            <w:tcW w:type="dxa" w:w="8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AD-14</w:t>
            </w:r>
          </w:p>
        </w:tc>
        <w:tc>
          <w:tcPr>
            <w:tcW w:type="dxa" w:w="177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只用三種輪詢</w:t>
            </w:r>
          </w:p>
        </w:tc>
        <w:tc>
          <w:tcPr>
            <w:tcW w:type="dxa" w:w="4423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對戰樹與場次頁每 5 秒、未讀數每 30 秒、倒數到期後每 5 秒（最多 2 分鐘）；後端不提供推播，各頁不另訂頻率</w:t>
            </w:r>
          </w:p>
        </w:tc>
        <w:tc>
          <w:tcPr>
            <w:tcW w:type="dxa" w:w="2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參、六、肆、三</w:t>
            </w:r>
          </w:p>
        </w:tc>
      </w:tr>
      <w:tr>
        <w:trPr>
          <w:cantSplit/>
          <w:tblHeader w:val="false"/>
        </w:trPr>
        <w:tc>
          <w:tcPr>
            <w:tcW w:type="dxa" w:w="8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AD-15</w:t>
            </w:r>
          </w:p>
        </w:tc>
        <w:tc>
          <w:tcPr>
            <w:tcW w:type="dxa" w:w="177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截圖檔案儲存與存取</w:t>
            </w:r>
          </w:p>
        </w:tc>
        <w:tc>
          <w:tcPr>
            <w:tcW w:type="dxa" w:w="4423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存 docker volume，資料庫只存鍵值；一律經 API 依權限下載；限 5 MB 以內的 JPG／PNG</w:t>
            </w:r>
          </w:p>
        </w:tc>
        <w:tc>
          <w:tcPr>
            <w:tcW w:type="dxa" w:w="2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參、六</w:t>
            </w:r>
          </w:p>
        </w:tc>
      </w:tr>
      <w:tr>
        <w:trPr>
          <w:cantSplit/>
          <w:tblHeader w:val="false"/>
        </w:trPr>
        <w:tc>
          <w:tcPr>
            <w:tcW w:type="dxa" w:w="8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AD-16</w:t>
            </w:r>
          </w:p>
        </w:tc>
        <w:tc>
          <w:tcPr>
            <w:tcW w:type="dxa" w:w="177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測試使用真 PostgreSQL</w:t>
            </w:r>
          </w:p>
        </w:tc>
        <w:tc>
          <w:tcPr>
            <w:tcW w:type="dxa" w:w="4423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整合與端對端測試都連線 PostgreSQL 18，不以 SQLite 或模擬層代替</w:t>
            </w:r>
          </w:p>
        </w:tc>
        <w:tc>
          <w:tcPr>
            <w:tcW w:type="dxa" w:w="2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參、六</w:t>
            </w:r>
          </w:p>
        </w:tc>
      </w:tr>
      <w:tr>
        <w:trPr>
          <w:cantSplit/>
          <w:tblHeader w:val="false"/>
        </w:trPr>
        <w:tc>
          <w:tcPr>
            <w:tcW w:type="dxa" w:w="8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AD-17</w:t>
            </w:r>
          </w:p>
        </w:tc>
        <w:tc>
          <w:tcPr>
            <w:tcW w:type="dxa" w:w="177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執行環境只有本機 docker compose</w:t>
            </w:r>
          </w:p>
        </w:tc>
        <w:tc>
          <w:tcPr>
            <w:tcW w:type="dxa" w:w="4423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固定 db、backend、worker、frontend、mailpit 五個服務，一鍵啟動並載入示範資料；示範資料經 Service 建立</w:t>
            </w:r>
          </w:p>
        </w:tc>
        <w:tc>
          <w:tcPr>
            <w:tcW w:type="dxa" w:w="2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伍、一</w:t>
            </w:r>
          </w:p>
        </w:tc>
      </w:tr>
      <w:tr>
        <w:trPr>
          <w:cantSplit/>
          <w:tblHeader w:val="false"/>
        </w:trPr>
        <w:tc>
          <w:tcPr>
            <w:tcW w:type="dxa" w:w="8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AD-18</w:t>
            </w:r>
          </w:p>
        </w:tc>
        <w:tc>
          <w:tcPr>
            <w:tcW w:type="dxa" w:w="177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遊戲差異只能來自設定</w:t>
            </w:r>
          </w:p>
        </w:tc>
        <w:tc>
          <w:tcPr>
            <w:tcW w:type="dxa" w:w="4423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程式不依遊戲名稱或 id 分支；人數、BO、勝局門檻、段位換算與比分型態一律讀賽事上的快照</w:t>
            </w:r>
          </w:p>
        </w:tc>
        <w:tc>
          <w:tcPr>
            <w:tcW w:type="dxa" w:w="2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參、六</w:t>
            </w:r>
          </w:p>
        </w:tc>
      </w:tr>
      <w:tr>
        <w:trPr>
          <w:cantSplit/>
          <w:tblHeader w:val="false"/>
        </w:trPr>
        <w:tc>
          <w:tcPr>
            <w:tcW w:type="dxa" w:w="8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AD-19</w:t>
            </w:r>
          </w:p>
        </w:tc>
        <w:tc>
          <w:tcPr>
            <w:tcW w:type="dxa" w:w="177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公開資料只經 Public schema</w:t>
            </w:r>
          </w:p>
        </w:tc>
        <w:tc>
          <w:tcPr>
            <w:tcW w:type="dxa" w:w="4423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不需登入的 API 只回傳 Public* schema，不含 Email、學校與段位截圖鍵值</w:t>
            </w:r>
          </w:p>
        </w:tc>
        <w:tc>
          <w:tcPr>
            <w:tcW w:type="dxa" w:w="2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參、四</w:t>
            </w:r>
          </w:p>
        </w:tc>
      </w:tr>
      <w:tr>
        <w:trPr>
          <w:cantSplit/>
          <w:tblHeader w:val="false"/>
        </w:trPr>
        <w:tc>
          <w:tcPr>
            <w:tcW w:type="dxa" w:w="8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AD-20</w:t>
            </w:r>
          </w:p>
        </w:tc>
        <w:tc>
          <w:tcPr>
            <w:tcW w:type="dxa" w:w="177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名額規則只在 AllocationPolicy 分支</w:t>
            </w:r>
          </w:p>
        </w:tc>
        <w:tc>
          <w:tcPr>
            <w:tcW w:type="dxa" w:w="4423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賽事模式開放報名後不可更改；同校檢查、正取判定、候補排序、遞補對象與每校上限都經 AllocationPolicy，其他程式不得依模式分支</w:t>
            </w:r>
          </w:p>
        </w:tc>
        <w:tc>
          <w:tcPr>
            <w:tcW w:type="dxa" w:w="2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參、一</w:t>
            </w:r>
          </w:p>
        </w:tc>
      </w:tr>
      <w:tr>
        <w:trPr>
          <w:cantSplit/>
          <w:tblHeader w:val="false"/>
        </w:trPr>
        <w:tc>
          <w:tcPr>
            <w:tcW w:type="dxa" w:w="87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AD-21</w:t>
            </w:r>
          </w:p>
        </w:tc>
        <w:tc>
          <w:tcPr>
            <w:tcW w:type="dxa" w:w="1779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一次性 token 由 identity 管理</w:t>
            </w:r>
          </w:p>
        </w:tc>
        <w:tc>
          <w:tcPr>
            <w:tcW w:type="dxa" w:w="4423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驗證與重設密碼 token 只存雜湊、用一次即失效、重新產生時作廢舊的；寄信只經 outbox，只寄 Email 不建立站內通知</w:t>
            </w:r>
          </w:p>
        </w:tc>
        <w:tc>
          <w:tcPr>
            <w:tcW w:type="dxa" w:w="234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line="280" w:after="0"/>
              <w:jc w:val="left"/>
            </w:pPr>
            <w:r>
              <w:rPr>
                <w:b w:val="false"/>
                <w:bCs w:val="false"/>
                <w:sz w:val="21"/>
                <w:szCs w:val="21"/>
              </w:rPr>
              <w:t xml:space="preserve">參、六</w:t>
            </w:r>
          </w:p>
        </w:tc>
      </w:tr>
    </w:tbl>
    <w:p>
      <w:pPr>
        <w:spacing w:line="240" w:after="0"/>
      </w:pPr>
    </w:p>
    <w:p>
      <w:pPr>
        <w:pStyle w:val="Heading1"/>
        <w:pageBreakBefore/>
      </w:pPr>
      <w:r>
        <w:t xml:space="preserve">參考文獻</w:t>
      </w:r>
    </w:p>
    <w:p>
      <w:pPr>
        <w:tabs>
          <w:tab w:val="left" w:pos="480"/>
        </w:tabs>
        <w:ind w:left="480" w:hanging="480"/>
      </w:pPr>
      <w:r>
        <w:t xml:space="preserve">1.	</w:t>
      </w:r>
      <w:r>
        <w:t xml:space="preserve">FastAPI 官方文件。</w:t>
      </w:r>
      <w:hyperlink w:history="1" r:id="rId6zfqhjwomnfqimp_vbqve">
        <w:r>
          <w:rPr>
            <w:rStyle w:val="Hyperlink"/>
          </w:rPr>
          <w:t xml:space="preserve">https://fastapi.tiangolo.com/</w:t>
        </w:r>
      </w:hyperlink>
    </w:p>
    <w:p>
      <w:pPr>
        <w:tabs>
          <w:tab w:val="left" w:pos="480"/>
        </w:tabs>
        <w:ind w:left="480" w:hanging="480"/>
      </w:pPr>
      <w:r>
        <w:t xml:space="preserve">2.	</w:t>
      </w:r>
      <w:r>
        <w:t xml:space="preserve">FastAPI. </w:t>
      </w:r>
      <w:r>
        <w:rPr>
          <w:i/>
          <w:iCs/>
        </w:rPr>
        <w:t xml:space="preserve">Full Stack FastAPI Template</w:t>
      </w:r>
      <w:r>
        <w:t xml:space="preserve">. GitHub. </w:t>
      </w:r>
      <w:hyperlink w:history="1" r:id="rIdwwwo3x3dce1hmlj9iiw76">
        <w:r>
          <w:rPr>
            <w:rStyle w:val="Hyperlink"/>
          </w:rPr>
          <w:t xml:space="preserve">https://github.com/fastapi/full-stack-fastapi-template</w:t>
        </w:r>
      </w:hyperlink>
    </w:p>
    <w:p>
      <w:pPr>
        <w:tabs>
          <w:tab w:val="left" w:pos="480"/>
        </w:tabs>
        <w:ind w:left="480" w:hanging="480"/>
      </w:pPr>
      <w:r>
        <w:t xml:space="preserve">3.	</w:t>
      </w:r>
      <w:r>
        <w:t xml:space="preserve">SQLModel 官方文件。</w:t>
      </w:r>
      <w:hyperlink w:history="1" r:id="rIdg3utgnrnh0zjlyqsedutc">
        <w:r>
          <w:rPr>
            <w:rStyle w:val="Hyperlink"/>
          </w:rPr>
          <w:t xml:space="preserve">https://sqlmodel.tiangolo.com/</w:t>
        </w:r>
      </w:hyperlink>
    </w:p>
    <w:p>
      <w:pPr>
        <w:tabs>
          <w:tab w:val="left" w:pos="480"/>
        </w:tabs>
        <w:ind w:left="480" w:hanging="480"/>
      </w:pPr>
      <w:r>
        <w:t xml:space="preserve">4.	</w:t>
      </w:r>
      <w:r>
        <w:t xml:space="preserve">PostgreSQL Global Development Group. </w:t>
      </w:r>
      <w:r>
        <w:rPr>
          <w:i/>
          <w:iCs/>
        </w:rPr>
        <w:t xml:space="preserve">PostgreSQL 18 Documentation: Explicit Locking</w:t>
      </w:r>
      <w:r>
        <w:t xml:space="preserve">. </w:t>
      </w:r>
      <w:hyperlink w:history="1" r:id="rIdfhg7fdqinmg6h_59cbuhj">
        <w:r>
          <w:rPr>
            <w:rStyle w:val="Hyperlink"/>
          </w:rPr>
          <w:t xml:space="preserve">https://www.postgresql.org/docs/18/explicit-locking.html</w:t>
        </w:r>
      </w:hyperlink>
    </w:p>
    <w:p>
      <w:pPr>
        <w:tabs>
          <w:tab w:val="left" w:pos="480"/>
        </w:tabs>
        <w:ind w:left="480" w:hanging="480"/>
      </w:pPr>
      <w:r>
        <w:t xml:space="preserve">5.	</w:t>
      </w:r>
      <w:r>
        <w:t xml:space="preserve">Richardson, C. </w:t>
      </w:r>
      <w:r>
        <w:rPr>
          <w:i/>
          <w:iCs/>
        </w:rPr>
        <w:t xml:space="preserve">Pattern: Transactional outbox</w:t>
      </w:r>
      <w:r>
        <w:t xml:space="preserve">. microservices.io. </w:t>
      </w:r>
      <w:hyperlink w:history="1" r:id="rIdtlllh4gyu2xpxmn6shlmp">
        <w:r>
          <w:rPr>
            <w:rStyle w:val="Hyperlink"/>
          </w:rPr>
          <w:t xml:space="preserve">https://microservices.io/patterns/data/transactional-outbox.html</w:t>
        </w:r>
      </w:hyperlink>
    </w:p>
    <w:p>
      <w:pPr>
        <w:tabs>
          <w:tab w:val="left" w:pos="480"/>
        </w:tabs>
        <w:ind w:left="480" w:hanging="480"/>
      </w:pPr>
      <w:r>
        <w:t xml:space="preserve">6.	</w:t>
      </w:r>
      <w:r>
        <w:t xml:space="preserve">TanStack Query 官方文件。</w:t>
      </w:r>
      <w:hyperlink w:history="1" r:id="rIdrx4nttnhk2mm8-x02afwg">
        <w:r>
          <w:rPr>
            <w:rStyle w:val="Hyperlink"/>
          </w:rPr>
          <w:t xml:space="preserve">https://tanstack.com/query/latest/docs/framework/react/overview</w:t>
        </w:r>
      </w:hyperlink>
    </w:p>
    <w:p>
      <w:pPr>
        <w:tabs>
          <w:tab w:val="left" w:pos="480"/>
        </w:tabs>
        <w:ind w:left="480" w:hanging="480"/>
      </w:pPr>
      <w:r>
        <w:t xml:space="preserve">7.	</w:t>
      </w:r>
      <w:r>
        <w:t xml:space="preserve">Docker Compose 官方文件。</w:t>
      </w:r>
      <w:hyperlink w:history="1" r:id="rIdov4f5_vymwzurk3sae3m2">
        <w:r>
          <w:rPr>
            <w:rStyle w:val="Hyperlink"/>
          </w:rPr>
          <w:t xml:space="preserve">https://docs.docker.com/compose/</w:t>
        </w:r>
      </w:hyperlink>
    </w:p>
    <w:p>
      <w:pPr>
        <w:tabs>
          <w:tab w:val="left" w:pos="480"/>
        </w:tabs>
        <w:ind w:left="480" w:hanging="480"/>
      </w:pPr>
      <w:r>
        <w:t xml:space="preserve">8.	</w:t>
      </w:r>
      <w:r>
        <w:t xml:space="preserve">Playwright 官方文件。</w:t>
      </w:r>
      <w:hyperlink w:history="1" r:id="rId4lscvwnqrt6ajh1utsqum">
        <w:r>
          <w:rPr>
            <w:rStyle w:val="Hyperlink"/>
          </w:rPr>
          <w:t xml:space="preserve">https://playwright.dev/</w:t>
        </w:r>
      </w:hyperlink>
    </w:p>
    <w:p>
      <w:pPr>
        <w:tabs>
          <w:tab w:val="left" w:pos="480"/>
        </w:tabs>
        <w:ind w:left="480" w:hanging="480"/>
      </w:pPr>
      <w:r>
        <w:t xml:space="preserve">9.	</w:t>
      </w:r>
      <w:r>
        <w:t xml:space="preserve">本組（2026）。架構骨幹（ARCHITECTURE-SPINE.md）與 C／D 設計打底稿。專案資料夾 </w:t>
      </w:r>
      <w:r>
        <w:rPr>
          <w:rFonts w:ascii="Consolas" w:hAnsi="Consolas" w:eastAsia="標楷體" w:cs="Consolas"/>
          <w:sz w:val="21"/>
          <w:szCs w:val="21"/>
        </w:rPr>
        <w:t xml:space="preserve">_bmad-output/planning-artifacts/architecture/</w:t>
      </w:r>
      <w:r>
        <w:t xml:space="preserve">。</w:t>
      </w:r>
    </w:p>
    <w:sectPr>
      <w:footerReference w:type="default" r:id="rId6"/>
      <w:type w:val="nextPage"/>
      <w:pgSz w:w="11906" w:h="16838" w:orient="portrait"/>
      <w:pgMar w:top="1361" w:right="1247" w:bottom="1361" w:left="1247" w:header="708" w:footer="624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頁，共 </w:t>
      <w:fldChar w:fldCharType="begin"/>
      <w:instrText xml:space="preserve">SECTIONPAGES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30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–"/>
      <w:lvlJc w:val="left"/>
      <w:pPr>
        <w:ind w:left="960" w:hanging="300"/>
      </w:pPr>
      <w:rPr>
        <w:rFonts w:ascii="Times New Roman" w:cs="Times New Roman" w:eastAsia="Times New Roman" w:hAnsi="Times New Roman"/>
      </w:rPr>
    </w:lvl>
    <w:lvl w:ilvl="2" w15:tentative="1">
      <w:start w:val="1"/>
      <w:numFmt w:val="bullet"/>
      <w:lvlText w:val="•"/>
      <w:lvlJc w:val="left"/>
      <w:pPr>
        <w:ind w:left="1440" w:hanging="30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="標楷體" w:cs="Times New Roman"/>
        <w:sz w:val="24"/>
        <w:szCs w:val="24"/>
      </w:rPr>
    </w:rPrDefault>
    <w:pPrDefault>
      <w:pPr>
        <w:spacing w:line="360" w:after="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before="0" w:after="340"/>
      <w:jc w:val="center"/>
    </w:pPr>
    <w:rPr>
      <w:rFonts w:ascii="Times New Roman" w:hAnsi="Times New Roman" w:eastAsia="標楷體" w:cs="Times New Roman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</w:pPr>
    <w:rPr>
      <w:rFonts w:ascii="Times New Roman" w:hAnsi="Times New Roman" w:eastAsia="標楷體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</w:pPr>
    <w:rPr>
      <w:rFonts w:ascii="Times New Roman" w:hAnsi="Times New Roman" w:eastAsia="標楷體" w:cs="Times New Roman"/>
      <w:b/>
      <w:bCs/>
      <w:color w:val="000000"/>
      <w:sz w:val="25"/>
      <w:szCs w:val="25"/>
    </w:rPr>
  </w:style>
  <w:style w:type="paragraph" w:styleId="Heading4">
    <w:name w:val="Heading 4"/>
    <w:basedOn w:val="Normal"/>
    <w:next w:val="Normal"/>
    <w:qFormat/>
    <w:pPr>
      <w:keepNext/>
      <w:keepLines/>
      <w:spacing w:before="160" w:after="60"/>
    </w:pPr>
    <w:rPr>
      <w:rFonts w:ascii="Times New Roman" w:hAnsi="Times New Roman" w:eastAsia="標楷體" w:cs="Times New Roman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6zfqhjwomnfqimp_vbqve" Type="http://schemas.openxmlformats.org/officeDocument/2006/relationships/hyperlink" Target="https://fastapi.tiangolo.com/" TargetMode="External"/><Relationship Id="rIdwwwo3x3dce1hmlj9iiw76" Type="http://schemas.openxmlformats.org/officeDocument/2006/relationships/hyperlink" Target="https://github.com/fastapi/full-stack-fastapi-template" TargetMode="External"/><Relationship Id="rIdg3utgnrnh0zjlyqsedutc" Type="http://schemas.openxmlformats.org/officeDocument/2006/relationships/hyperlink" Target="https://sqlmodel.tiangolo.com/" TargetMode="External"/><Relationship Id="rIdfhg7fdqinmg6h_59cbuhj" Type="http://schemas.openxmlformats.org/officeDocument/2006/relationships/hyperlink" Target="https://www.postgresql.org/docs/18/explicit-locking.html" TargetMode="External"/><Relationship Id="rIdtlllh4gyu2xpxmn6shlmp" Type="http://schemas.openxmlformats.org/officeDocument/2006/relationships/hyperlink" Target="https://microservices.io/patterns/data/transactional-outbox.html" TargetMode="External"/><Relationship Id="rIdrx4nttnhk2mm8-x02afwg" Type="http://schemas.openxmlformats.org/officeDocument/2006/relationships/hyperlink" Target="https://tanstack.com/query/latest/docs/framework/react/overview" TargetMode="External"/><Relationship Id="rIdov4f5_vymwzurk3sae3m2" Type="http://schemas.openxmlformats.org/officeDocument/2006/relationships/hyperlink" Target="https://docs.docker.com/compose/" TargetMode="External"/><Relationship Id="rId4lscvwnqrt6ajh1utsqum" Type="http://schemas.openxmlformats.org/officeDocument/2006/relationships/hyperlink" Target="https://playwright.dev/" TargetMode="External"/><Relationship Id="rId7" Type="http://schemas.openxmlformats.org/officeDocument/2006/relationships/image" Target="media/0ebbc617a7358475bff5b54b2d506b67412d8b76.png"/><Relationship Id="rId8" Type="http://schemas.openxmlformats.org/officeDocument/2006/relationships/image" Target="media/ece1c05f941160d4242e27199c18d46e58471e9c.png"/><Relationship Id="rId9" Type="http://schemas.openxmlformats.org/officeDocument/2006/relationships/image" Target="media/b2619d76f91ff694310568f9d9e697e082924de1.png"/><Relationship Id="rId10" Type="http://schemas.openxmlformats.org/officeDocument/2006/relationships/image" Target="media/871b2754e7c4e63dad12e89e65d7c0f2dc9d42a2.png"/><Relationship Id="rId11" Type="http://schemas.openxmlformats.org/officeDocument/2006/relationships/image" Target="media/c66313aa052cc4dcf6d8de60f3137fcc3f690d76.png"/><Relationship Id="rId12" Type="http://schemas.openxmlformats.org/officeDocument/2006/relationships/image" Target="media/53134b92d304b0ebe94005098cee3fdabb1044e4.png"/><Relationship Id="rId2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軟體設計文件</dc:title>
  <dc:creator>G14</dc:creator>
  <dc:description>Software Design Document</dc:description>
  <cp:lastModifiedBy>Un-named</cp:lastModifiedBy>
  <cp:revision>1</cp:revision>
  <dcterms:created xsi:type="dcterms:W3CDTF">2026-10-28T07:29:28.221Z</dcterms:created>
  <dcterms:modified xsi:type="dcterms:W3CDTF">2026-10-28T07:29:28.221Z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