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pt23qsb9dkp" w:id="0"/>
      <w:bookmarkEnd w:id="0"/>
      <w:r w:rsidDel="00000000" w:rsidR="00000000" w:rsidRPr="00000000">
        <w:rPr>
          <w:rtl w:val="0"/>
        </w:rPr>
        <w:t xml:space="preserve">Assignment 2: Part 1: ML as a service </w:t>
      </w:r>
    </w:p>
    <w:p w:rsidR="00000000" w:rsidDel="00000000" w:rsidP="00000000" w:rsidRDefault="00000000" w:rsidRPr="00000000" w14:paraId="00000002">
      <w:pPr>
        <w:pStyle w:val="Heading1"/>
        <w:spacing w:after="0" w:before="0" w:line="312" w:lineRule="auto"/>
        <w:rPr>
          <w:color w:val="232f3e"/>
          <w:sz w:val="38"/>
          <w:szCs w:val="38"/>
        </w:rPr>
      </w:pPr>
      <w:bookmarkStart w:colFirst="0" w:colLast="0" w:name="_s0kydxrlmk67" w:id="1"/>
      <w:bookmarkEnd w:id="1"/>
      <w:r w:rsidDel="00000000" w:rsidR="00000000" w:rsidRPr="00000000">
        <w:rPr>
          <w:color w:val="232f3e"/>
          <w:sz w:val="38"/>
          <w:szCs w:val="38"/>
          <w:rtl w:val="0"/>
        </w:rPr>
        <w:t xml:space="preserve">Identifying and working with sensitive healthcare data with Amazon Comprehend Medical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eqnu4lp10q" w:id="2"/>
      <w:bookmarkEnd w:id="2"/>
      <w:r w:rsidDel="00000000" w:rsidR="00000000" w:rsidRPr="00000000">
        <w:rPr>
          <w:rtl w:val="0"/>
        </w:rPr>
        <w:t xml:space="preserve">Services used for the Architecture: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Comprehend Medical to identify entities within a body of text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Step functions and AWS Lambda to coordinate and execute the workflow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DynamoDB to store the de-identifying mapping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bnceleu6lp4" w:id="3"/>
      <w:bookmarkEnd w:id="3"/>
      <w:r w:rsidDel="00000000" w:rsidR="00000000" w:rsidRPr="00000000">
        <w:rPr>
          <w:rtl w:val="0"/>
        </w:rPr>
        <w:t xml:space="preserve">For the architecture we built following Lambda functions: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IdentifyPHI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MaskEntities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DeidentifyEntities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20" w:before="220" w:lineRule="auto"/>
        <w:rPr/>
      </w:pPr>
      <w:bookmarkStart w:colFirst="0" w:colLast="0" w:name="_sdo777os5mkm" w:id="4"/>
      <w:bookmarkEnd w:id="4"/>
      <w:r w:rsidDel="00000000" w:rsidR="00000000" w:rsidRPr="00000000">
        <w:rPr>
          <w:rtl w:val="0"/>
        </w:rPr>
        <w:t xml:space="preserve">The Workflow execution 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Lambda function identifies potential PHI entities within the note.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These entities then get salted and the resulting combination gets hashed using SHA3-256.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Replaces the original entities with the hashes in the message and then hashes the updated message.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Stores the mapping in DynamoDB.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Returns the hashed message as the output of the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06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20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dxiq3gunom80" w:id="5"/>
      <w:bookmarkEnd w:id="5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the sensitive entities.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the appropriate protection strategy for those sensitive entities.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