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pwsh1gadabl" w:id="0"/>
      <w:bookmarkEnd w:id="0"/>
      <w:r w:rsidDel="00000000" w:rsidR="00000000" w:rsidRPr="00000000">
        <w:rPr>
          <w:rtl w:val="0"/>
        </w:rPr>
        <w:t xml:space="preserve">Productionalizing the Pipeline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0euw3c5jog7" w:id="1"/>
      <w:bookmarkEnd w:id="1"/>
      <w:r w:rsidDel="00000000" w:rsidR="00000000" w:rsidRPr="00000000">
        <w:rPr>
          <w:rtl w:val="0"/>
        </w:rPr>
        <w:t xml:space="preserve">Scraping: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Raw data loaded from the scrapping site: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we are going to use the transcript data which is present within the paragraph. So we scrapped only that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chql7iae4ry" w:id="2"/>
      <w:bookmarkEnd w:id="2"/>
      <w:r w:rsidDel="00000000" w:rsidR="00000000" w:rsidRPr="00000000">
        <w:rPr>
          <w:rtl w:val="0"/>
        </w:rPr>
        <w:t xml:space="preserve">Named entity recognition: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called entity identification or entity extraction ‒ is an AI technique that automatically identifies named entities in a text and classifies them into predefined categories.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Entities can be names of people, organizations, locations, times, quantities, monetary values, percentages, and more.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also helps to easily analyze huge amounts of unstructured data. 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340" w:lineRule="auto"/>
        <w:rPr>
          <w:b w:val="1"/>
        </w:rPr>
      </w:pPr>
      <w:bookmarkStart w:colFirst="0" w:colLast="0" w:name="_6f8cxjnm0hog" w:id="3"/>
      <w:bookmarkEnd w:id="3"/>
      <w:r w:rsidDel="00000000" w:rsidR="00000000" w:rsidRPr="00000000">
        <w:rPr>
          <w:b w:val="1"/>
          <w:rtl w:val="0"/>
        </w:rPr>
        <w:t xml:space="preserve">How Does Named Entity Recognition Work?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done through machine learning and Natural Language Processing(NLP).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studies the structure and rules of language and creates intelligent systems capable of deriving meaning from text and speech, while machine learning helps machines learn and improve over time.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9dllmhpvrcz" w:id="4"/>
      <w:bookmarkEnd w:id="4"/>
      <w:r w:rsidDel="00000000" w:rsidR="00000000" w:rsidRPr="00000000">
        <w:rPr>
          <w:rtl w:val="0"/>
        </w:rPr>
        <w:t xml:space="preserve">Implement masking, and anonymization functions: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Data masking is the process of replacing sensitive data copied from production databases to test non-production databases with realistic, but scrubbed, data based on masking rules.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Data masking is ideal for situations when confidential or regulated data needs to be shared with non-production users.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Data masking enables organizations to generate realistic and fully functional data with similar characteristics as the original data to replace confidential information.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7lorh69cj5v" w:id="5"/>
      <w:bookmarkEnd w:id="5"/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fast API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Wrapping the Fast API with AWS mangum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API gateway integration with AWS Lambda: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Deploying the designed APIs’ in Streamlit: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 Running the Name Entity Recognition and Masking jobs in AWS Comprehend: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 Output file of Named Entity Recognition: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Output file of Masking: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