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hquucvyfwe2" w:id="0"/>
      <w:bookmarkEnd w:id="0"/>
      <w:r w:rsidDel="00000000" w:rsidR="00000000" w:rsidRPr="00000000">
        <w:rPr>
          <w:rtl w:val="0"/>
        </w:rPr>
        <w:t xml:space="preserve">Assignment 3: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wnlr3gboapw" w:id="1"/>
      <w:bookmarkEnd w:id="1"/>
      <w:r w:rsidDel="00000000" w:rsidR="00000000" w:rsidRPr="00000000">
        <w:rPr>
          <w:rtl w:val="0"/>
        </w:rPr>
        <w:t xml:space="preserve">TFX: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TFX is a Google production scale machine learning platform based on TenserFlow.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provides a configuration framework and shared libraries to integrate common components needed to define, launch, and monitor your machine learning system.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you’re ready to move your models from research to production, use TFX to create and manage a production pipeline.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 to deploy a sentiment analysis model to create a Model-as-a-service for anonymized data. 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egafvybq1o3q" w:id="2"/>
      <w:bookmarkEnd w:id="2"/>
      <w:r w:rsidDel="00000000" w:rsidR="00000000" w:rsidRPr="00000000">
        <w:rPr>
          <w:rtl w:val="0"/>
        </w:rPr>
        <w:t xml:space="preserve">Step 1:Train TensorFlow models using TensorFlow Extended (TFX)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used the following architecture to train the model for the anonymized data using BERT and it leverages TensorFlow Hub, Tensorflow Transform, TensorFlow Data Validation and Tensorflow Text and Tensorflow Serving.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00738" cy="3400768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400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40" w:before="600" w:lineRule="auto"/>
        <w:rPr/>
      </w:pPr>
      <w:bookmarkStart w:colFirst="0" w:colLast="0" w:name="_q1n9hei2myx7" w:id="3"/>
      <w:bookmarkEnd w:id="3"/>
      <w:r w:rsidDel="00000000" w:rsidR="00000000" w:rsidRPr="00000000">
        <w:rPr>
          <w:rtl w:val="0"/>
        </w:rPr>
        <w:t xml:space="preserve">What preprocessing does BERT require?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Transformers like BERT are initially trained with two main tasks in mind: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Masked language models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 sentence predictions (NSP)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These tasks require an input data structure beyond the raw text. Therefore, the BERT model requires, besides the tokenized input text, a tensor input_type_ids to distinguish between different sentences.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second tensor input_mask is utilized to note the relevant tokens within the input_word_ids tensor. This is needed because we will expand our input_word_ids tensors with pad tokens to reach the maximum sequence length.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That way all input_word_ids tensors will have the same lengths but the transformer can distinguish between relevant tokens (tokens from our input sentence) and irrelevant pads (filler tokens).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y3sdlzg7u6ca" w:id="4"/>
      <w:bookmarkEnd w:id="4"/>
      <w:r w:rsidDel="00000000" w:rsidR="00000000" w:rsidRPr="00000000">
        <w:rPr>
          <w:rtl w:val="0"/>
        </w:rPr>
        <w:t xml:space="preserve">The pipeline takes advantage of the broad TensorFlow Ecosystem, including: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Loading the IMDB dataset via TensorFlow Datasets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Loading a pre-trained model via tf.hub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Manipulating the raw input data with tf.text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● Building a simple model architecture with Keras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Composing the model pipeline with TensorFlow Extended, e.g. TensorFlow Transform, TensorFlow Data Validation and then consuming the tf.Keras model with the latest Trainer component from TFX.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created a BERT model on IMDB dataset and then we exported the trained model to Google Drive.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model here is savedmodel.pb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nms8l8r0tpng" w:id="5"/>
      <w:bookmarkEnd w:id="5"/>
      <w:r w:rsidDel="00000000" w:rsidR="00000000" w:rsidRPr="00000000">
        <w:rPr>
          <w:rtl w:val="0"/>
        </w:rPr>
        <w:t xml:space="preserve">Step 2: Use the TENSORFLOW TFX RESTFUL API to serve the model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q8exwjwiodbm" w:id="6"/>
      <w:bookmarkEnd w:id="6"/>
      <w:r w:rsidDel="00000000" w:rsidR="00000000" w:rsidRPr="00000000">
        <w:rPr>
          <w:rtl w:val="0"/>
        </w:rPr>
        <w:t xml:space="preserve">Step 3:Dockerize the API service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3i7owixcu52c" w:id="7"/>
      <w:bookmarkEnd w:id="7"/>
      <w:r w:rsidDel="00000000" w:rsidR="00000000" w:rsidRPr="00000000">
        <w:rPr>
          <w:rtl w:val="0"/>
        </w:rPr>
        <w:t xml:space="preserve">Step 4: Build a Reference App in Streamlit to test the API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User Authentication in Streamlit: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