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left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3438000" cy="1335600"/>
            <wp:effectExtent l="0" t="0" r="0" b="0"/>
            <wp:docPr id="1" name="TeamBe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Bees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3438000" cy="13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60"/>
        <w:gridCol w:w="1760"/>
        <w:gridCol w:w="1760"/>
        <w:gridCol w:w="1760"/>
        <w:gridCol w:w="1760"/>
      </w:tblGrid>
      <w:tr>
        <w:trPr>
          <w:trHeight w:val="78" w:hRule="exact"/>
        </w:trPr>
        <w:tc>
          <w:tcPr>
            <w:tcW w:w="1760" w:type="dxa"/>
            <w:shd w:val="clear" w:color="auto" w:fill="1E3A8A"/>
          </w:tcPr>
          <w:p/>
        </w:tc>
        <w:tc>
          <w:tcPr>
            <w:tcW w:w="1760" w:type="dxa"/>
            <w:shd w:val="clear" w:color="auto" w:fill="2563EB"/>
          </w:tcPr>
          <w:p/>
        </w:tc>
        <w:tc>
          <w:tcPr>
            <w:tcW w:w="1760" w:type="dxa"/>
            <w:shd w:val="clear" w:color="auto" w:fill="3B82F6"/>
          </w:tcPr>
          <w:p/>
        </w:tc>
        <w:tc>
          <w:tcPr>
            <w:tcW w:w="1760" w:type="dxa"/>
            <w:shd w:val="clear" w:color="auto" w:fill="FBBF24"/>
          </w:tcPr>
          <w:p/>
        </w:tc>
        <w:tc>
          <w:tcPr>
            <w:tcW w:w="1760" w:type="dxa"/>
            <w:shd w:val="clear" w:color="auto" w:fill="F59E0B"/>
          </w:tcPr>
          <w:p/>
        </w:tc>
      </w:tr>
    </w:tbl>
    <w:p>
      <w:pPr>
        <w:spacing w:after="240"/>
      </w:pPr>
      <w:r>
        <w:rPr/>
        <w:t xml:space="preserve"/>
      </w:r>
    </w:p>
    <w:p>
      <w:pPr>
        <w:spacing w:after="160"/>
        <w:jc w:val="right"/>
      </w:pPr>
      <w:r>
        <w:rPr>
          <w:rFonts w:ascii="Aptos" w:hAnsi="Aptos" w:cs="Aptos"/>
          <w:sz w:val="24"/>
          <w:color w:val="475569"/>
        </w:rPr>
        <w:t xml:space="preserve">Date : 01 May 2026</w:t>
      </w:r>
    </w:p>
    <w:p>
      <w:pPr>
        <w:spacing w:after="90"/>
      </w:pPr>
      <w:r>
        <w:rPr>
          <w:rFonts w:ascii="Aptos" w:hAnsi="Aptos" w:cs="Aptos"/>
          <w:sz w:val="24"/>
          <w:color w:val="475569"/>
        </w:rPr>
        <w:t xml:space="preserve">To,</w:t>
      </w:r>
    </w:p>
    <w:p>
      <w:pPr>
        <w:spacing w:after="120"/>
      </w:pPr>
      <w:r>
        <w:rPr>
          <w:rFonts w:ascii="Aptos Display" w:hAnsi="Aptos Display" w:cs="Aptos Display"/>
          <w:sz w:val="28"/>
          <w:color w:val="0F172A"/>
        </w:rPr>
        <w:t xml:space="preserve">NTT</w:t>
      </w:r>
    </w:p>
    <w:p>
      <w:pPr>
        <w:spacing w:after="100"/>
      </w:pPr>
      <w:r>
        <w:rPr>
          <w:rFonts w:ascii="Aptos" w:hAnsi="Aptos" w:cs="Aptos"/>
          <w:sz w:val="24"/>
          <w:color w:val="475569"/>
        </w:rPr>
        <w:t xml:space="preserve">Plot No-1148, near Rithala Metro Station; Rohini Sector 8.</w:t>
      </w:r>
    </w:p>
    <w:p>
      <w:pPr>
        <w:spacing w:after="160"/>
      </w:pPr>
      <w:r>
        <w:rPr/>
        <w:t xml:space="preserve"/>
      </w:r>
    </w:p>
    <w:p>
      <w:pPr>
        <w:spacing w:after="200"/>
      </w:pPr>
      <w:r>
        <w:rPr>
          <w:rFonts w:ascii="Aptos" w:hAnsi="Aptos" w:cs="Aptos"/>
          <w:sz w:val="24"/>
          <w:color w:val="0F172A"/>
        </w:rPr>
        <w:t xml:space="preserve">Subject: Quotation for Packaging R&amp;D Engineering Services</w:t>
      </w:r>
    </w:p>
    <w:p>
      <w:pPr>
        <w:spacing w:after="200"/>
      </w:pPr>
      <w:r>
        <w:rPr>
          <w:rFonts w:ascii="Aptos" w:hAnsi="Aptos" w:cs="Aptos"/>
          <w:sz w:val="24"/>
          <w:color w:val="1F2937"/>
        </w:rPr>
        <w:t xml:space="preserve">Dear Kiran,</w:t>
      </w:r>
    </w:p>
    <w:p>
      <w:pPr>
        <w:spacing w:after="160"/>
      </w:pPr>
      <w:r>
        <w:rPr>
          <w:rFonts w:ascii="Aptos" w:hAnsi="Aptos" w:cs="Aptos"/>
          <w:sz w:val="24"/>
          <w:color w:val="334155"/>
        </w:rPr>
        <w:t xml:space="preserve">Please refer to the following quote with best fitment to the requirements:</w:t>
      </w:r>
    </w:p>
    <w:p>
      <w:pPr>
        <w:spacing w:after="160"/>
      </w:pPr>
      <w:r>
        <w:rPr>
          <w:rFonts w:ascii="Aptos" w:hAnsi="Aptos" w:cs="Aptos"/>
          <w:sz w:val="24"/>
          <w:color w:val="334155"/>
        </w:rPr>
        <w:t xml:space="preserve">1. Cost of resource (per man month):</w:t>
      </w:r>
    </w:p>
    <w:p>
      <w:pPr>
        <w:spacing w:after="160"/>
      </w:pPr>
      <w:r>
        <w:rPr>
          <w:rFonts w:ascii="Aptos" w:hAnsi="Aptos" w:cs="Aptos"/>
          <w:sz w:val="20"/>
          <w:color w:val="1D4ED8"/>
        </w:rPr>
        <w:t xml:space="preserve">Quote No.: Q-20260402-001</w:t>
      </w:r>
    </w:p>
    <w:tbl>
      <w:tblPr>
        <w:tblW w:w="0" w:type="auto"/>
        <w:tblBorders>
          <w:top w:val="single" w:sz="8" w:space="0" w:color="B8C8E8"/>
          <w:left w:val="single" w:sz="8" w:space="0" w:color="B8C8E8"/>
          <w:bottom w:val="single" w:sz="8" w:space="0" w:color="B8C8E8"/>
          <w:right w:val="single" w:sz="8" w:space="0" w:color="B8C8E8"/>
          <w:insideH w:val="single" w:sz="5" w:space="0" w:color="D9E2F2"/>
          <w:insideV w:val="single" w:sz="5" w:space="0" w:color="D9E2F2"/>
        </w:tblBorders>
      </w:tblPr>
      <w:tblGrid>
        <w:gridCol w:w="900"/>
        <w:gridCol w:w="5400"/>
        <w:gridCol w:w="2200"/>
      </w:tblGrid>
      <w:tr>
        <w:tc>
          <w:tcPr>
            <w:tcW w:w="900" w:type="dxa"/>
            <w:shd w:val="clear" w:color="auto" w:fill="0F3D91"/>
          </w:tcPr>
          <w:p>
            <w:pPr>
              <w:jc w:val="center"/>
            </w:pPr>
            <w:r>
              <w:rPr>
                <w:rFonts w:ascii="Aptos" w:hAnsi="Aptos" w:cs="Aptos"/>
                <w:b/>
                <w:color w:val="FFFFFF"/>
                <w:sz w:val="22"/>
              </w:rPr>
              <w:t xml:space="preserve">S. No.</w:t>
            </w:r>
          </w:p>
        </w:tc>
        <w:tc>
          <w:tcPr>
            <w:tcW w:w="5400" w:type="dxa"/>
            <w:shd w:val="clear" w:color="auto" w:fill="0F3D91"/>
          </w:tcPr>
          <w:p>
            <w:pPr/>
            <w:r>
              <w:rPr>
                <w:rFonts w:ascii="Aptos" w:hAnsi="Aptos" w:cs="Aptos"/>
                <w:b/>
                <w:color w:val="FFFFFF"/>
                <w:sz w:val="22"/>
              </w:rPr>
              <w:t xml:space="preserve">Description</w:t>
            </w:r>
          </w:p>
        </w:tc>
        <w:tc>
          <w:tcPr>
            <w:tcW w:w="2200" w:type="dxa"/>
            <w:shd w:val="clear" w:color="auto" w:fill="0F3D91"/>
          </w:tcPr>
          <w:p>
            <w:pPr>
              <w:jc w:val="right"/>
            </w:pPr>
            <w:r>
              <w:rPr>
                <w:rFonts w:ascii="Aptos" w:hAnsi="Aptos" w:cs="Aptos"/>
                <w:b/>
                <w:color w:val="FFFFFF"/>
                <w:sz w:val="22"/>
              </w:rPr>
              <w:t xml:space="preserve">Cost</w:t>
            </w:r>
          </w:p>
        </w:tc>
      </w:tr>
      <w:tr>
        <w:tc>
          <w:tcPr>
            <w:tcW w:w="900" w:type="dxa"/>
          </w:tcPr>
          <w:p>
            <w:pPr>
              <w:jc w:val="center"/>
            </w:pPr>
            <w:r>
              <w:rPr>
                <w:rFonts w:ascii="Aptos" w:hAnsi="Aptos" w:cs="Aptos"/>
                <w:sz w:val="21"/>
              </w:rPr>
              <w:t xml:space="preserve">1</w:t>
            </w:r>
          </w:p>
        </w:tc>
        <w:tc>
          <w:tcPr>
            <w:tcW w:w="5400" w:type="dxa"/>
          </w:tcPr>
          <w:p>
            <w:pPr/>
            <w:r>
              <w:rPr>
                <w:rFonts w:ascii="Aptos" w:hAnsi="Aptos" w:cs="Aptos"/>
                <w:sz w:val="21"/>
              </w:rPr>
              <w:t xml:space="preserve">AI</w:t>
            </w:r>
          </w:p>
        </w:tc>
        <w:tc>
          <w:tcPr>
            <w:tcW w:w="2200" w:type="dxa"/>
          </w:tcPr>
          <w:p>
            <w:pPr>
              <w:jc w:val="right"/>
            </w:pPr>
            <w:r>
              <w:rPr>
                <w:rFonts w:ascii="Aptos" w:hAnsi="Aptos" w:cs="Aptos"/>
                <w:sz w:val="21"/>
              </w:rPr>
              <w:t xml:space="preserve">50000.00</w:t>
            </w:r>
          </w:p>
        </w:tc>
      </w:tr>
      <w:tr>
        <w:tc>
          <w:tcPr>
            <w:tcW w:w="900" w:type="dxa"/>
            <w:shd w:val="clear" w:color="auto" w:fill="EFF6FF"/>
          </w:tcPr>
          <w:p>
            <w:pPr/>
            <w:r>
              <w:rPr/>
              <w:t xml:space="preserve"/>
            </w:r>
          </w:p>
        </w:tc>
        <w:tc>
          <w:tcPr>
            <w:tcW w:w="5400" w:type="dxa"/>
            <w:shd w:val="clear" w:color="auto" w:fill="EFF6FF"/>
          </w:tcPr>
          <w:p>
            <w:pPr/>
            <w:r>
              <w:rPr>
                <w:rFonts w:ascii="Aptos" w:hAnsi="Aptos" w:cs="Aptos"/>
                <w:b/>
                <w:sz w:val="22"/>
              </w:rPr>
              <w:t xml:space="preserve">Total</w:t>
            </w:r>
          </w:p>
        </w:tc>
        <w:tc>
          <w:tcPr>
            <w:tcW w:w="2200" w:type="dxa"/>
            <w:shd w:val="clear" w:color="auto" w:fill="EFF6FF"/>
          </w:tcPr>
          <w:p>
            <w:pPr>
              <w:jc w:val="right"/>
            </w:pPr>
            <w:r>
              <w:rPr>
                <w:rFonts w:ascii="Aptos" w:hAnsi="Aptos" w:cs="Aptos"/>
                <w:b/>
                <w:sz w:val="22"/>
              </w:rPr>
              <w:t xml:space="preserve">50000.00</w:t>
            </w:r>
          </w:p>
        </w:tc>
      </w:tr>
    </w:tbl>
    <w:p>
      <w:pPr>
        <w:spacing w:after="160"/>
      </w:pPr>
      <w:r>
        <w:rPr/>
        <w:t xml:space="preserve"/>
      </w:r>
    </w:p>
    <w:p>
      <w:pPr>
        <w:spacing w:after="160"/>
      </w:pPr>
      <w:r>
        <w:rPr>
          <w:rFonts w:ascii="Aptos" w:hAnsi="Aptos" w:cs="Aptos"/>
          <w:sz w:val="24"/>
          <w:color w:val="334155"/>
        </w:rPr>
        <w:t xml:space="preserve">2. Prevailing taxes, GST extra as applicable</w:t>
      </w:r>
    </w:p>
    <w:p>
      <w:pPr>
        <w:spacing w:after="180"/>
      </w:pPr>
      <w:r>
        <w:rPr>
          <w:rFonts w:ascii="Aptos" w:hAnsi="Aptos" w:cs="Aptos"/>
          <w:sz w:val="24"/>
          <w:color w:val="0F172A"/>
        </w:rPr>
        <w:t xml:space="preserve">3. Location: Delhi</w:t>
      </w:r>
    </w:p>
    <w:p>
      <w:pPr>
        <w:spacing w:after="120"/>
      </w:pPr>
      <w:r>
        <w:rPr/>
        <w:t xml:space="preserve"/>
      </w:r>
    </w:p>
    <w:p>
      <w:pPr>
        <w:spacing w:after="160"/>
      </w:pPr>
      <w:r>
        <w:rPr>
          <w:rFonts w:ascii="Aptos" w:hAnsi="Aptos" w:cs="Aptos"/>
          <w:sz w:val="24"/>
          <w:color w:val="334155"/>
        </w:rPr>
        <w:t xml:space="preserve">Kindly issue the Purchase Order (PO).</w:t>
      </w:r>
    </w:p>
    <w:p>
      <w:pPr>
        <w:spacing w:before="80"/>
        <w:spacing w:after="180"/>
      </w:pPr>
      <w:r>
        <w:rPr>
          <w:rFonts w:ascii="Aptos" w:hAnsi="Aptos" w:cs="Aptos"/>
          <w:sz w:val="24"/>
          <w:color w:val="0F172A"/>
        </w:rPr>
        <w:t xml:space="preserve">Jatinder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60"/>
        <w:gridCol w:w="1760"/>
        <w:gridCol w:w="1760"/>
        <w:gridCol w:w="1760"/>
        <w:gridCol w:w="1760"/>
      </w:tblGrid>
      <w:tr>
        <w:trPr>
          <w:trHeight w:val="78" w:hRule="exact"/>
        </w:trPr>
        <w:tc>
          <w:tcPr>
            <w:tcW w:w="1760" w:type="dxa"/>
            <w:shd w:val="clear" w:color="auto" w:fill="1E3A8A"/>
          </w:tcPr>
          <w:p/>
        </w:tc>
        <w:tc>
          <w:tcPr>
            <w:tcW w:w="1760" w:type="dxa"/>
            <w:shd w:val="clear" w:color="auto" w:fill="2563EB"/>
          </w:tcPr>
          <w:p/>
        </w:tc>
        <w:tc>
          <w:tcPr>
            <w:tcW w:w="1760" w:type="dxa"/>
            <w:shd w:val="clear" w:color="auto" w:fill="3B82F6"/>
          </w:tcPr>
          <w:p/>
        </w:tc>
        <w:tc>
          <w:tcPr>
            <w:tcW w:w="1760" w:type="dxa"/>
            <w:shd w:val="clear" w:color="auto" w:fill="FBBF24"/>
          </w:tcPr>
          <w:p/>
        </w:tc>
        <w:tc>
          <w:tcPr>
            <w:tcW w:w="1760" w:type="dxa"/>
            <w:shd w:val="clear" w:color="auto" w:fill="F59E0B"/>
          </w:tcPr>
          <w:p/>
        </w:tc>
      </w:tr>
    </w:tbl>
    <w:p>
      <w:pPr>
        <w:spacing w:after="180"/>
      </w:pPr>
      <w:r>
        <w:rPr/>
        <w:t xml:space="preserve"/>
      </w:r>
    </w:p>
    <w:sectPr>
      <w:footerReference w:type="default" r:id="rIdFooter1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00"/>
      <w:gridCol w:w="3200"/>
    </w:tblGrid>
    <w:tr>
      <w:tc>
        <w:tcPr>
          <w:tcW w:w="5200" w:type="dxa"/>
        </w:tcPr>
        <w:p/>
      </w:tc>
      <w:tc>
        <w:tcPr>
          <w:tcW w:w="3200" w:type="dxa"/>
        </w:tcPr>
        <w:p/>
        <w:p>
          <w:pPr>
            <w:jc w:val="right"/>
          </w:pPr>
          <w:r>
            <w:rPr>
              <w:rFonts w:ascii="Aptos" w:hAnsi="Aptos" w:cs="Aptos"/>
              <w:sz w:val="16"/>
              <w:color w:val="475569"/>
            </w:rPr>
            <w:t>Confidential &amp; Proprietary</w:t>
          </w:r>
        </w:p>
      </w:tc>
    </w:tr>
    <w:tr>
      <w:tc>
        <w:tcPr>
          <w:tcW w:w="5200" w:type="dxa"/>
        </w:tcPr>
        <w:p>
          <w:pPr>
            <w:spacing w:before="40" w:after="80"/>
            <w:pBdr>
              <w:top w:val="single" w:sz="8" w:space="1" w:color="D9E2F2"/>
            </w:pBdr>
          </w:pPr>
        </w:p>
        <w:p>
          <w:r>
            <w:rPr>
              <w:rFonts w:ascii="Aptos" w:hAnsi="Aptos" w:cs="Aptos"/>
              <w:sz w:val="16"/>
              <w:color w:val="475569"/>
            </w:rPr>
            <w:t>63 GF, Block-G22, Sector-7</w:t>
          </w:r>
        </w:p>
        <w:p>
          <w:r>
            <w:rPr>
              <w:rFonts w:ascii="Aptos" w:hAnsi="Aptos" w:cs="Aptos"/>
              <w:sz w:val="16"/>
              <w:color w:val="475569"/>
            </w:rPr>
            <w:t>Rohini, Delhi-110085</w:t>
          </w:r>
        </w:p>
        <w:p>
          <w:hyperlink r:id="rIdWebsite">
            <w:r>
              <w:rPr>
                <w:rFonts w:ascii="Aptos" w:hAnsi="Aptos" w:cs="Aptos"/>
                <w:color w:val="0563C1"/>
                <w:u w:val="single"/>
                <w:sz w:val="16"/>
              </w:rPr>
              <w:t>www.teambeescorp.com</w:t>
            </w:r>
          </w:hyperlink>
        </w:p>
      </w:tc>
      <w:tc>
        <w:tcPr>
          <w:tcW w:w="3200" w:type="dxa"/>
        </w:tcPr>
        <w:p/>
      </w:tc>
    </w:tr>
  </w:tbl>
</w:ft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 w:cs="Aptos"/>
      <w:sz w:val="24"/>
      <w:szCs w:val="24"/>
      <w:color w:val="1F2937"/>
    </w:rPr>
  </w:style>
</w:styles>
</file>

<file path=word/_rels/document.xml.rels><?xml version="1.0" encoding="UTF-8" standalone="yes"?>
  <Relationships xmlns="http://schemas.openxmlformats.org/package/2006/relationships">
    <Relationship Id="rIdLogo" Type="http://schemas.openxmlformats.org/officeDocument/2006/relationships/image" Target="media/TeamBees.png"/>
    <Relationship Id="rIdFooter1" Type="http://schemas.openxmlformats.org/officeDocument/2006/relationships/footer" Target="footer1.xml"/>
  </Relationships>
</file>

<file path=word/_rels/footer1.xml.rels><?xml version="1.0" encoding="UTF-8" standalone="yes"?>
  <Relationships xmlns="http://schemas.openxmlformats.org/package/2006/relationships">
    <Relationship Id="rIdWebsite" Type="http://schemas.openxmlformats.org/officeDocument/2006/relationships/hyperlink" Target="https://www.teambeescorp.com/" TargetMode="External"/>
  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Billing Engine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 Q-20260402-001</dc:title>
  <dc:creator>Billing Engine</dc:creator>
  <cp:lastModifiedBy>Billing Engine</cp:lastModifiedBy>
  <dcterms:created xsi:type="dcterms:W3CDTF">2026-04-02T09:55:40.691Z</dcterms:created>
  <dcterms:modified xsi:type="dcterms:W3CDTF">2026-04-02T09:55:40.691Z</dcterms:modified>
</cp:coreProperties>
</file>