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3BE7" w14:textId="7777777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407CD4F" w14:textId="7777777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28F7C28" w14:textId="7777777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QA World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Cup :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027EF474" w14:textId="0A790477" w:rsidR="00EF773C" w:rsidRPr="00EF773C" w:rsidRDefault="00EF773C" w:rsidP="00EF773C">
      <w:pPr>
        <w:jc w:val="center"/>
        <w:rPr>
          <w:b/>
          <w:bCs/>
          <w:sz w:val="40"/>
          <w:szCs w:val="40"/>
          <w:u w:val="single"/>
        </w:rPr>
      </w:pPr>
      <w:r w:rsidRPr="00EF773C">
        <w:rPr>
          <w:b/>
          <w:bCs/>
          <w:sz w:val="40"/>
          <w:szCs w:val="40"/>
          <w:u w:val="single"/>
        </w:rPr>
        <w:t>Problem type: Designing Test Approach</w:t>
      </w:r>
    </w:p>
    <w:p w14:paraId="1A1782D0" w14:textId="5B74B81E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D30F263" w14:textId="5A5C1827" w:rsidR="00304305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F773C">
        <w:rPr>
          <w:b/>
          <w:bCs/>
          <w:sz w:val="40"/>
          <w:szCs w:val="4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F13B8" wp14:editId="4BF8F42A">
                <wp:simplePos x="0" y="0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635"/>
                <wp:wrapNone/>
                <wp:docPr id="2" name="Text Box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46931" w14:textId="77777777" w:rsidR="00EF773C" w:rsidRPr="00FA011A" w:rsidRDefault="00EF773C" w:rsidP="00EF773C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&lt;ConfidentialId&gt;3&lt;/ConfidentialId&gt;  &lt;ConfidentialDescription&gt;Internal Use Only&lt;/ConfidentialDescription&gt;  &lt;CountryId&gt;0&lt;/CountryId&gt;  &lt;PageSizeId&gt;1&lt;/PageSizeId&gt;  &lt;PageOrientationId&gt;1&lt;/PageOrientationId&gt;  &lt;PrePrintedStationary&gt;false&lt;/PrePrintedStationary&gt;  &lt;Project&gt;iQMS&lt;/Project&gt;  &lt;Reference&gt;20130208-110203-n&lt;/Reference&gt;  &lt;TemplateType&gt;3&lt;/TemplateType&gt;  &lt;CultureId&gt;en-US&lt;/CultureId&gt;  &lt;LanguageId&gt;8&lt;/LanguageId&gt;  MaxMara, Italian touch, Fendi, Gucci, OVS &amp; Coincasa and IBSSopra&lt;/Customer&gt;  &lt;DocumentDate&gt;2014-11-20T09:47:19.8261967+01:00&lt;/DocumentDate&gt;  &lt;Saved&gt;true&lt;/Saved&gt;  &lt;IsValid&gt;true&lt;/IsValid&gt;  &lt;FirstPageCover&gt;false&lt;/FirstPageCover&gt;  &lt;IsNew&gt;false&lt;/IsNew&gt;  &lt;CurrentVersion&gt;1.00&lt;/CurrentVersion&gt;  &lt;DocumentType&gt;File&lt;/DocumentType&gt;  &lt;DocumentTypeId&gt;1&lt;/DocumentTypeId&gt;  &lt;Entity /&gt;  &lt;HasDistributionList&gt;false&lt;/HasDistributionList&gt;  &lt;HasForeword&gt;false&lt;/HasForeword&gt;  &lt;Title&gt;EN_R2_TestStrategy&lt;/Title&gt;  &lt;Status&gt;1&lt;/Status&gt;  &lt;StatusDescription&gt;Preliminary Draft&lt;/StatusDescription&gt;  &lt;SetEdition&gt;false&lt;/SetEdition&gt;  &lt;SetVersion&gt;false&lt;/SetVersion&gt;&lt;/DocumentFile&gt;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F13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5.7pt;margin-top:-92.55pt;width:1pt;height:1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" filled="f" stroked="f">
                <v:textbox>
                  <w:txbxContent>
                    <w:p w14:paraId="0AD46931" w14:textId="77777777" w:rsidR="00EF773C" w:rsidRPr="00FA011A" w:rsidRDefault="00EF773C" w:rsidP="00EF773C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&lt;?xml version="1.0"?&gt;&lt;DocumentFile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&lt;ConfidentialId&gt;3&lt;/ConfidentialId&gt;  &lt;ConfidentialDescription&gt;Internal Use Only&lt;/ConfidentialDescription&gt;  &lt;CountryId&gt;0&lt;/CountryId&gt;  &lt;PageSizeId&gt;1&lt;/PageSizeId&gt;  &lt;PageOrientationId&gt;1&lt;/PageOrientationId&gt;  &lt;PrePrintedStationary&gt;false&lt;/PrePrintedStationary&gt;  &lt;Project&gt;iQMS&lt;/Project&gt;  &lt;Reference&gt;20130208-110203-n&lt;/Reference&gt;  &lt;TemplateType&gt;3&lt;/TemplateType&gt;  &lt;CultureId&gt;en-US&lt;/CultureId&gt;  &lt;LanguageId&gt;8&lt;/LanguageId&gt;  MaxMara, Italian touch, Fendi, Gucci, OVS &amp; Coincasa and IBSSopra&lt;/Customer&gt;  &lt;DocumentDate&gt;2014-11-20T09:47:19.8261967+01:00&lt;/DocumentDate&gt;  &lt;Saved&gt;true&lt;/Saved&gt;  &lt;IsValid&gt;true&lt;/IsValid&gt;  &lt;FirstPageCover&gt;false&lt;/FirstPageCover&gt;  &lt;IsNew&gt;false&lt;/IsNew&gt;  &lt;CurrentVersion&gt;1.00&lt;/CurrentVersion&gt;  &lt;DocumentType&gt;File&lt;/DocumentType&gt;  &lt;DocumentTypeId&gt;1&lt;/DocumentTypeId&gt;  &lt;Entity /&gt;  &lt;HasDistributionList&gt;false&lt;/HasDistributionList&gt;  &lt;HasForeword&gt;false&lt;/HasForeword&gt;  &lt;Title&gt;EN_R2_TestStrategy&lt;/Title&gt;  &lt;Status&gt;1&lt;/Status&gt;  &lt;StatusDescription&gt;Preliminary Draft&lt;/StatusDescription&gt;  &lt;SetEdition&gt;false&lt;/SetEdition&gt;  &lt;SetVersion&gt;false&lt;/SetVersion&gt;&lt;/DocumentFile&gt;</w:t>
                      </w:r>
                    </w:p>
                  </w:txbxContent>
                </v:textbox>
              </v:shape>
            </w:pict>
          </mc:Fallback>
        </mc:AlternateContent>
      </w:r>
      <w:r w:rsidRPr="00EF773C">
        <w:rPr>
          <w:b/>
          <w:bCs/>
          <w:sz w:val="40"/>
          <w:szCs w:val="40"/>
          <w:u w:val="single"/>
          <w:lang w:val="en-US"/>
        </w:rPr>
        <w:t>Test Strategy</w:t>
      </w:r>
    </w:p>
    <w:p w14:paraId="07599A0B" w14:textId="1377410F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6107A49A" w14:textId="7D42A512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0C3B0C8" w14:textId="30FA72B0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30E897B" w14:textId="2FBCE85C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D2ADF7E" w14:textId="70CCEF50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105CAB9" w14:textId="563EDC05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48B8A3A" w14:textId="3842B347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1E48D52" w14:textId="680E7D85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EF2458A" w14:textId="7F627A06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FF02F89" w14:textId="3C5CA89C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9BD3CAB" w14:textId="7BCD3759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AD13943" w14:textId="178E706C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E7B91BC" w14:textId="7592C378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A61BB32" w14:textId="32573685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6D35F7C" w14:textId="060309B8" w:rsidR="00EF773C" w:rsidRDefault="00EF773C" w:rsidP="00EF773C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52DF9DEF" w14:textId="2A40231A" w:rsidR="00CD6F3D" w:rsidRPr="007A7CD8" w:rsidRDefault="002A29F5" w:rsidP="007A7CD8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u w:val="single"/>
        </w:rPr>
      </w:pPr>
      <w:r w:rsidRPr="007A7CD8">
        <w:rPr>
          <w:b/>
          <w:bCs/>
          <w:sz w:val="24"/>
          <w:szCs w:val="24"/>
          <w:u w:val="single"/>
        </w:rPr>
        <w:t>Introduction and Overview</w:t>
      </w:r>
      <w:r w:rsidR="00CD6F3D" w:rsidRPr="007A7CD8">
        <w:rPr>
          <w:b/>
          <w:bCs/>
          <w:sz w:val="24"/>
          <w:szCs w:val="24"/>
          <w:u w:val="single"/>
        </w:rPr>
        <w:t xml:space="preserve">: </w:t>
      </w:r>
    </w:p>
    <w:p w14:paraId="25124E75" w14:textId="0454B9B3" w:rsidR="00CD6F3D" w:rsidRDefault="00CD6F3D" w:rsidP="00CD6F3D">
      <w:pPr>
        <w:jc w:val="both"/>
        <w:rPr>
          <w:lang w:val="en-US"/>
        </w:rPr>
      </w:pPr>
      <w:r w:rsidRPr="00FA011A">
        <w:rPr>
          <w:lang w:val="en-US"/>
        </w:rPr>
        <w:t>The purpose of this Test Strategy document is to define overall approach that will be taken by the Testing Team when delivering testing services to</w:t>
      </w:r>
      <w:r>
        <w:rPr>
          <w:lang w:val="en-US"/>
        </w:rPr>
        <w:t xml:space="preserve"> </w:t>
      </w:r>
      <w:r>
        <w:rPr>
          <w:lang w:val="en-US"/>
        </w:rPr>
        <w:t>“</w:t>
      </w:r>
      <w:r>
        <w:t>website redesign” project</w:t>
      </w:r>
      <w:r>
        <w:rPr>
          <w:lang w:val="en-US"/>
        </w:rPr>
        <w:t xml:space="preserve">.  </w:t>
      </w:r>
      <w:r w:rsidRPr="00FA011A">
        <w:rPr>
          <w:lang w:val="en-US"/>
        </w:rPr>
        <w:t xml:space="preserve">The document helps to clarify the testing activities, roles and responsibilities, </w:t>
      </w:r>
      <w:r w:rsidRPr="00FA011A">
        <w:rPr>
          <w:lang w:val="en-US"/>
        </w:rPr>
        <w:t>processes,</w:t>
      </w:r>
      <w:r w:rsidRPr="00FA011A">
        <w:rPr>
          <w:lang w:val="en-US"/>
        </w:rPr>
        <w:t xml:space="preserve"> and practice to be used across successive projects</w:t>
      </w:r>
      <w:r>
        <w:rPr>
          <w:lang w:val="en-US"/>
        </w:rPr>
        <w:t xml:space="preserve"> and </w:t>
      </w:r>
      <w:r w:rsidRPr="00FA011A">
        <w:rPr>
          <w:lang w:val="en-US"/>
        </w:rPr>
        <w:t xml:space="preserve">ensure </w:t>
      </w:r>
      <w:r>
        <w:rPr>
          <w:lang w:val="en-US"/>
        </w:rPr>
        <w:t>quality of testing</w:t>
      </w:r>
      <w:r>
        <w:rPr>
          <w:lang w:val="en-US"/>
        </w:rPr>
        <w:t>.</w:t>
      </w:r>
    </w:p>
    <w:p w14:paraId="219D76A8" w14:textId="5693E2B1" w:rsidR="00CD6F3D" w:rsidRDefault="002A29F5" w:rsidP="00CD6F3D">
      <w:pPr>
        <w:jc w:val="both"/>
        <w:rPr>
          <w:lang w:val="en-US"/>
        </w:rPr>
      </w:pPr>
      <w:r w:rsidRPr="00FA011A">
        <w:rPr>
          <w:lang w:val="en-US"/>
        </w:rPr>
        <w:t>This Test Strategy document outlines a high-level view of all major aspects that could affect the success of the Testing. It also aims to structure the direction and to shape the test effort.</w:t>
      </w:r>
    </w:p>
    <w:p w14:paraId="19B2C4EE" w14:textId="77777777" w:rsidR="002A29F5" w:rsidRPr="002A29F5" w:rsidRDefault="002A29F5" w:rsidP="002A29F5">
      <w:pPr>
        <w:rPr>
          <w:b/>
          <w:bCs/>
          <w:lang w:val="en-US"/>
        </w:rPr>
      </w:pPr>
      <w:r w:rsidRPr="002A29F5">
        <w:rPr>
          <w:b/>
          <w:bCs/>
          <w:lang w:val="en-US"/>
        </w:rPr>
        <w:t>The purpose of the Test Strategy is to define:</w:t>
      </w:r>
    </w:p>
    <w:p w14:paraId="7A399ADA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Scope – Features and items to be tested and features not in scope</w:t>
      </w:r>
    </w:p>
    <w:p w14:paraId="0EF69D7A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Process and Procedures – What testing is needed and what are the activities</w:t>
      </w:r>
    </w:p>
    <w:p w14:paraId="26040399" w14:textId="24B65469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Test Management – Reporting, control, schedule, </w:t>
      </w: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Configuration,</w:t>
      </w: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problem management</w:t>
      </w:r>
    </w:p>
    <w:p w14:paraId="030AD9DB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Tools – Tools, utilities etc. that will be used during testing</w:t>
      </w:r>
    </w:p>
    <w:p w14:paraId="52544ECB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Deliverables – Test preparation and test execution</w:t>
      </w:r>
    </w:p>
    <w:p w14:paraId="075FB059" w14:textId="77777777" w:rsidR="002A29F5" w:rsidRP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Test Environment</w:t>
      </w:r>
    </w:p>
    <w:p w14:paraId="7CFCEE57" w14:textId="01D1168A" w:rsidR="002A29F5" w:rsidRDefault="002A29F5" w:rsidP="002A29F5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A29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Roles and responsibilities for the various test stages</w:t>
      </w:r>
    </w:p>
    <w:p w14:paraId="4D5A702B" w14:textId="77777777" w:rsidR="002A29F5" w:rsidRPr="002A29F5" w:rsidRDefault="002A29F5" w:rsidP="002A29F5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E507FA9" w14:textId="218DF8C4" w:rsidR="002A29F5" w:rsidRDefault="002A29F5" w:rsidP="002A29F5">
      <w:pPr>
        <w:rPr>
          <w:lang w:val="en-US"/>
        </w:rPr>
      </w:pPr>
      <w:r w:rsidRPr="00FA011A">
        <w:rPr>
          <w:lang w:val="en-US"/>
        </w:rPr>
        <w:t>By signing-off this document, the business will confirm agreement that the approach documented here meets the business requirements and the project team can start implementing it.</w:t>
      </w:r>
    </w:p>
    <w:p w14:paraId="5E8D4B32" w14:textId="0509AA1A" w:rsidR="002A29F5" w:rsidRDefault="002A29F5" w:rsidP="002A29F5">
      <w:pPr>
        <w:rPr>
          <w:lang w:val="en-US"/>
        </w:rPr>
      </w:pPr>
    </w:p>
    <w:p w14:paraId="7C5F0A09" w14:textId="74D7F5DF" w:rsidR="002A29F5" w:rsidRPr="009C3300" w:rsidRDefault="009C3300" w:rsidP="009C3300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 w:rsidRPr="009C3300">
        <w:rPr>
          <w:b/>
          <w:bCs/>
          <w:u w:val="single"/>
          <w:lang w:val="en-US"/>
        </w:rPr>
        <w:t>Testing Objectives</w:t>
      </w:r>
      <w:r w:rsidR="00DA13FB">
        <w:rPr>
          <w:b/>
          <w:bCs/>
          <w:u w:val="single"/>
          <w:lang w:val="en-US"/>
        </w:rPr>
        <w:t xml:space="preserve"> and Approach</w:t>
      </w:r>
      <w:r w:rsidRPr="009C3300">
        <w:rPr>
          <w:b/>
          <w:bCs/>
          <w:u w:val="single"/>
          <w:lang w:val="en-US"/>
        </w:rPr>
        <w:t>:</w:t>
      </w:r>
      <w:r w:rsidR="002A29F5" w:rsidRPr="009C3300">
        <w:rPr>
          <w:b/>
          <w:bCs/>
          <w:u w:val="single"/>
          <w:lang w:val="en-US"/>
        </w:rPr>
        <w:t xml:space="preserve"> </w:t>
      </w:r>
    </w:p>
    <w:p w14:paraId="67A847BF" w14:textId="0C9F8523" w:rsidR="009C3300" w:rsidRPr="00FA011A" w:rsidRDefault="009C3300" w:rsidP="009C3300">
      <w:pPr>
        <w:rPr>
          <w:lang w:val="en-US"/>
        </w:rPr>
      </w:pPr>
      <w:r>
        <w:rPr>
          <w:lang w:val="en-US"/>
        </w:rPr>
        <w:t>T</w:t>
      </w:r>
      <w:r w:rsidRPr="00FA011A">
        <w:rPr>
          <w:lang w:val="en-US"/>
        </w:rPr>
        <w:t xml:space="preserve">he Management team has identified following objectives as critical success factors </w:t>
      </w:r>
      <w:r>
        <w:rPr>
          <w:lang w:val="en-US"/>
        </w:rPr>
        <w:t>to</w:t>
      </w:r>
      <w:r w:rsidRPr="00FA011A">
        <w:rPr>
          <w:lang w:val="en-US"/>
        </w:rPr>
        <w:t xml:space="preserve"> successfully complete the validation of </w:t>
      </w:r>
      <w:r>
        <w:rPr>
          <w:lang w:val="en-US"/>
        </w:rPr>
        <w:t>testing activities</w:t>
      </w:r>
      <w:r w:rsidRPr="00FA011A">
        <w:rPr>
          <w:lang w:val="en-US"/>
        </w:rPr>
        <w:t xml:space="preserve"> being executed by </w:t>
      </w:r>
      <w:r>
        <w:rPr>
          <w:lang w:val="en-US"/>
        </w:rPr>
        <w:t xml:space="preserve">ABC IT Team </w:t>
      </w:r>
      <w:r w:rsidRPr="00FA011A">
        <w:rPr>
          <w:lang w:val="en-US"/>
        </w:rPr>
        <w:t xml:space="preserve">for </w:t>
      </w:r>
      <w:r>
        <w:t>“website redesign” project</w:t>
      </w:r>
      <w:r w:rsidRPr="00FA011A">
        <w:rPr>
          <w:lang w:val="en-US"/>
        </w:rPr>
        <w:t>:</w:t>
      </w:r>
    </w:p>
    <w:p w14:paraId="3DD54619" w14:textId="5EC3546C" w:rsid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Verify that the various systems under test, that are required to execute the functionality in scope, have been implemented correctly and are fit for purpose. </w:t>
      </w:r>
    </w:p>
    <w:p w14:paraId="068AA2BB" w14:textId="42A90C46" w:rsidR="009C3300" w:rsidRPr="009C3300" w:rsidRDefault="009E112A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Redesign the website with new UI without changing back-end (database) and API Layer.</w:t>
      </w:r>
    </w:p>
    <w:p w14:paraId="23CC47AE" w14:textId="77777777" w:rsidR="009C3300" w:rsidRP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Minimize the risk of failure in the system when it is implemented</w:t>
      </w:r>
    </w:p>
    <w:p w14:paraId="6EE6B5CD" w14:textId="77777777" w:rsidR="009C3300" w:rsidRP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Measure product quality against agreed acceptance criteria</w:t>
      </w:r>
    </w:p>
    <w:p w14:paraId="23D96047" w14:textId="77777777" w:rsidR="009C3300" w:rsidRDefault="009C3300" w:rsidP="009C3300">
      <w:pPr>
        <w:pStyle w:val="ListBullet"/>
        <w:numPr>
          <w:ilvl w:val="0"/>
          <w:numId w:val="0"/>
        </w:numPr>
        <w:ind w:left="720"/>
        <w:rPr>
          <w:lang w:val="en-US"/>
        </w:rPr>
      </w:pPr>
    </w:p>
    <w:p w14:paraId="654F3F5C" w14:textId="77777777" w:rsidR="009C3300" w:rsidRPr="00FA011A" w:rsidRDefault="009C3300" w:rsidP="009C3300">
      <w:pPr>
        <w:pStyle w:val="ListBullet"/>
        <w:numPr>
          <w:ilvl w:val="0"/>
          <w:numId w:val="0"/>
        </w:numPr>
        <w:rPr>
          <w:lang w:val="en-US"/>
        </w:rPr>
      </w:pPr>
      <w:r w:rsidRPr="00FA011A">
        <w:rPr>
          <w:lang w:val="en-US"/>
        </w:rPr>
        <w:t>To meet the above objectives, following types of tests will be performed during this project:</w:t>
      </w:r>
    </w:p>
    <w:p w14:paraId="61F80DD8" w14:textId="54D723B3" w:rsidR="009C3300" w:rsidRPr="009C3300" w:rsidRDefault="009C3300" w:rsidP="009C330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9C330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Functional testing</w:t>
      </w:r>
    </w:p>
    <w:p w14:paraId="78FCE572" w14:textId="0A5C6C32" w:rsidR="000003F6" w:rsidRPr="000003F6" w:rsidRDefault="000003F6" w:rsidP="009B36E4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Usability Testing </w:t>
      </w:r>
    </w:p>
    <w:p w14:paraId="788F2736" w14:textId="3D873CD3" w:rsidR="000003F6" w:rsidRPr="000003F6" w:rsidRDefault="000003F6" w:rsidP="00546C87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Performance Testing </w:t>
      </w:r>
    </w:p>
    <w:p w14:paraId="041CE7DD" w14:textId="25AE4C77" w:rsidR="000003F6" w:rsidRPr="000003F6" w:rsidRDefault="000003F6" w:rsidP="00FA1D7B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Automation Testing </w:t>
      </w:r>
    </w:p>
    <w:p w14:paraId="34C0579B" w14:textId="12FE2EFF" w:rsidR="000003F6" w:rsidRPr="000003F6" w:rsidRDefault="000003F6" w:rsidP="00390496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Cross Browser Testing </w:t>
      </w:r>
    </w:p>
    <w:p w14:paraId="227423DF" w14:textId="2FD5548F" w:rsidR="000003F6" w:rsidRPr="000003F6" w:rsidRDefault="000003F6" w:rsidP="00BF1F0F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Security Testing  </w:t>
      </w:r>
    </w:p>
    <w:p w14:paraId="3F57602C" w14:textId="1E4AAF1A" w:rsidR="000003F6" w:rsidRPr="000003F6" w:rsidRDefault="000003F6" w:rsidP="007C72DA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Load testing </w:t>
      </w:r>
    </w:p>
    <w:p w14:paraId="30A54706" w14:textId="24C693A2" w:rsidR="000003F6" w:rsidRPr="000003F6" w:rsidRDefault="000003F6" w:rsidP="000003F6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 xml:space="preserve">Visual Testing </w:t>
      </w:r>
    </w:p>
    <w:p w14:paraId="29FE2D84" w14:textId="4045A6FB" w:rsidR="000003F6" w:rsidRPr="000003F6" w:rsidRDefault="000003F6" w:rsidP="00757FDA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Localization Testing </w:t>
      </w:r>
    </w:p>
    <w:p w14:paraId="7DF00F5C" w14:textId="33052174" w:rsidR="000003F6" w:rsidRPr="000003F6" w:rsidRDefault="000003F6" w:rsidP="005C3A70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Accessibility testing </w:t>
      </w:r>
    </w:p>
    <w:p w14:paraId="388457A2" w14:textId="61D1E0BC" w:rsidR="000003F6" w:rsidRPr="000003F6" w:rsidRDefault="000003F6" w:rsidP="003D535D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Acceptance testing </w:t>
      </w:r>
    </w:p>
    <w:p w14:paraId="75A45CB2" w14:textId="4BDF9B9D" w:rsidR="000003F6" w:rsidRPr="000003F6" w:rsidRDefault="000003F6" w:rsidP="007632D9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End to end testing </w:t>
      </w:r>
    </w:p>
    <w:p w14:paraId="364B8C11" w14:textId="1C96FC1F" w:rsidR="000003F6" w:rsidRPr="000003F6" w:rsidRDefault="000003F6" w:rsidP="00FC1C69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Integration testing </w:t>
      </w:r>
    </w:p>
    <w:p w14:paraId="15D2357B" w14:textId="47435F85" w:rsidR="000003F6" w:rsidRPr="000003F6" w:rsidRDefault="000003F6" w:rsidP="000003F6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Stress testing </w:t>
      </w:r>
    </w:p>
    <w:p w14:paraId="026C8EE6" w14:textId="3C5A62C9" w:rsidR="002A29F5" w:rsidRPr="000003F6" w:rsidRDefault="000003F6" w:rsidP="000003F6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003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Unit testing</w:t>
      </w:r>
    </w:p>
    <w:p w14:paraId="05A930D5" w14:textId="46C316CD" w:rsidR="003752ED" w:rsidRDefault="003752ED" w:rsidP="00CD6F3D">
      <w:pPr>
        <w:jc w:val="both"/>
        <w:rPr>
          <w:lang w:val="en-US"/>
        </w:rPr>
      </w:pPr>
    </w:p>
    <w:p w14:paraId="454E8284" w14:textId="4C79B541" w:rsidR="003752ED" w:rsidRDefault="003752ED" w:rsidP="003752ED">
      <w:pPr>
        <w:pStyle w:val="ListParagraph"/>
        <w:numPr>
          <w:ilvl w:val="0"/>
          <w:numId w:val="6"/>
        </w:numPr>
        <w:jc w:val="both"/>
        <w:rPr>
          <w:b/>
          <w:bCs/>
          <w:u w:val="single"/>
          <w:lang w:val="en-US"/>
        </w:rPr>
      </w:pPr>
      <w:r w:rsidRPr="003752ED">
        <w:rPr>
          <w:b/>
          <w:bCs/>
          <w:u w:val="single"/>
          <w:lang w:val="en-US"/>
        </w:rPr>
        <w:t>Scope:</w:t>
      </w:r>
    </w:p>
    <w:p w14:paraId="10BC3400" w14:textId="31D1CCDF" w:rsidR="003752ED" w:rsidRDefault="003752ED" w:rsidP="003752ED">
      <w:pPr>
        <w:pStyle w:val="ListParagraph"/>
        <w:ind w:left="1440"/>
        <w:jc w:val="both"/>
        <w:rPr>
          <w:lang w:val="en-US"/>
        </w:rPr>
      </w:pPr>
      <w:r w:rsidRPr="003752ED">
        <w:rPr>
          <w:lang w:val="en-US"/>
        </w:rPr>
        <w:t>ABC IT Team will perform the following Test:</w:t>
      </w:r>
    </w:p>
    <w:p w14:paraId="58AD5EFA" w14:textId="0D260812" w:rsidR="003752ED" w:rsidRDefault="003752ED" w:rsidP="003752E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Unit Testing</w:t>
      </w:r>
    </w:p>
    <w:p w14:paraId="071058CF" w14:textId="1369C7F4" w:rsidR="003752ED" w:rsidRDefault="003752ED" w:rsidP="003752ED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Regression Testing</w:t>
      </w:r>
    </w:p>
    <w:p w14:paraId="5C2893B0" w14:textId="77777777" w:rsidR="003752ED" w:rsidRDefault="003752ED" w:rsidP="003752ED">
      <w:pPr>
        <w:pStyle w:val="ListParagraph"/>
        <w:ind w:left="1440"/>
        <w:jc w:val="both"/>
        <w:rPr>
          <w:lang w:val="en-US"/>
        </w:rPr>
      </w:pPr>
    </w:p>
    <w:p w14:paraId="14C94B48" w14:textId="475E4214" w:rsidR="003752ED" w:rsidRDefault="003752ED" w:rsidP="003752ED">
      <w:pPr>
        <w:jc w:val="both"/>
        <w:rPr>
          <w:lang w:val="en-US"/>
        </w:rPr>
      </w:pPr>
    </w:p>
    <w:p w14:paraId="0619DF66" w14:textId="52A2E88A" w:rsidR="003752ED" w:rsidRDefault="003752ED" w:rsidP="003752ED">
      <w:pPr>
        <w:pStyle w:val="ListParagraph"/>
        <w:numPr>
          <w:ilvl w:val="0"/>
          <w:numId w:val="6"/>
        </w:numPr>
        <w:jc w:val="both"/>
        <w:rPr>
          <w:b/>
          <w:bCs/>
          <w:u w:val="single"/>
          <w:lang w:val="en-US"/>
        </w:rPr>
      </w:pPr>
      <w:r w:rsidRPr="003752ED">
        <w:rPr>
          <w:b/>
          <w:bCs/>
          <w:u w:val="single"/>
          <w:lang w:val="en-US"/>
        </w:rPr>
        <w:t>Out of Scope:</w:t>
      </w:r>
    </w:p>
    <w:p w14:paraId="4EBFEA75" w14:textId="01B9827F" w:rsidR="003752ED" w:rsidRDefault="00BF27FE" w:rsidP="003752ED">
      <w:pPr>
        <w:pStyle w:val="ListParagraph"/>
        <w:ind w:left="1440"/>
        <w:jc w:val="both"/>
        <w:rPr>
          <w:lang w:val="en-US"/>
        </w:rPr>
      </w:pPr>
      <w:r w:rsidRPr="00BF27FE">
        <w:rPr>
          <w:lang w:val="en-US"/>
        </w:rPr>
        <w:t xml:space="preserve">ABC Bank It will not perform the </w:t>
      </w:r>
      <w:r>
        <w:rPr>
          <w:lang w:val="en-US"/>
        </w:rPr>
        <w:t>following activities:</w:t>
      </w:r>
    </w:p>
    <w:p w14:paraId="2E521D2F" w14:textId="54220BD0" w:rsidR="00BF27FE" w:rsidRPr="009C3300" w:rsidRDefault="00BF27FE" w:rsidP="00BF27F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Back-End Testing (Database Testing)</w:t>
      </w:r>
    </w:p>
    <w:p w14:paraId="1F367329" w14:textId="4578E802" w:rsidR="00BF27FE" w:rsidRDefault="00BF27FE" w:rsidP="00BF27F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API Testing</w:t>
      </w:r>
    </w:p>
    <w:p w14:paraId="4382CB86" w14:textId="0BC6BC95" w:rsidR="00BF27FE" w:rsidRDefault="00BF27FE" w:rsidP="00BF27FE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4CFFE74" w14:textId="7CEEC27D" w:rsidR="00BF27FE" w:rsidRPr="00BF27FE" w:rsidRDefault="00BF27FE" w:rsidP="007D4BB6">
      <w:pPr>
        <w:pStyle w:val="ListBullet"/>
        <w:numPr>
          <w:ilvl w:val="0"/>
          <w:numId w:val="6"/>
        </w:numPr>
        <w:rPr>
          <w:lang w:val="en-US"/>
        </w:rPr>
      </w:pPr>
      <w:r w:rsidRPr="008B6CDE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Assumptions and Dependencies:</w:t>
      </w:r>
    </w:p>
    <w:p w14:paraId="57DDF1C0" w14:textId="4B6DBDFD" w:rsidR="008B6CDE" w:rsidRPr="008B6CDE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All business requirements will be finalized, </w:t>
      </w: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documented,</w:t>
      </w: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and incorporated into the</w:t>
      </w:r>
    </w:p>
    <w:p w14:paraId="2B828698" w14:textId="2B0DD65A" w:rsidR="008B6CDE" w:rsidRDefault="008B6CDE" w:rsidP="008B6CDE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documents which form the test base prior to the start of testing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5ED1B74A" w14:textId="77777777" w:rsidR="008B6CDE" w:rsidRPr="008B6CDE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 test environment will be available at the start of the testing period</w:t>
      </w: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. </w:t>
      </w:r>
    </w:p>
    <w:p w14:paraId="4CE517D5" w14:textId="46A6C8EB" w:rsidR="008B6CDE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8B6CD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 tool will be available to manage issue tracking and resolution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776C6A0" w14:textId="5513C4DF" w:rsidR="008B6CDE" w:rsidRPr="00DA13FB" w:rsidRDefault="008B6CDE" w:rsidP="008B6CDE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cs="Arial"/>
          <w:szCs w:val="22"/>
          <w:lang w:val="en-US"/>
        </w:rPr>
        <w:t>The test environment</w:t>
      </w:r>
      <w:r w:rsidRPr="00FA011A">
        <w:rPr>
          <w:rFonts w:cs="Arial"/>
          <w:szCs w:val="22"/>
          <w:lang w:val="en-US"/>
        </w:rPr>
        <w:t xml:space="preserve"> </w:t>
      </w:r>
      <w:r>
        <w:rPr>
          <w:rFonts w:cs="Arial"/>
          <w:szCs w:val="22"/>
          <w:lang w:val="en-US"/>
        </w:rPr>
        <w:t>will</w:t>
      </w:r>
      <w:r w:rsidRPr="00FA011A">
        <w:rPr>
          <w:rFonts w:cs="Arial"/>
          <w:szCs w:val="22"/>
          <w:lang w:val="en-US"/>
        </w:rPr>
        <w:t xml:space="preserve"> not change after test preparation and execution</w:t>
      </w:r>
      <w:r w:rsidR="00DA13FB">
        <w:rPr>
          <w:rFonts w:cs="Arial"/>
          <w:szCs w:val="22"/>
          <w:lang w:val="en-US"/>
        </w:rPr>
        <w:t>.</w:t>
      </w:r>
    </w:p>
    <w:p w14:paraId="26D76306" w14:textId="2FFE929B" w:rsidR="00DA13FB" w:rsidRDefault="00DA13FB" w:rsidP="00DA13FB">
      <w:pPr>
        <w:pStyle w:val="ListBullet"/>
        <w:numPr>
          <w:ilvl w:val="0"/>
          <w:numId w:val="0"/>
        </w:numPr>
        <w:rPr>
          <w:rFonts w:cs="Arial"/>
          <w:szCs w:val="22"/>
          <w:lang w:val="en-US"/>
        </w:rPr>
      </w:pPr>
    </w:p>
    <w:p w14:paraId="544B0B57" w14:textId="68122E12" w:rsidR="00DA13FB" w:rsidRDefault="00DA13FB" w:rsidP="00DA13FB">
      <w:pPr>
        <w:pStyle w:val="ListBullet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  <w:r w:rsidRPr="00DA13FB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Risk and Constraints:</w:t>
      </w:r>
    </w:p>
    <w:p w14:paraId="1C7E4CCC" w14:textId="77777777" w:rsidR="00DA13FB" w:rsidRPr="00DA13FB" w:rsidRDefault="00DA13FB" w:rsidP="00DA13FB">
      <w:pPr>
        <w:pStyle w:val="ListBullet"/>
        <w:numPr>
          <w:ilvl w:val="0"/>
          <w:numId w:val="0"/>
        </w:numPr>
        <w:ind w:left="1589" w:hanging="360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</w:p>
    <w:p w14:paraId="24910715" w14:textId="7FA3F79E" w:rsidR="004166E9" w:rsidRDefault="003368DA" w:rsidP="004166E9">
      <w:pPr>
        <w:pStyle w:val="ListBullet"/>
        <w:numPr>
          <w:ilvl w:val="0"/>
          <w:numId w:val="5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The defect related to data may be available </w:t>
      </w:r>
      <w:r w:rsidR="000A0C3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on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 website.</w:t>
      </w:r>
    </w:p>
    <w:p w14:paraId="6692D735" w14:textId="2A56FE12" w:rsidR="003368DA" w:rsidRDefault="003368DA" w:rsidP="003368DA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65DCF01" w14:textId="1E959105" w:rsidR="003368DA" w:rsidRPr="00983DF4" w:rsidRDefault="003368DA" w:rsidP="003368DA">
      <w:pPr>
        <w:pStyle w:val="ListBullet"/>
        <w:numPr>
          <w:ilvl w:val="0"/>
          <w:numId w:val="6"/>
        </w:numPr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</w:pPr>
      <w:r w:rsidRPr="00983DF4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US" w:eastAsia="en-US"/>
        </w:rPr>
        <w:t>Reporting and Escalation Process:</w:t>
      </w:r>
    </w:p>
    <w:p w14:paraId="683B7795" w14:textId="0E7D6A28" w:rsidR="003368DA" w:rsidRPr="003368DA" w:rsidRDefault="003368DA" w:rsidP="003368DA">
      <w:pPr>
        <w:pStyle w:val="ListParagraph"/>
        <w:rPr>
          <w:lang w:val="en-US"/>
        </w:rPr>
      </w:pPr>
      <w:r w:rsidRPr="003368DA">
        <w:rPr>
          <w:lang w:val="en-US"/>
        </w:rPr>
        <w:t>If any issue from the Issues Log remains unresolved for two weeks and either</w:t>
      </w:r>
      <w:r w:rsidR="000A0C35">
        <w:rPr>
          <w:lang w:val="en-US"/>
        </w:rPr>
        <w:t xml:space="preserve"> ABC</w:t>
      </w:r>
      <w:r w:rsidRPr="003368DA">
        <w:rPr>
          <w:lang w:val="en-US"/>
        </w:rPr>
        <w:t xml:space="preserve"> or all </w:t>
      </w:r>
      <w:r w:rsidR="00983DF4">
        <w:t xml:space="preserve">“website redesign” </w:t>
      </w:r>
      <w:r w:rsidRPr="003368DA">
        <w:rPr>
          <w:lang w:val="en-US"/>
        </w:rPr>
        <w:t xml:space="preserve">projects </w:t>
      </w:r>
      <w:r w:rsidRPr="003368DA">
        <w:rPr>
          <w:lang w:val="en-US"/>
        </w:rPr>
        <w:fldChar w:fldCharType="begin"/>
      </w:r>
      <w:r w:rsidRPr="003368DA">
        <w:rPr>
          <w:lang w:val="en-US"/>
        </w:rPr>
        <w:instrText xml:space="preserve"> SUBJECT  \* MERGEFORMAT </w:instrText>
      </w:r>
      <w:r w:rsidRPr="003368DA">
        <w:rPr>
          <w:lang w:val="en-US"/>
        </w:rPr>
        <w:fldChar w:fldCharType="end"/>
      </w:r>
      <w:r w:rsidRPr="003368DA">
        <w:rPr>
          <w:lang w:val="en-US"/>
        </w:rPr>
        <w:t>regards the issue as significant, then the issue resolution is escalated through this route.</w:t>
      </w:r>
    </w:p>
    <w:p w14:paraId="4C6789F0" w14:textId="77777777" w:rsidR="003368DA" w:rsidRPr="00FA011A" w:rsidRDefault="003368DA" w:rsidP="003368DA">
      <w:pPr>
        <w:pStyle w:val="GuidingtextSopra"/>
        <w:numPr>
          <w:ilvl w:val="0"/>
          <w:numId w:val="6"/>
        </w:numPr>
        <w:rPr>
          <w:rFonts w:cs="Arial"/>
        </w:rPr>
      </w:pPr>
      <w:r w:rsidRPr="00FA011A">
        <w:rPr>
          <w:rFonts w:cs="Arial"/>
        </w:rPr>
        <w:t>[Specify the escalation model as available in SoW/Contract. Else specify the route through which escalation flows. E.g., Sopra Project Manager will immediately inform &lt;Customer Name&gt; Manager and based on the reason for delay/issue, a plan to alleviate the delay and issue will be formulated.]</w:t>
      </w:r>
    </w:p>
    <w:p w14:paraId="3B238ADD" w14:textId="712849E1" w:rsidR="003368DA" w:rsidRPr="003368DA" w:rsidRDefault="003368DA" w:rsidP="003368DA">
      <w:pPr>
        <w:pStyle w:val="ListParagraph"/>
        <w:tabs>
          <w:tab w:val="left" w:pos="284"/>
        </w:tabs>
        <w:ind w:right="-101"/>
        <w:rPr>
          <w:lang w:val="en-US"/>
        </w:rPr>
      </w:pPr>
      <w:r w:rsidRPr="003368DA">
        <w:rPr>
          <w:rFonts w:cs="Arial"/>
        </w:rPr>
        <w:t>Team Member -&gt; Test Lead -&gt; Project Manager -&gt; Service Manager -&gt; GPM</w:t>
      </w:r>
    </w:p>
    <w:p w14:paraId="4097E769" w14:textId="77777777" w:rsidR="003368DA" w:rsidRPr="004166E9" w:rsidRDefault="003368DA" w:rsidP="003368DA">
      <w:pPr>
        <w:pStyle w:val="ListBullet"/>
        <w:numPr>
          <w:ilvl w:val="0"/>
          <w:numId w:val="0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DB60E4E" w14:textId="77777777" w:rsidR="004166E9" w:rsidRDefault="004166E9" w:rsidP="004166E9">
      <w:pPr>
        <w:pStyle w:val="ListBullet"/>
        <w:numPr>
          <w:ilvl w:val="0"/>
          <w:numId w:val="0"/>
        </w:numPr>
        <w:ind w:left="1589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094CF2FB" w14:textId="77777777" w:rsidR="00DA13FB" w:rsidRPr="008B6CDE" w:rsidRDefault="00DA13FB" w:rsidP="00DA13FB">
      <w:pPr>
        <w:pStyle w:val="ListBullet"/>
        <w:numPr>
          <w:ilvl w:val="0"/>
          <w:numId w:val="0"/>
        </w:numPr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33FD0147" w14:textId="77777777" w:rsidR="008B6CDE" w:rsidRDefault="008B6CDE" w:rsidP="008B6CDE">
      <w:pPr>
        <w:pStyle w:val="ListBullet"/>
        <w:numPr>
          <w:ilvl w:val="0"/>
          <w:numId w:val="0"/>
        </w:numPr>
        <w:ind w:left="1589" w:hanging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48D09125" w14:textId="77777777" w:rsidR="00CD6F3D" w:rsidRPr="00CD6F3D" w:rsidRDefault="00CD6F3D" w:rsidP="00CD6F3D">
      <w:pPr>
        <w:jc w:val="both"/>
        <w:rPr>
          <w:b/>
          <w:bCs/>
          <w:sz w:val="24"/>
          <w:szCs w:val="24"/>
          <w:u w:val="single"/>
        </w:rPr>
      </w:pPr>
    </w:p>
    <w:p w14:paraId="3D987A03" w14:textId="77777777" w:rsidR="00EF773C" w:rsidRPr="00CD6F3D" w:rsidRDefault="00EF773C" w:rsidP="007D4BB6">
      <w:pPr>
        <w:rPr>
          <w:sz w:val="24"/>
          <w:szCs w:val="24"/>
          <w:lang w:val="en-US"/>
        </w:rPr>
      </w:pPr>
    </w:p>
    <w:sectPr w:rsidR="00EF773C" w:rsidRPr="00CD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C43"/>
    <w:multiLevelType w:val="hybridMultilevel"/>
    <w:tmpl w:val="6B9E16F2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1" w15:restartNumberingAfterBreak="0">
    <w:nsid w:val="0AF343C2"/>
    <w:multiLevelType w:val="hybridMultilevel"/>
    <w:tmpl w:val="E7D8FA26"/>
    <w:lvl w:ilvl="0" w:tplc="2DDEE57A">
      <w:start w:val="1"/>
      <w:numFmt w:val="bullet"/>
      <w:pStyle w:val="ListBullet"/>
      <w:lvlText w:val=""/>
      <w:lvlJc w:val="left"/>
      <w:pPr>
        <w:tabs>
          <w:tab w:val="num" w:pos="1589"/>
        </w:tabs>
        <w:ind w:left="1589" w:hanging="360"/>
      </w:pPr>
      <w:rPr>
        <w:rFonts w:ascii="Wingdings" w:hAnsi="Wingdings" w:hint="default"/>
        <w:color w:val="E51519"/>
        <w:sz w:val="18"/>
      </w:rPr>
    </w:lvl>
    <w:lvl w:ilvl="1" w:tplc="09E29626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B7CEF234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57CECA78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18469D6A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92C62C3E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C96EFE5E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BA23890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6574A0CC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14E54C36"/>
    <w:multiLevelType w:val="hybridMultilevel"/>
    <w:tmpl w:val="E758DCCC"/>
    <w:lvl w:ilvl="0" w:tplc="208E6A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47F71EB"/>
    <w:multiLevelType w:val="hybridMultilevel"/>
    <w:tmpl w:val="B07C1EA6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4" w15:restartNumberingAfterBreak="0">
    <w:nsid w:val="547719EB"/>
    <w:multiLevelType w:val="hybridMultilevel"/>
    <w:tmpl w:val="1C2AB942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7A6E2E56"/>
    <w:multiLevelType w:val="hybridMultilevel"/>
    <w:tmpl w:val="3CE8FCAE"/>
    <w:lvl w:ilvl="0" w:tplc="208E6A1A">
      <w:start w:val="1"/>
      <w:numFmt w:val="bullet"/>
      <w:lvlText w:val=""/>
      <w:lvlJc w:val="left"/>
      <w:pPr>
        <w:tabs>
          <w:tab w:val="num" w:pos="1589"/>
        </w:tabs>
        <w:ind w:left="1589" w:hanging="360"/>
      </w:pPr>
      <w:rPr>
        <w:rFonts w:ascii="Symbol" w:hAnsi="Symbol" w:hint="default"/>
        <w:color w:val="E51519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6" w15:restartNumberingAfterBreak="0">
    <w:nsid w:val="7E5A081C"/>
    <w:multiLevelType w:val="hybridMultilevel"/>
    <w:tmpl w:val="7F08F85C"/>
    <w:lvl w:ilvl="0" w:tplc="965E0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776111">
    <w:abstractNumId w:val="1"/>
  </w:num>
  <w:num w:numId="2" w16cid:durableId="362634625">
    <w:abstractNumId w:val="3"/>
  </w:num>
  <w:num w:numId="3" w16cid:durableId="1488470554">
    <w:abstractNumId w:val="5"/>
  </w:num>
  <w:num w:numId="4" w16cid:durableId="155461821">
    <w:abstractNumId w:val="4"/>
  </w:num>
  <w:num w:numId="5" w16cid:durableId="1083261150">
    <w:abstractNumId w:val="0"/>
  </w:num>
  <w:num w:numId="6" w16cid:durableId="1761902388">
    <w:abstractNumId w:val="6"/>
  </w:num>
  <w:num w:numId="7" w16cid:durableId="392197072">
    <w:abstractNumId w:val="1"/>
  </w:num>
  <w:num w:numId="8" w16cid:durableId="1270578378">
    <w:abstractNumId w:val="1"/>
  </w:num>
  <w:num w:numId="9" w16cid:durableId="811020277">
    <w:abstractNumId w:val="2"/>
  </w:num>
  <w:num w:numId="10" w16cid:durableId="1810593678">
    <w:abstractNumId w:val="1"/>
  </w:num>
  <w:num w:numId="11" w16cid:durableId="1503737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FC"/>
    <w:rsid w:val="000003F6"/>
    <w:rsid w:val="000A0C35"/>
    <w:rsid w:val="002A29F5"/>
    <w:rsid w:val="00304305"/>
    <w:rsid w:val="003368DA"/>
    <w:rsid w:val="003752ED"/>
    <w:rsid w:val="004166E9"/>
    <w:rsid w:val="007A7CD8"/>
    <w:rsid w:val="007D4BB6"/>
    <w:rsid w:val="008120BC"/>
    <w:rsid w:val="008B6CDE"/>
    <w:rsid w:val="00983DF4"/>
    <w:rsid w:val="009C3300"/>
    <w:rsid w:val="009E112A"/>
    <w:rsid w:val="00B53DB4"/>
    <w:rsid w:val="00BD285D"/>
    <w:rsid w:val="00BF27FE"/>
    <w:rsid w:val="00CD6F3D"/>
    <w:rsid w:val="00CF18FC"/>
    <w:rsid w:val="00DA13FB"/>
    <w:rsid w:val="00E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ECE4"/>
  <w15:chartTrackingRefBased/>
  <w15:docId w15:val="{F425B667-6B72-400E-A69C-720C69E3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F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aliases w:val="Bullet List 1,Liste à puces 1"/>
    <w:basedOn w:val="Normal"/>
    <w:link w:val="ListBulletChar"/>
    <w:rsid w:val="002A29F5"/>
    <w:pPr>
      <w:keepLines/>
      <w:numPr>
        <w:numId w:val="1"/>
      </w:numPr>
      <w:tabs>
        <w:tab w:val="left" w:pos="907"/>
      </w:tabs>
      <w:spacing w:before="60" w:after="0" w:line="240" w:lineRule="auto"/>
      <w:jc w:val="both"/>
    </w:pPr>
    <w:rPr>
      <w:rFonts w:ascii="Verdana" w:eastAsia="Times New Roman" w:hAnsi="Verdana" w:cs="Times New Roman"/>
      <w:sz w:val="18"/>
      <w:szCs w:val="20"/>
      <w:lang w:val="fr-FR" w:eastAsia="fr-FR"/>
    </w:rPr>
  </w:style>
  <w:style w:type="character" w:customStyle="1" w:styleId="ListBulletChar">
    <w:name w:val="List Bullet Char"/>
    <w:aliases w:val="Bullet List 1 Char,Liste à puces 1 Char"/>
    <w:basedOn w:val="DefaultParagraphFont"/>
    <w:link w:val="ListBullet"/>
    <w:rsid w:val="002A29F5"/>
    <w:rPr>
      <w:rFonts w:ascii="Verdana" w:eastAsia="Times New Roman" w:hAnsi="Verdana" w:cs="Times New Roman"/>
      <w:sz w:val="18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7A7CD8"/>
    <w:pPr>
      <w:ind w:left="720"/>
      <w:contextualSpacing/>
    </w:pPr>
  </w:style>
  <w:style w:type="paragraph" w:customStyle="1" w:styleId="GuidingtextSopra">
    <w:name w:val="Guiding text Sopra"/>
    <w:basedOn w:val="Normal"/>
    <w:next w:val="Normal"/>
    <w:link w:val="GuidingtextSopraChar"/>
    <w:rsid w:val="003368DA"/>
    <w:pPr>
      <w:spacing w:before="120" w:after="120" w:line="300" w:lineRule="atLeast"/>
      <w:jc w:val="both"/>
    </w:pPr>
    <w:rPr>
      <w:rFonts w:ascii="Arial" w:eastAsia="Times New Roman" w:hAnsi="Arial" w:cs="Times New Roman"/>
      <w:i/>
      <w:vanish/>
      <w:color w:val="0000FF"/>
      <w:lang w:val="en-US"/>
    </w:rPr>
  </w:style>
  <w:style w:type="character" w:customStyle="1" w:styleId="GuidingtextSopraChar">
    <w:name w:val="Guiding text Sopra Char"/>
    <w:basedOn w:val="DefaultParagraphFont"/>
    <w:link w:val="GuidingtextSopra"/>
    <w:rsid w:val="003368DA"/>
    <w:rPr>
      <w:rFonts w:ascii="Arial" w:eastAsia="Times New Roman" w:hAnsi="Arial" w:cs="Times New Roman"/>
      <w:i/>
      <w:vanish/>
      <w:color w:val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Tiwari</dc:creator>
  <cp:keywords/>
  <dc:description/>
  <cp:lastModifiedBy>Piyush Tiwari</cp:lastModifiedBy>
  <cp:revision>16</cp:revision>
  <dcterms:created xsi:type="dcterms:W3CDTF">2022-05-18T11:31:00Z</dcterms:created>
  <dcterms:modified xsi:type="dcterms:W3CDTF">2022-05-18T12:13:00Z</dcterms:modified>
</cp:coreProperties>
</file>