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C1008"/>
          <w:sz w:val="52"/>
          <w:szCs w:val="52"/>
        </w:rPr>
        <w:t xml:space="preserve">KJST RFP Platform</w:t>
      </w:r>
    </w:p>
    <w:p>
      <w:pPr>
        <w:spacing w:after="160" w:before="0"/>
      </w:pPr>
      <w:r>
        <w:rPr>
          <w:rFonts w:ascii="Arial" w:cs="Arial" w:eastAsia="Arial" w:hAnsi="Arial"/>
          <w:color w:val="475569"/>
          <w:sz w:val="40"/>
          <w:szCs w:val="40"/>
        </w:rPr>
        <w:t xml:space="preserve">Demo Script</w:t>
      </w:r>
    </w:p>
    <w:p>
      <w:pPr>
        <w:spacing w:after="400" w:before="0"/>
      </w:pPr>
      <w:r>
        <w:rPr>
          <w:rFonts w:ascii="Arial" w:cs="Arial" w:eastAsia="Arial" w:hAnsi="Arial"/>
          <w:i/>
          <w:iCs/>
          <w:color w:val="64748B"/>
          <w:sz w:val="20"/>
          <w:szCs w:val="20"/>
        </w:rPr>
        <w:t xml:space="preserve">Meeting prep for KJ Sports Travel  ·  June 2026  ·  ~45 min</w:t>
      </w:r>
    </w:p>
    <w:p>
      <w:pPr>
        <w:spacing w:after="600" w:before="0"/>
        <w:ind w:left="0"/>
      </w:pPr>
      <w:r>
        <w:rPr>
          <w:rFonts w:ascii="Arial" w:cs="Arial" w:eastAsia="Arial" w:hAnsi="Arial"/>
          <w:color w:val="334155"/>
          <w:sz w:val="22"/>
          <w:szCs w:val="22"/>
        </w:rPr>
        <w:t xml:space="preserve">This script walks through the live platform in the order that maps to KJST’s real workflow — from creating a trip all the way to handing a comparison grid to the client. Run through it once before the meeting. The most important moments are marked with ★. End with the Open Questions section — that’s where you get the punch list.</w:t>
      </w:r>
    </w:p>
    <w:p>
      <w:pPr>
        <w:pStyle w:val="Heading1"/>
      </w:pPr>
      <w:r>
        <w:t xml:space="preserve">Section 1 — Opening</w:t>
      </w:r>
    </w:p>
    <w:p>
      <w:pPr>
        <w:spacing w:after="200" w:before="0"/>
      </w:pPr>
      <w:r>
        <w:rPr>
          <w:rFonts w:ascii="Arial" w:cs="Arial" w:eastAsia="Arial" w:hAnsi="Arial"/>
          <w:b/>
          <w:bCs/>
          <w:color w:val="16A34A"/>
          <w:sz w:val="20"/>
          <w:szCs w:val="20"/>
        </w:rPr>
        <w:t xml:space="preserve">3 min</w:t>
      </w:r>
    </w:p>
    <w:p>
      <w:pPr>
        <w:pStyle w:val="Heading2"/>
      </w:pPr>
      <w:r>
        <w:t xml:space="preserve">1.1  —  Set the stage</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Nothing yet. Just conversation.</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“Before I show you anything — you remember the three things we were trying to fix: re-typing hotel bids into Excel, counteroffers showing up on a random comments page with no context, and having to jump between tabs to compare hotels. Everything I’m about to show you is built around those three problems.”</w:t>
      </w:r>
    </w:p>
    <w:p>
      <w:pPr>
        <w:pStyle w:val="Heading2"/>
      </w:pPr>
      <w:r>
        <w:t xml:space="preserve">1.2  —  Log in</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kjst-rfp.vercel.app → Login screen → log in with KJST credentials.</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“This is staff-only. Hotels never log in — they get a unique link. Let me show you the difference.”</w:t>
      </w:r>
    </w:p>
    <w:p>
      <w:pPr>
        <w:pStyle w:val="Heading1"/>
      </w:pPr>
      <w:r>
        <w:t xml:space="preserve">Section 2 — Clients &amp; Teams</w:t>
      </w:r>
    </w:p>
    <w:p>
      <w:pPr>
        <w:spacing w:after="200" w:before="0"/>
      </w:pPr>
      <w:r>
        <w:rPr>
          <w:rFonts w:ascii="Arial" w:cs="Arial" w:eastAsia="Arial" w:hAnsi="Arial"/>
          <w:b/>
          <w:bCs/>
          <w:color w:val="16A34A"/>
          <w:sz w:val="20"/>
          <w:szCs w:val="20"/>
        </w:rPr>
        <w:t xml:space="preserve">3 min</w:t>
      </w:r>
    </w:p>
    <w:p>
      <w:pPr>
        <w:pStyle w:val="Heading2"/>
      </w:pPr>
      <w:r>
        <w:t xml:space="preserve">2.1  —  Client list</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Navigate to Clients.</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“Each client is a team — Celtics, Hawks, whoever. You can have as many as you want. Each client has default terms that pre-fill when you create a trip for them, so you’re not re-entering the same room block and policies every time.”</w:t>
      </w:r>
    </w:p>
    <w:p>
      <w:pPr>
        <w:pStyle w:val="Heading2"/>
      </w:pPr>
      <w:r>
        <w:t xml:space="preserve">2.2  ★  Open a client</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Click into a client, show Default Terms (room block, cancel policy, etc.).</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“These are the defaults you set once. Every new trip for this team starts with these pre-filled. You can override them trip by trip.”</w:t>
      </w:r>
    </w:p>
    <w:p>
      <w:pPr>
        <w:pStyle w:val="Heading1"/>
      </w:pPr>
      <w:r>
        <w:t xml:space="preserve">Section 3 — Trips</w:t>
      </w:r>
    </w:p>
    <w:p>
      <w:pPr>
        <w:spacing w:after="200" w:before="0"/>
      </w:pPr>
      <w:r>
        <w:rPr>
          <w:rFonts w:ascii="Arial" w:cs="Arial" w:eastAsia="Arial" w:hAnsi="Arial"/>
          <w:b/>
          <w:bCs/>
          <w:color w:val="16A34A"/>
          <w:sz w:val="20"/>
          <w:szCs w:val="20"/>
        </w:rPr>
        <w:t xml:space="preserve">4 min</w:t>
      </w:r>
    </w:p>
    <w:p>
      <w:pPr>
        <w:pStyle w:val="Heading2"/>
      </w:pPr>
      <w:r>
        <w:t xml:space="preserve">3.1  —  Trip list</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Navigate to Trips.</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“Each trip is one city, one game window. Two games in New York means two trips — they’re separate RFPs. You can import a full schedule in bulk, which we’ll touch on.”</w:t>
      </w:r>
    </w:p>
    <w:p>
      <w:pPr>
        <w:pStyle w:val="Heading2"/>
      </w:pPr>
      <w:r>
        <w:t xml:space="preserve">3.2  ★  Open a trip</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Open an existing trip with some hotels already invited.</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“This is the command center for a trip. On the left — your hotels. In the middle — the submitted bids with scores. On the right — the detail for whichever hotel you’re looking at.”</w:t>
      </w:r>
    </w:p>
    <w:p>
      <w:pPr>
        <w:pStyle w:val="Heading1"/>
      </w:pPr>
      <w:r>
        <w:t xml:space="preserve">Section 4 — Inviting Hotels</w:t>
      </w:r>
    </w:p>
    <w:p>
      <w:pPr>
        <w:spacing w:after="200" w:before="0"/>
      </w:pPr>
      <w:r>
        <w:rPr>
          <w:rFonts w:ascii="Arial" w:cs="Arial" w:eastAsia="Arial" w:hAnsi="Arial"/>
          <w:b/>
          <w:bCs/>
          <w:color w:val="16A34A"/>
          <w:sz w:val="20"/>
          <w:szCs w:val="20"/>
        </w:rPr>
        <w:t xml:space="preserve">4 min</w:t>
      </w:r>
    </w:p>
    <w:p>
      <w:pPr>
        <w:pStyle w:val="Heading2"/>
      </w:pPr>
      <w:r>
        <w:t xml:space="preserve">4.1  —  Add a hotel</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Scroll to the Invite section in the left panel, search for a hotel by name.</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“We’ve pre-loaded your hotel database — over 130 properties with logos, chain affiliations, contacts. You search, pick the hotel, and it generates a unique link for that hotel automatically.”</w:t>
      </w:r>
    </w:p>
    <w:p>
      <w:pPr>
        <w:pStyle w:val="Heading2"/>
      </w:pPr>
      <w:r>
        <w:t xml:space="preserve">4.2  —  Send the invitation</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Send invite email from the panel. Show the status dot change to ‘Sent’.</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“The hotel gets an email with their unique link. That link only works for their form — they can’t see anything else in the system. They can save and come back before they submit.”</w:t>
      </w:r>
    </w:p>
    <w:p>
      <w:pPr>
        <w:pStyle w:val="Heading2"/>
      </w:pPr>
      <w:r>
        <w:t xml:space="preserve">4.3  —  Copy link</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Hit ‘Copy link’ on any invitation.</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“If you want to send it yourself or follow up manually, you can always grab the link and paste it anywhere.”</w:t>
      </w:r>
    </w:p>
    <w:p>
      <w:pPr>
        <w:pStyle w:val="Heading1"/>
      </w:pPr>
      <w:r>
        <w:t xml:space="preserve">Section 5  ★  The Hotel’s Experience</w:t>
      </w:r>
    </w:p>
    <w:p>
      <w:pPr>
        <w:spacing w:after="200" w:before="0"/>
      </w:pPr>
      <w:r>
        <w:rPr>
          <w:rFonts w:ascii="Arial" w:cs="Arial" w:eastAsia="Arial" w:hAnsi="Arial"/>
          <w:b/>
          <w:bCs/>
          <w:color w:val="16A34A"/>
          <w:sz w:val="20"/>
          <w:szCs w:val="20"/>
        </w:rPr>
        <w:t xml:space="preserve">5 min — KEY MOMENT</w:t>
      </w:r>
    </w:p>
    <w:p>
      <w:pPr>
        <w:pStyle w:val="Heading2"/>
      </w:pPr>
      <w:r>
        <w:t xml:space="preserve">5.1  —  Open the RFP form as a hotel</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Paste a hotel’s unique link into an incognito / private window. Show the form loading.</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“This is exactly what the hotel sees. No login, no account. Just their form. Let me scroll through it.”</w:t>
      </w:r>
    </w:p>
    <w:p>
      <w:pPr>
        <w:pStyle w:val="Heading2"/>
      </w:pPr>
      <w:r>
        <w:t xml:space="preserve">5.2  —  Walk through the form</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Scroll through: Flexible Cancellation, Commission, Rates, Suite concessions, Meeting Space, concession items.</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“Notice — when a hotel says No to anything, a ‘Reason or counteroffer’ box appears right below that line. That’s the fix for the orphaned-comments problem. The counteroffer is tied to the exact line it belongs to.”</w:t>
      </w:r>
    </w:p>
    <w:p>
      <w:pPr>
        <w:pStyle w:val="Heading2"/>
      </w:pPr>
      <w:r>
        <w:t xml:space="preserve">5.3  ★  Show a ‘No’ triggering a comment box</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Click No on Flexible Cancellation, show the comment box appear inline.</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“Before, counteroffers ended up in a general comments section at the bottom and you had to play detective. Now they’re right where they belong.”</w:t>
      </w:r>
    </w:p>
    <w:p>
      <w:pPr>
        <w:pStyle w:val="Heading1"/>
      </w:pPr>
      <w:r>
        <w:t xml:space="preserve">Section 6  ★  Reviewing Bids</w:t>
      </w:r>
    </w:p>
    <w:p>
      <w:pPr>
        <w:spacing w:after="200" w:before="0"/>
      </w:pPr>
      <w:r>
        <w:rPr>
          <w:rFonts w:ascii="Arial" w:cs="Arial" w:eastAsia="Arial" w:hAnsi="Arial"/>
          <w:b/>
          <w:bCs/>
          <w:color w:val="16A34A"/>
          <w:sz w:val="20"/>
          <w:szCs w:val="20"/>
        </w:rPr>
        <w:t xml:space="preserve">5 min — KEY MOMENT</w:t>
      </w:r>
    </w:p>
    <w:p>
      <w:pPr>
        <w:pStyle w:val="Heading2"/>
      </w:pPr>
      <w:r>
        <w:t xml:space="preserve">6.1  ☔  Back to trip detail with bids in</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Return to a trip with 4–6 submitted bids (the Atlanta Hawks trip works).</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“When hotels submit, bids show up here automatically. No copy-paste, no re-typing.”</w:t>
      </w:r>
    </w:p>
    <w:p>
      <w:pPr>
        <w:pStyle w:val="Heading2"/>
      </w:pPr>
      <w:r>
        <w:t xml:space="preserve">6.2  —  Score column</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Point to the Score column. Click the ⓘ info button.</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“We built a scoring model — 100 points across 6 categories: rate competitiveness, flex cancellation, suites, commission, playoff clause, meeting space. This is KJST’s internal view. Clients never see it. It’s there to help you triage before you open the comparison grid.”</w:t>
      </w:r>
    </w:p>
    <w:p>
      <w:pPr>
        <w:pStyle w:val="Heading2"/>
      </w:pPr>
      <w:r>
        <w:t xml:space="preserve">6.3  —  Dealbreaker flags</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Point to any ‘No flex cancel’ or ‘No commission’ badge.</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“If a hotel is missing a dealbreaker — no flex cancel, or zero commission — it gets flagged right here so you spot it immediately, before you spend time reading through their whole bid.”</w:t>
      </w:r>
    </w:p>
    <w:p>
      <w:pPr>
        <w:pStyle w:val="Heading2"/>
      </w:pPr>
      <w:r>
        <w:t xml:space="preserve">6.4  ★  Pass a hotel</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Click Pass on one hotel.</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“Pass means KJST is knocking this one off. Maybe the rate was way out of range, maybe they failed the commission check. The client still makes the final call from whatever’s left — you’re just narrowing the field.”</w:t>
      </w:r>
    </w:p>
    <w:p>
      <w:pPr>
        <w:pStyle w:val="Heading1"/>
      </w:pPr>
      <w:r>
        <w:t xml:space="preserve">Section 7  ★  Comparison Grid</w:t>
      </w:r>
    </w:p>
    <w:p>
      <w:pPr>
        <w:spacing w:after="200" w:before="0"/>
      </w:pPr>
      <w:r>
        <w:rPr>
          <w:rFonts w:ascii="Arial" w:cs="Arial" w:eastAsia="Arial" w:hAnsi="Arial"/>
          <w:b/>
          <w:bCs/>
          <w:color w:val="16A34A"/>
          <w:sz w:val="20"/>
          <w:szCs w:val="20"/>
        </w:rPr>
        <w:t xml:space="preserve">5 min — KEY MOMENT</w:t>
      </w:r>
    </w:p>
    <w:p>
      <w:pPr>
        <w:pStyle w:val="Heading2"/>
      </w:pPr>
      <w:r>
        <w:t xml:space="preserve">7.1  ☔  Open the full grid</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Click ‘Full Grid →’ button.</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“This is the side-by-side view. Every bid, every concession, every line item — all hotels next to each other at once. This replaces the Excel grid you were building manually.”</w:t>
      </w:r>
    </w:p>
    <w:p>
      <w:pPr>
        <w:pStyle w:val="Heading2"/>
      </w:pPr>
      <w:r>
        <w:t xml:space="preserve">7.2  ☔  Scroll through the grid</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Scroll down through all concession rows.</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“Every concession item from the RFP is a row. Yes/No answers, quantities, percentages — all pulled directly from what the hotel submitted. You didn’t type any of this.”</w:t>
      </w:r>
    </w:p>
    <w:p>
      <w:pPr>
        <w:pStyle w:val="Heading1"/>
      </w:pPr>
      <w:r>
        <w:t xml:space="preserve">Section 8 — Team Proposal &amp; Export</w:t>
      </w:r>
    </w:p>
    <w:p>
      <w:pPr>
        <w:spacing w:after="200" w:before="0"/>
      </w:pPr>
      <w:r>
        <w:rPr>
          <w:rFonts w:ascii="Arial" w:cs="Arial" w:eastAsia="Arial" w:hAnsi="Arial"/>
          <w:b/>
          <w:bCs/>
          <w:color w:val="16A34A"/>
          <w:sz w:val="20"/>
          <w:szCs w:val="20"/>
        </w:rPr>
        <w:t xml:space="preserve">4 min</w:t>
      </w:r>
    </w:p>
    <w:p>
      <w:pPr>
        <w:pStyle w:val="Heading2"/>
      </w:pPr>
      <w:r>
        <w:t xml:space="preserve">8.1  ☔  Team proposal view</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Click Export → Team Proposal.</w:t>
      </w:r>
    </w:p>
    <w:p>
      <w:pPr>
        <w:spacing w:after="28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“This is what goes to the client — a clean comparison showing rates, taxes, comp suites, suite upgrades, playoff clause, and meeting space. Commission, KJST score, and flex cancel are stripped out. The client sees what they need, nothing more.”</w:t>
      </w:r>
    </w:p>
    <w:p>
      <w:pPr>
        <w:pStyle w:val="Heading2"/>
      </w:pPr>
      <w:r>
        <w:t xml:space="preserve">8.2  ☔  Excel export</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Click Export → Excel.</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“If you need the full data in Excel — for your own records or to share internally — it exports in your existing column layout.”</w:t>
      </w:r>
    </w:p>
    <w:p>
      <w:pPr>
        <w:pStyle w:val="Heading1"/>
      </w:pPr>
      <w:r>
        <w:t xml:space="preserve">Section 9 — Version Control</w:t>
      </w:r>
    </w:p>
    <w:p>
      <w:pPr>
        <w:spacing w:after="200" w:before="0"/>
      </w:pPr>
      <w:r>
        <w:rPr>
          <w:rFonts w:ascii="Arial" w:cs="Arial" w:eastAsia="Arial" w:hAnsi="Arial"/>
          <w:b/>
          <w:bCs/>
          <w:color w:val="16A34A"/>
          <w:sz w:val="20"/>
          <w:szCs w:val="20"/>
        </w:rPr>
        <w:t xml:space="preserve">2 min</w:t>
      </w:r>
    </w:p>
    <w:p>
      <w:pPr>
        <w:pStyle w:val="Heading2"/>
      </w:pPr>
      <w:r>
        <w:t xml:space="preserve">9.1  ☔  Save a version</w:t>
      </w:r>
    </w:p>
    <w:p>
      <w:pPr>
        <w:spacing w:after="100" w:before="0"/>
      </w:pPr>
      <w:r>
        <w:rPr>
          <w:rFonts w:ascii="Arial" w:cs="Arial" w:eastAsia="Arial" w:hAnsi="Arial"/>
          <w:b/>
          <w:bCs/>
          <w:color w:val="1D4ED8"/>
          <w:sz w:val="22"/>
          <w:szCs w:val="22"/>
        </w:rPr>
        <w:t xml:space="preserve">SHOW: </w:t>
      </w:r>
      <w:r>
        <w:rPr>
          <w:rFonts w:ascii="Arial" w:cs="Arial" w:eastAsia="Arial" w:hAnsi="Arial"/>
          <w:i/>
          <w:iCs/>
          <w:color w:val="475569"/>
          <w:sz w:val="22"/>
          <w:szCs w:val="22"/>
        </w:rPr>
        <w:t xml:space="preserve">Click ‘Save Version’ button.</w:t>
      </w:r>
    </w:p>
    <w:p>
      <w:pPr>
        <w:spacing w:after="4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“Any time something significant happens — a new bid comes in, you pass a hotel, a counteroffer gets resolved — you can save a snapshot. It’s a permanent record of where things stood at that moment. Nothing gets overwritten.”</w:t>
      </w:r>
    </w:p>
    <w:p>
      <w:pPr>
        <w:pStyle w:val="Heading1"/>
      </w:pPr>
      <w:r>
        <w:t xml:space="preserve">Section 10  ★  Open Questions</w:t>
      </w:r>
    </w:p>
    <w:p>
      <w:pPr>
        <w:spacing w:after="240" w:before="0"/>
      </w:pPr>
      <w:r>
        <w:rPr>
          <w:rFonts w:ascii="Arial" w:cs="Arial" w:eastAsia="Arial" w:hAnsi="Arial"/>
          <w:b/>
          <w:bCs/>
          <w:color w:val="16A34A"/>
          <w:sz w:val="20"/>
          <w:szCs w:val="20"/>
        </w:rPr>
        <w:t xml:space="preserve">10 min — KEY MOMENT — Do NOT rush this. Let them talk.</w:t>
      </w:r>
    </w:p>
    <w:p>
      <w:pPr>
        <w:spacing w:after="240" w:before="0"/>
      </w:pPr>
      <w:r>
        <w:rPr>
          <w:rFonts w:ascii="Arial" w:cs="Arial" w:eastAsia="Arial" w:hAnsi="Arial"/>
          <w:i/>
          <w:iCs/>
          <w:color w:val="475569"/>
          <w:sz w:val="22"/>
          <w:szCs w:val="22"/>
        </w:rPr>
        <w:t xml:space="preserve">This is where you get the punch list. Ask one question, then stop talking. Take notes.</w:t>
      </w:r>
    </w:p>
    <w:p>
      <w:pPr>
        <w:pStyle w:val="Heading2"/>
      </w:pPr>
      <w:r>
        <w:t xml:space="preserve">Q1</w:t>
      </w:r>
    </w:p>
    <w:p>
      <w:pPr>
        <w:spacing w:after="200" w:before="0"/>
      </w:pPr>
      <w:r>
        <w:rPr>
          <w:rFonts w:ascii="Arial" w:cs="Arial" w:eastAsia="Arial" w:hAnsi="Arial"/>
          <w:color w:val="1e293b"/>
          <w:sz w:val="22"/>
          <w:szCs w:val="22"/>
        </w:rPr>
        <w:t xml:space="preserve">“Walk me through a trip you ran recently — what would have been different using this?”</w:t>
      </w:r>
    </w:p>
    <w:p>
      <w:pPr>
        <w:pStyle w:val="Heading2"/>
      </w:pPr>
      <w:r>
        <w:t xml:space="preserve">Q2</w:t>
      </w:r>
    </w:p>
    <w:p>
      <w:pPr>
        <w:spacing w:after="200" w:before="0"/>
      </w:pPr>
      <w:r>
        <w:rPr>
          <w:rFonts w:ascii="Arial" w:cs="Arial" w:eastAsia="Arial" w:hAnsi="Arial"/>
          <w:color w:val="1e293b"/>
          <w:sz w:val="22"/>
          <w:szCs w:val="22"/>
        </w:rPr>
        <w:t xml:space="preserve">“Is there anything in the form that hotels would push back on or find confusing?”</w:t>
      </w:r>
    </w:p>
    <w:p>
      <w:pPr>
        <w:pStyle w:val="Heading2"/>
      </w:pPr>
      <w:r>
        <w:t xml:space="preserve">Q3</w:t>
      </w:r>
    </w:p>
    <w:p>
      <w:pPr>
        <w:spacing w:after="200" w:before="0"/>
      </w:pPr>
      <w:r>
        <w:rPr>
          <w:rFonts w:ascii="Arial" w:cs="Arial" w:eastAsia="Arial" w:hAnsi="Arial"/>
          <w:color w:val="1e293b"/>
          <w:sz w:val="22"/>
          <w:szCs w:val="22"/>
        </w:rPr>
        <w:t xml:space="preserve">“The scoring model — does the weighting feel right? Would you change any categories or point values?”</w:t>
      </w:r>
    </w:p>
    <w:p>
      <w:pPr>
        <w:pStyle w:val="Heading2"/>
      </w:pPr>
      <w:r>
        <w:t xml:space="preserve">Q4</w:t>
      </w:r>
    </w:p>
    <w:p>
      <w:pPr>
        <w:spacing w:after="200" w:before="0"/>
      </w:pPr>
      <w:r>
        <w:rPr>
          <w:rFonts w:ascii="Arial" w:cs="Arial" w:eastAsia="Arial" w:hAnsi="Arial"/>
          <w:color w:val="1e293b"/>
          <w:sz w:val="22"/>
          <w:szCs w:val="22"/>
        </w:rPr>
        <w:t xml:space="preserve">“When you send the comparison to a client, what do they usually ask for that isn’t in there right now?”</w:t>
      </w:r>
    </w:p>
    <w:p>
      <w:pPr>
        <w:pStyle w:val="Heading2"/>
      </w:pPr>
      <w:r>
        <w:t xml:space="preserve">Q5</w:t>
      </w:r>
    </w:p>
    <w:p>
      <w:pPr>
        <w:spacing w:after="200" w:before="0"/>
      </w:pPr>
      <w:r>
        <w:rPr>
          <w:rFonts w:ascii="Arial" w:cs="Arial" w:eastAsia="Arial" w:hAnsi="Arial"/>
          <w:color w:val="1e293b"/>
          <w:sz w:val="22"/>
          <w:szCs w:val="22"/>
        </w:rPr>
        <w:t xml:space="preserve">“What would need to be true for you to feel comfortable going live with this for baseball season?”</w:t>
      </w:r>
    </w:p>
    <w:p>
      <w:pPr>
        <w:pStyle w:val="Heading2"/>
      </w:pPr>
      <w:r>
        <w:t xml:space="preserve">Q6</w:t>
      </w:r>
    </w:p>
    <w:p>
      <w:pPr>
        <w:spacing w:after="400" w:before="0"/>
      </w:pPr>
      <w:r>
        <w:rPr>
          <w:rFonts w:ascii="Arial" w:cs="Arial" w:eastAsia="Arial" w:hAnsi="Arial"/>
          <w:color w:val="1e293b"/>
          <w:sz w:val="22"/>
          <w:szCs w:val="22"/>
        </w:rPr>
        <w:t xml:space="preserve">“Is there anyone else on the KJST team who needs to sign off, or is this your call?”</w:t>
      </w:r>
    </w:p>
    <w:p>
      <w:pPr>
        <w:pStyle w:val="Heading1"/>
      </w:pPr>
      <w:r>
        <w:t xml:space="preserve">Section 11 — Close</w:t>
      </w:r>
    </w:p>
    <w:p>
      <w:pPr>
        <w:spacing w:after="200" w:before="0"/>
      </w:pPr>
      <w:r>
        <w:rPr>
          <w:rFonts w:ascii="Arial" w:cs="Arial" w:eastAsia="Arial" w:hAnsi="Arial"/>
          <w:b/>
          <w:bCs/>
          <w:color w:val="16A34A"/>
          <w:sz w:val="20"/>
          <w:szCs w:val="20"/>
        </w:rPr>
        <w:t xml:space="preserve">2 min</w:t>
      </w:r>
    </w:p>
    <w:p>
      <w:pPr>
        <w:spacing w:after="200" w:before="0"/>
      </w:pPr>
      <w:r>
        <w:rPr>
          <w:rFonts w:ascii="Arial" w:cs="Arial" w:eastAsia="Arial" w:hAnsi="Arial"/>
          <w:b/>
          <w:bCs/>
          <w:color w:val="1C1008"/>
          <w:sz w:val="22"/>
          <w:szCs w:val="22"/>
        </w:rPr>
        <w:t xml:space="preserve">SAY: </w:t>
      </w:r>
      <w:r>
        <w:rPr>
          <w:rFonts w:ascii="Arial" w:cs="Arial" w:eastAsia="Arial" w:hAnsi="Arial"/>
          <w:color w:val="1e293b"/>
          <w:sz w:val="22"/>
          <w:szCs w:val="22"/>
        </w:rPr>
        <w:t xml:space="preserve">“Based on everything you told me today, I’ll put together a punch list of the remaining items and a proposed go-live date. I want this ready before your first baseball road trip — so let’s make sure we’re aligned on the timeline.”</w:t>
      </w:r>
    </w:p>
    <w:p>
      <w:pPr>
        <w:spacing w:after="600" w:before="0"/>
      </w:pPr>
      <w:r>
        <w:rPr>
          <w:rFonts w:ascii="Arial" w:cs="Arial" w:eastAsia="Arial" w:hAnsi="Arial"/>
          <w:b/>
          <w:bCs/>
          <w:color w:val="334155"/>
          <w:sz w:val="22"/>
          <w:szCs w:val="22"/>
        </w:rPr>
        <w:t xml:space="preserve">Leave-behind: </w:t>
      </w:r>
      <w:r>
        <w:rPr>
          <w:rFonts w:ascii="Arial" w:cs="Arial" w:eastAsia="Arial" w:hAnsi="Arial"/>
          <w:color w:val="475569"/>
          <w:sz w:val="22"/>
          <w:szCs w:val="22"/>
        </w:rPr>
        <w:t xml:space="preserve">Share the app URL (kjst-rfp.vercel.app) and your email. Offer to set up their staff login before the next game.</w:t>
      </w:r>
    </w:p>
    <w:p>
      <w:pPr>
        <w:pStyle w:val="Heading1"/>
        <w:pageBreakBefore/>
      </w:pPr>
      <w:r>
        <w:t xml:space="preserve">Appendix — Pre-Meeting Checklist</w:t>
      </w:r>
    </w:p>
    <w:p>
      <w:pPr>
        <w:spacing w:after="240" w:before="0"/>
      </w:pPr>
      <w:r>
        <w:rPr>
          <w:rFonts w:ascii="Arial" w:cs="Arial" w:eastAsia="Arial" w:hAnsi="Arial"/>
          <w:i/>
          <w:iCs/>
          <w:color w:val="64748B"/>
          <w:sz w:val="22"/>
          <w:szCs w:val="22"/>
        </w:rPr>
        <w:t xml:space="preserve">Run through this the morning of the meeting.</w:t>
      </w:r>
    </w:p>
    <w:p>
      <w:pPr>
        <w:pStyle w:val="ListParagraph"/>
        <w:numPr>
          <w:ilvl w:val="0"/>
          <w:numId w:val="2"/>
        </w:numPr>
        <w:spacing w:after="60" w:before="60"/>
      </w:pPr>
      <w:r>
        <w:rPr>
          <w:rFonts w:ascii="Arial" w:cs="Arial" w:eastAsia="Arial" w:hAnsi="Arial"/>
          <w:color w:val="334155"/>
          <w:sz w:val="22"/>
          <w:szCs w:val="22"/>
        </w:rPr>
        <w:t xml:space="preserve">Log into kjst-rfp.vercel.app and confirm it loads correctly</w:t>
      </w:r>
    </w:p>
    <w:p>
      <w:pPr>
        <w:pStyle w:val="ListParagraph"/>
        <w:numPr>
          <w:ilvl w:val="0"/>
          <w:numId w:val="2"/>
        </w:numPr>
        <w:spacing w:after="60" w:before="60"/>
      </w:pPr>
      <w:r>
        <w:rPr>
          <w:rFonts w:ascii="Arial" w:cs="Arial" w:eastAsia="Arial" w:hAnsi="Arial"/>
          <w:color w:val="334155"/>
          <w:sz w:val="22"/>
          <w:szCs w:val="22"/>
        </w:rPr>
        <w:t xml:space="preserve">Have at least one trip with 4+ submitted bids ready to demo (the Atlanta Hawks trip works)</w:t>
      </w:r>
    </w:p>
    <w:p>
      <w:pPr>
        <w:pStyle w:val="ListParagraph"/>
        <w:numPr>
          <w:ilvl w:val="0"/>
          <w:numId w:val="2"/>
        </w:numPr>
        <w:spacing w:after="60" w:before="60"/>
      </w:pPr>
      <w:r>
        <w:rPr>
          <w:rFonts w:ascii="Arial" w:cs="Arial" w:eastAsia="Arial" w:hAnsi="Arial"/>
          <w:color w:val="334155"/>
          <w:sz w:val="22"/>
          <w:szCs w:val="22"/>
        </w:rPr>
        <w:t xml:space="preserve">Open a hotel’s unique RFP link in an incognito window ahead of time so you can switch to it instantly</w:t>
      </w:r>
    </w:p>
    <w:p>
      <w:pPr>
        <w:pStyle w:val="ListParagraph"/>
        <w:numPr>
          <w:ilvl w:val="0"/>
          <w:numId w:val="2"/>
        </w:numPr>
        <w:spacing w:after="60" w:before="60"/>
      </w:pPr>
      <w:r>
        <w:rPr>
          <w:rFonts w:ascii="Arial" w:cs="Arial" w:eastAsia="Arial" w:hAnsi="Arial"/>
          <w:color w:val="334155"/>
          <w:sz w:val="22"/>
          <w:szCs w:val="22"/>
        </w:rPr>
        <w:t xml:space="preserve">Know the login credentials — don’t fumble looking for them</w:t>
      </w:r>
    </w:p>
    <w:p>
      <w:pPr>
        <w:pStyle w:val="ListParagraph"/>
        <w:numPr>
          <w:ilvl w:val="0"/>
          <w:numId w:val="2"/>
        </w:numPr>
        <w:spacing w:after="60" w:before="60"/>
      </w:pPr>
      <w:r>
        <w:rPr>
          <w:rFonts w:ascii="Arial" w:cs="Arial" w:eastAsia="Arial" w:hAnsi="Arial"/>
          <w:color w:val="334155"/>
          <w:sz w:val="22"/>
          <w:szCs w:val="22"/>
        </w:rPr>
        <w:t xml:space="preserve">Bring a printed copy of this script as a quiet reference — don’t read from it, just glance at prompts</w:t>
      </w:r>
    </w:p>
    <w:p>
      <w:pPr>
        <w:pStyle w:val="ListParagraph"/>
        <w:numPr>
          <w:ilvl w:val="0"/>
          <w:numId w:val="2"/>
        </w:numPr>
        <w:spacing w:after="60" w:before="60"/>
      </w:pPr>
      <w:r>
        <w:rPr>
          <w:rFonts w:ascii="Arial" w:cs="Arial" w:eastAsia="Arial" w:hAnsi="Arial"/>
          <w:color w:val="334155"/>
          <w:sz w:val="22"/>
          <w:szCs w:val="22"/>
        </w:rPr>
        <w:t xml:space="preserve">Have a blank doc or notes app open to capture their feedback in real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Arial" w:cs="Arial" w:eastAsia="Arial" w:hAnsi="Arial"/>
        <w:color w:val="CBD5E1"/>
        <w:sz w:val="18"/>
        <w:szCs w:val="18"/>
      </w:rPr>
      <w:t xml:space="preserve">Confidential — KJST Internal Use Only</w:t>
    </w:r>
    <w:r>
      <w:rPr>
        <w:rFonts w:ascii="Arial" w:cs="Arial" w:eastAsia="Arial" w:hAnsi="Arial"/>
        <w:color w:val="CBD5E1"/>
        <w:sz w:val="18"/>
        <w:szCs w:val="18"/>
      </w:rPr>
      <w:t xml:space="preserve">	Page </w:t>
    </w:r>
    <w:r>
      <w:rPr>
        <w:rFonts w:ascii="Arial" w:cs="Arial" w:eastAsia="Arial" w:hAnsi="Arial"/>
        <w:color w:val="CBD5E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64748B"/>
        <w:sz w:val="18"/>
        <w:szCs w:val="18"/>
      </w:rPr>
      <w:t xml:space="preserve">KJST RFP Platform  —  Demo Script</w:t>
    </w:r>
    <w:r>
      <w:rPr>
        <w:rFonts w:ascii="Arial" w:cs="Arial" w:eastAsia="Arial" w:hAnsi="Arial"/>
        <w:color w:val="94A3B8"/>
        <w:sz w:val="18"/>
        <w:szCs w:val="18"/>
      </w:rPr>
      <w:t xml:space="preserve">	kjst-rfp.vercel.app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4" w:space="6"/>
      </w:pBdr>
      <w:spacing w:after="120" w:before="360"/>
      <w:outlineLvl w:val="0"/>
    </w:pPr>
    <w:rPr>
      <w:rFonts w:ascii="Arial" w:cs="Arial" w:eastAsia="Arial" w:hAnsi="Arial"/>
      <w:b/>
      <w:bCs/>
      <w:color w:val="1C100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C1008"/>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2026-06-12T16:09:38.021Z</dcterms:created>
  <dcterms:modified xsi:type="dcterms:W3CDTF">2026-06-12T16:09:38.022Z</dcterms:modified>
</cp:coreProperties>
</file>

<file path=docProps/custom.xml><?xml version="1.0" encoding="utf-8"?>
<Properties xmlns="http://schemas.openxmlformats.org/officeDocument/2006/custom-properties" xmlns:vt="http://schemas.openxmlformats.org/officeDocument/2006/docPropsVTypes"/>
</file>