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3" w:type="dxa"/>
        <w:jc w:val="left"/>
        <w:tblInd w:w="7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top w:w="0" w:type="dxa"/>
          <w:left w:w="23" w:type="dxa"/>
          <w:bottom w:w="0" w:type="dxa"/>
          <w:right w:w="26" w:type="dxa"/>
        </w:tblCellMar>
        <w:tblLook w:noVBand="0" w:val="0000" w:noHBand="0" w:lastColumn="0" w:firstColumn="0" w:lastRow="0" w:firstRow="0"/>
      </w:tblPr>
      <w:tblGrid>
        <w:gridCol w:w="1682"/>
        <w:gridCol w:w="7340"/>
      </w:tblGrid>
      <w:tr>
        <w:trPr>
          <w:trHeight w:val="1" w:hRule="atLeast"/>
        </w:trPr>
        <w:tc>
          <w:tcPr>
            <w:tcW w:w="1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ID</w:t>
            </w:r>
          </w:p>
        </w:tc>
        <w:tc>
          <w:tcPr>
            <w:tcW w:w="7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 xml:space="preserve">UC </w:t>
            </w:r>
            <w:r>
              <w:rPr>
                <w:rFonts w:eastAsia="Liberation Serif" w:cs="Liberation Serif" w:ascii="Liberation Serif" w:hAnsi="Liberation Serif"/>
                <w:sz w:val="24"/>
              </w:rPr>
              <w:t>1</w:t>
            </w:r>
            <w:r>
              <w:rPr>
                <w:rFonts w:eastAsia="Liberation Serif" w:cs="Liberation Serif" w:ascii="Liberation Serif" w:hAnsi="Liberation Serif"/>
                <w:sz w:val="24"/>
              </w:rPr>
              <w:t>: Opret tilbud</w:t>
            </w:r>
          </w:p>
        </w:tc>
      </w:tr>
      <w:tr>
        <w:trPr>
          <w:trHeight w:val="1" w:hRule="atLeast"/>
        </w:trPr>
        <w:tc>
          <w:tcPr>
            <w:tcW w:w="1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Primær aktør</w:t>
            </w:r>
          </w:p>
        </w:tc>
        <w:tc>
          <w:tcPr>
            <w:tcW w:w="7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Bilsælger</w:t>
            </w:r>
          </w:p>
        </w:tc>
      </w:tr>
      <w:tr>
        <w:trPr>
          <w:trHeight w:val="1" w:hRule="atLeast"/>
        </w:trPr>
        <w:tc>
          <w:tcPr>
            <w:tcW w:w="90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>
                <w:lang w:val="da-DK"/>
              </w:rPr>
            </w:pPr>
            <w:bookmarkStart w:id="0" w:name="_GoBack"/>
            <w:bookmarkEnd w:id="0"/>
            <w:r>
              <w:rPr>
                <w:rFonts w:eastAsia="Liberation Serif" w:cs="Liberation Serif" w:ascii="Liberation Serif" w:hAnsi="Liberation Serif"/>
                <w:sz w:val="24"/>
                <w:lang w:val="da-DK"/>
              </w:rPr>
              <w:t>Kunden er ikke kendt på en negativ måde af virksomheden. Bilsælgeren angiver kundens informationer. Systemet viser kundens kreditvurdering. Bilsælgeren opretter et tilbud. Systemet udregner et tilbud.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LibreOffice/4.4.2.2$Windows_x86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2015-04-28T10:33:00Z</dcterms:created>
  <dc:language>da-DK</dc:language>
  <dcterms:modified xsi:type="dcterms:W3CDTF">2015-04-30T08:25:14Z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