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260BD" w14:textId="77777777" w:rsidR="009946E7" w:rsidRPr="009946E7" w:rsidRDefault="009946E7" w:rsidP="009946E7">
      <w:r w:rsidRPr="009946E7">
        <w:rPr>
          <w:b/>
          <w:bCs/>
        </w:rPr>
        <w:t>Problem Statement</w:t>
      </w:r>
      <w:r w:rsidRPr="009946E7">
        <w:t xml:space="preserve"> Investigating sexual offence cases burdens police officers with intricate legal procedures, extensive judicial precedents, and rigorous SOPs under BNS, POCSO, and IT Act. Officers face challenges ensuring timely evidence collection, accurate victim statements, and compliant documentation, often resulting in case delays and acquittals. In multilingual Goa, communication barriers across English, Hindi, and Konkani complicate interactions with victims and witnesses. Limited access to real-time legal updates and overwhelming paperwork shifts </w:t>
      </w:r>
      <w:proofErr w:type="gramStart"/>
      <w:r w:rsidRPr="009946E7">
        <w:t>focus</w:t>
      </w:r>
      <w:proofErr w:type="gramEnd"/>
      <w:r w:rsidRPr="009946E7">
        <w:t xml:space="preserve"> from justice delivery. This systemic gap leaves officers overwhelmed and communities underserved, hindering effective investigations and victim support.</w:t>
      </w:r>
    </w:p>
    <w:p w14:paraId="0425FE57" w14:textId="77777777" w:rsidR="009946E7" w:rsidRPr="009946E7" w:rsidRDefault="009946E7" w:rsidP="009946E7">
      <w:r w:rsidRPr="009946E7">
        <w:rPr>
          <w:b/>
          <w:bCs/>
        </w:rPr>
        <w:t>Proposed Solution</w:t>
      </w:r>
      <w:r w:rsidRPr="009946E7">
        <w:t xml:space="preserve"> We present </w:t>
      </w:r>
      <w:proofErr w:type="spellStart"/>
      <w:r w:rsidRPr="009946E7">
        <w:t>JusticeAI</w:t>
      </w:r>
      <w:proofErr w:type="spellEnd"/>
      <w:r w:rsidRPr="009946E7">
        <w:t xml:space="preserve"> Guide, a cutting-edge AI-powered multilingual assistant designed to revolutionize sexual offence investigations. Accessible via web and mobile, this robust tool delivers real-time, actionable guidance in English, Hindi, and Konkani through a sleek, officer-friendly interface. It provides dynamic SOP checklists tailored to BNS, POCSO, and IT Act, enriched with real-time compliance flagging and judicial insights from uploaded court judgments. The system auto-generates precise case diaries, charge sheets, and reports, optimized for court readiness with QR-coded PDFs. A trauma-informed chat ensures sensitive victim engagement, while </w:t>
      </w:r>
      <w:proofErr w:type="gramStart"/>
      <w:r w:rsidRPr="009946E7">
        <w:t>a secure, encrypted vault safeguards evidence</w:t>
      </w:r>
      <w:proofErr w:type="gramEnd"/>
      <w:r w:rsidRPr="009946E7">
        <w:t xml:space="preserve">. Integrated with a comprehensive dashboard and judicial resource feeds, </w:t>
      </w:r>
      <w:proofErr w:type="spellStart"/>
      <w:r w:rsidRPr="009946E7">
        <w:t>JusticeAI</w:t>
      </w:r>
      <w:proofErr w:type="spellEnd"/>
      <w:r w:rsidRPr="009946E7">
        <w:t xml:space="preserve"> Guide streamlines workflows, boosts officer efficiency, and enhances justice outcomes, positioning it for immediate Goa Police adoption.</w:t>
      </w:r>
    </w:p>
    <w:p w14:paraId="409B149D" w14:textId="77777777" w:rsidR="009946E7" w:rsidRPr="009946E7" w:rsidRDefault="009946E7" w:rsidP="009946E7">
      <w:r w:rsidRPr="009946E7">
        <w:rPr>
          <w:b/>
          <w:bCs/>
        </w:rPr>
        <w:t>Features of Final Solution</w:t>
      </w:r>
    </w:p>
    <w:p w14:paraId="1872B00B" w14:textId="77777777" w:rsidR="009946E7" w:rsidRPr="009946E7" w:rsidRDefault="009946E7" w:rsidP="009946E7">
      <w:pPr>
        <w:numPr>
          <w:ilvl w:val="0"/>
          <w:numId w:val="1"/>
        </w:numPr>
      </w:pPr>
      <w:r w:rsidRPr="009946E7">
        <w:rPr>
          <w:b/>
          <w:bCs/>
        </w:rPr>
        <w:t>Smart Guidance</w:t>
      </w:r>
      <w:r w:rsidRPr="009946E7">
        <w:t>: Advanced SOP checklists for BNS, POCSO, and IT Act, with real-time compliance flagging, procedural recommendations, and legal update alerts.</w:t>
      </w:r>
    </w:p>
    <w:p w14:paraId="02D843C8" w14:textId="77777777" w:rsidR="009946E7" w:rsidRPr="009946E7" w:rsidRDefault="009946E7" w:rsidP="009946E7">
      <w:pPr>
        <w:numPr>
          <w:ilvl w:val="0"/>
          <w:numId w:val="1"/>
        </w:numPr>
      </w:pPr>
      <w:r w:rsidRPr="009946E7">
        <w:rPr>
          <w:b/>
          <w:bCs/>
        </w:rPr>
        <w:t>AI-Powered Documentation</w:t>
      </w:r>
      <w:r w:rsidRPr="009946E7">
        <w:t>: Automated creation of case diaries, charge sheets, and reports with legal precision, featuring QR-coded, tamper-proof PDFs.</w:t>
      </w:r>
    </w:p>
    <w:p w14:paraId="3DAD0275" w14:textId="77777777" w:rsidR="009946E7" w:rsidRPr="009946E7" w:rsidRDefault="009946E7" w:rsidP="009946E7">
      <w:pPr>
        <w:numPr>
          <w:ilvl w:val="0"/>
          <w:numId w:val="1"/>
        </w:numPr>
      </w:pPr>
      <w:r w:rsidRPr="009946E7">
        <w:rPr>
          <w:b/>
          <w:bCs/>
        </w:rPr>
        <w:t>Multilingual Communication</w:t>
      </w:r>
      <w:r w:rsidRPr="009946E7">
        <w:t>: Seamless natural language interface in English, Hindi, and Konkani, supporting voice, text, and context-aware responses.</w:t>
      </w:r>
    </w:p>
    <w:p w14:paraId="31442231" w14:textId="77777777" w:rsidR="009946E7" w:rsidRPr="009946E7" w:rsidRDefault="009946E7" w:rsidP="009946E7">
      <w:pPr>
        <w:numPr>
          <w:ilvl w:val="0"/>
          <w:numId w:val="1"/>
        </w:numPr>
      </w:pPr>
      <w:r w:rsidRPr="009946E7">
        <w:rPr>
          <w:b/>
          <w:bCs/>
        </w:rPr>
        <w:t>Judgment Analysis</w:t>
      </w:r>
      <w:r w:rsidRPr="009946E7">
        <w:t>: Sophisticated parsing of uploaded court rulings to deliver strategic insights and case-specific recommendations.</w:t>
      </w:r>
    </w:p>
    <w:p w14:paraId="1DE07A8F" w14:textId="77777777" w:rsidR="009946E7" w:rsidRPr="009946E7" w:rsidRDefault="009946E7" w:rsidP="009946E7">
      <w:pPr>
        <w:numPr>
          <w:ilvl w:val="0"/>
          <w:numId w:val="1"/>
        </w:numPr>
      </w:pPr>
      <w:r w:rsidRPr="009946E7">
        <w:rPr>
          <w:b/>
          <w:bCs/>
        </w:rPr>
        <w:t>Victim Empowerment</w:t>
      </w:r>
      <w:r w:rsidRPr="009946E7">
        <w:t>: Trauma-informed chat with anonymized data handling, integrated helpline referrals, and multilingual victim support.</w:t>
      </w:r>
    </w:p>
    <w:p w14:paraId="47CA81BC" w14:textId="77777777" w:rsidR="009946E7" w:rsidRPr="009946E7" w:rsidRDefault="009946E7" w:rsidP="009946E7">
      <w:pPr>
        <w:numPr>
          <w:ilvl w:val="0"/>
          <w:numId w:val="1"/>
        </w:numPr>
      </w:pPr>
      <w:r w:rsidRPr="009946E7">
        <w:rPr>
          <w:b/>
          <w:bCs/>
        </w:rPr>
        <w:t>Advanced Input Methods</w:t>
      </w:r>
      <w:r w:rsidRPr="009946E7">
        <w:t>: Multimodal support for voice, text, document uploads, and evidence submission with secure encryption.</w:t>
      </w:r>
    </w:p>
    <w:p w14:paraId="3EDFF592" w14:textId="77777777" w:rsidR="009946E7" w:rsidRPr="009946E7" w:rsidRDefault="009946E7" w:rsidP="009946E7">
      <w:pPr>
        <w:numPr>
          <w:ilvl w:val="0"/>
          <w:numId w:val="1"/>
        </w:numPr>
      </w:pPr>
      <w:r w:rsidRPr="009946E7">
        <w:rPr>
          <w:b/>
          <w:bCs/>
        </w:rPr>
        <w:lastRenderedPageBreak/>
        <w:t>Real-time Translation</w:t>
      </w:r>
      <w:r w:rsidRPr="009946E7">
        <w:t>: Live language bridge to facilitate clear communication between officers and victims.</w:t>
      </w:r>
    </w:p>
    <w:p w14:paraId="30DCA793" w14:textId="77777777" w:rsidR="009946E7" w:rsidRPr="009946E7" w:rsidRDefault="009946E7" w:rsidP="009946E7">
      <w:pPr>
        <w:numPr>
          <w:ilvl w:val="0"/>
          <w:numId w:val="1"/>
        </w:numPr>
      </w:pPr>
      <w:r w:rsidRPr="009946E7">
        <w:rPr>
          <w:b/>
          <w:bCs/>
        </w:rPr>
        <w:t>Analytics Dashboard</w:t>
      </w:r>
      <w:r w:rsidRPr="009946E7">
        <w:t>: Detailed case progress tracking, compliance monitoring, and judicial resource integration for strategic oversight.</w:t>
      </w:r>
    </w:p>
    <w:p w14:paraId="1C157B76" w14:textId="77777777" w:rsidR="009946E7" w:rsidRPr="009946E7" w:rsidRDefault="009946E7" w:rsidP="009946E7">
      <w:pPr>
        <w:numPr>
          <w:ilvl w:val="0"/>
          <w:numId w:val="1"/>
        </w:numPr>
      </w:pPr>
      <w:r w:rsidRPr="009946E7">
        <w:rPr>
          <w:b/>
          <w:bCs/>
        </w:rPr>
        <w:t>Emergency Response</w:t>
      </w:r>
      <w:r w:rsidRPr="009946E7">
        <w:t xml:space="preserve">: </w:t>
      </w:r>
      <w:proofErr w:type="gramStart"/>
      <w:r w:rsidRPr="009946E7">
        <w:t>Instant</w:t>
      </w:r>
      <w:proofErr w:type="gramEnd"/>
      <w:r w:rsidRPr="009946E7">
        <w:t xml:space="preserve"> fast-track alerts for urgent cases, notifying supervisors with protocol-driven actions.</w:t>
      </w:r>
    </w:p>
    <w:p w14:paraId="7F2E1529" w14:textId="77777777" w:rsidR="009946E7" w:rsidRPr="009946E7" w:rsidRDefault="009946E7" w:rsidP="009946E7">
      <w:pPr>
        <w:numPr>
          <w:ilvl w:val="0"/>
          <w:numId w:val="1"/>
        </w:numPr>
      </w:pPr>
      <w:r w:rsidRPr="009946E7">
        <w:rPr>
          <w:b/>
          <w:bCs/>
        </w:rPr>
        <w:t>Evidence Tracking</w:t>
      </w:r>
      <w:r w:rsidRPr="009946E7">
        <w:t>: Real-time logging of evidence handling with immutable hash-based custody records.</w:t>
      </w:r>
    </w:p>
    <w:p w14:paraId="25EEC80C" w14:textId="77777777" w:rsidR="009946E7" w:rsidRPr="009946E7" w:rsidRDefault="009946E7" w:rsidP="009946E7">
      <w:pPr>
        <w:numPr>
          <w:ilvl w:val="0"/>
          <w:numId w:val="1"/>
        </w:numPr>
      </w:pPr>
      <w:r w:rsidRPr="009946E7">
        <w:rPr>
          <w:b/>
          <w:bCs/>
        </w:rPr>
        <w:t>Geo-Tagged Mapping</w:t>
      </w:r>
      <w:r w:rsidRPr="009946E7">
        <w:t>: Incident location mapping to identify high-risk zones and optimize resource deployment.</w:t>
      </w:r>
    </w:p>
    <w:p w14:paraId="547D3B77" w14:textId="77777777" w:rsidR="009946E7" w:rsidRPr="009946E7" w:rsidRDefault="009946E7" w:rsidP="009946E7">
      <w:r w:rsidRPr="009946E7">
        <w:rPr>
          <w:b/>
          <w:bCs/>
        </w:rPr>
        <w:t>Reason for Choosing This Problem</w:t>
      </w:r>
      <w:r w:rsidRPr="009946E7">
        <w:t xml:space="preserve"> We selected this challenge to tackle a vital justice gap in Goa, where tourism-driven sexual offences strain police resources and victim trust. Our team’s deep understanding of local legal challenges, honed through NGO deployments and prosecutorial insights, drives us to craft a solution that empowers officers and victims. This problem merges transformative AI innovation with social impact, strengthening the bridge between law enforcement and community safety. With our proven track record in legal-tech and strategic problem-solving, we aim to deliver a scalable, judge-impressing prototype ready for Goa Police integration, redefining justice delivery.</w:t>
      </w:r>
    </w:p>
    <w:p w14:paraId="21476FDC" w14:textId="64E98126" w:rsidR="00075B14" w:rsidRDefault="00075B14" w:rsidP="00A301C8"/>
    <w:sectPr w:rsidR="00075B1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54EDA" w14:textId="77777777" w:rsidR="009C7F5C" w:rsidRDefault="009C7F5C" w:rsidP="00A301C8">
      <w:pPr>
        <w:spacing w:after="0" w:line="240" w:lineRule="auto"/>
      </w:pPr>
      <w:r>
        <w:separator/>
      </w:r>
    </w:p>
  </w:endnote>
  <w:endnote w:type="continuationSeparator" w:id="0">
    <w:p w14:paraId="14C49BD4" w14:textId="77777777" w:rsidR="009C7F5C" w:rsidRDefault="009C7F5C" w:rsidP="00A3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B5EC1" w14:textId="77777777" w:rsidR="009C7F5C" w:rsidRDefault="009C7F5C" w:rsidP="00A301C8">
      <w:pPr>
        <w:spacing w:after="0" w:line="240" w:lineRule="auto"/>
      </w:pPr>
      <w:r>
        <w:separator/>
      </w:r>
    </w:p>
  </w:footnote>
  <w:footnote w:type="continuationSeparator" w:id="0">
    <w:p w14:paraId="144606BF" w14:textId="77777777" w:rsidR="009C7F5C" w:rsidRDefault="009C7F5C" w:rsidP="00A30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54712" w14:textId="75BA8507" w:rsidR="00A301C8" w:rsidRPr="009946E7" w:rsidRDefault="009946E7">
    <w:pPr>
      <w:pStyle w:val="Header"/>
      <w:rPr>
        <w:b/>
        <w:bCs/>
        <w:sz w:val="32"/>
        <w:szCs w:val="32"/>
        <w:lang w:val="en-US"/>
      </w:rPr>
    </w:pPr>
    <w:proofErr w:type="gramStart"/>
    <w:r>
      <w:rPr>
        <w:b/>
        <w:bCs/>
        <w:sz w:val="32"/>
        <w:szCs w:val="32"/>
        <w:lang w:val="en-US"/>
      </w:rPr>
      <w:t>IX :</w:t>
    </w:r>
    <w:proofErr w:type="gramEnd"/>
    <w:r>
      <w:rPr>
        <w:b/>
        <w:bCs/>
        <w:sz w:val="32"/>
        <w:szCs w:val="32"/>
        <w:lang w:val="en-US"/>
      </w:rPr>
      <w:t xml:space="preserve"> </w:t>
    </w:r>
    <w:r w:rsidRPr="009946E7">
      <w:rPr>
        <w:b/>
        <w:bCs/>
        <w:sz w:val="32"/>
        <w:szCs w:val="32"/>
      </w:rPr>
      <w:t>AI-POWERED SEXUAL OFFENCE INVESTIGATION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7E96"/>
    <w:multiLevelType w:val="multilevel"/>
    <w:tmpl w:val="1C96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04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C8"/>
    <w:rsid w:val="00072EC9"/>
    <w:rsid w:val="00075B14"/>
    <w:rsid w:val="00565879"/>
    <w:rsid w:val="00882410"/>
    <w:rsid w:val="009946E7"/>
    <w:rsid w:val="009C7F5C"/>
    <w:rsid w:val="00A301C8"/>
    <w:rsid w:val="00CB6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AA2"/>
  <w15:chartTrackingRefBased/>
  <w15:docId w15:val="{A3D34B61-F904-457E-9A3F-28AB13A2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1C8"/>
    <w:rPr>
      <w:rFonts w:eastAsiaTheme="majorEastAsia" w:cstheme="majorBidi"/>
      <w:color w:val="272727" w:themeColor="text1" w:themeTint="D8"/>
    </w:rPr>
  </w:style>
  <w:style w:type="paragraph" w:styleId="Title">
    <w:name w:val="Title"/>
    <w:basedOn w:val="Normal"/>
    <w:next w:val="Normal"/>
    <w:link w:val="TitleChar"/>
    <w:uiPriority w:val="10"/>
    <w:qFormat/>
    <w:rsid w:val="00A30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1C8"/>
    <w:pPr>
      <w:spacing w:before="160"/>
      <w:jc w:val="center"/>
    </w:pPr>
    <w:rPr>
      <w:i/>
      <w:iCs/>
      <w:color w:val="404040" w:themeColor="text1" w:themeTint="BF"/>
    </w:rPr>
  </w:style>
  <w:style w:type="character" w:customStyle="1" w:styleId="QuoteChar">
    <w:name w:val="Quote Char"/>
    <w:basedOn w:val="DefaultParagraphFont"/>
    <w:link w:val="Quote"/>
    <w:uiPriority w:val="29"/>
    <w:rsid w:val="00A301C8"/>
    <w:rPr>
      <w:i/>
      <w:iCs/>
      <w:color w:val="404040" w:themeColor="text1" w:themeTint="BF"/>
    </w:rPr>
  </w:style>
  <w:style w:type="paragraph" w:styleId="ListParagraph">
    <w:name w:val="List Paragraph"/>
    <w:basedOn w:val="Normal"/>
    <w:uiPriority w:val="34"/>
    <w:qFormat/>
    <w:rsid w:val="00A301C8"/>
    <w:pPr>
      <w:ind w:left="720"/>
      <w:contextualSpacing/>
    </w:pPr>
  </w:style>
  <w:style w:type="character" w:styleId="IntenseEmphasis">
    <w:name w:val="Intense Emphasis"/>
    <w:basedOn w:val="DefaultParagraphFont"/>
    <w:uiPriority w:val="21"/>
    <w:qFormat/>
    <w:rsid w:val="00A301C8"/>
    <w:rPr>
      <w:i/>
      <w:iCs/>
      <w:color w:val="0F4761" w:themeColor="accent1" w:themeShade="BF"/>
    </w:rPr>
  </w:style>
  <w:style w:type="paragraph" w:styleId="IntenseQuote">
    <w:name w:val="Intense Quote"/>
    <w:basedOn w:val="Normal"/>
    <w:next w:val="Normal"/>
    <w:link w:val="IntenseQuoteChar"/>
    <w:uiPriority w:val="30"/>
    <w:qFormat/>
    <w:rsid w:val="00A30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1C8"/>
    <w:rPr>
      <w:i/>
      <w:iCs/>
      <w:color w:val="0F4761" w:themeColor="accent1" w:themeShade="BF"/>
    </w:rPr>
  </w:style>
  <w:style w:type="character" w:styleId="IntenseReference">
    <w:name w:val="Intense Reference"/>
    <w:basedOn w:val="DefaultParagraphFont"/>
    <w:uiPriority w:val="32"/>
    <w:qFormat/>
    <w:rsid w:val="00A301C8"/>
    <w:rPr>
      <w:b/>
      <w:bCs/>
      <w:smallCaps/>
      <w:color w:val="0F4761" w:themeColor="accent1" w:themeShade="BF"/>
      <w:spacing w:val="5"/>
    </w:rPr>
  </w:style>
  <w:style w:type="paragraph" w:styleId="Header">
    <w:name w:val="header"/>
    <w:basedOn w:val="Normal"/>
    <w:link w:val="HeaderChar"/>
    <w:uiPriority w:val="99"/>
    <w:unhideWhenUsed/>
    <w:rsid w:val="00A30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1C8"/>
  </w:style>
  <w:style w:type="paragraph" w:styleId="Footer">
    <w:name w:val="footer"/>
    <w:basedOn w:val="Normal"/>
    <w:link w:val="FooterChar"/>
    <w:uiPriority w:val="99"/>
    <w:unhideWhenUsed/>
    <w:rsid w:val="00A30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Khan</dc:creator>
  <cp:keywords/>
  <dc:description/>
  <cp:lastModifiedBy>Uday Desai</cp:lastModifiedBy>
  <cp:revision>2</cp:revision>
  <dcterms:created xsi:type="dcterms:W3CDTF">2025-09-08T16:03:00Z</dcterms:created>
  <dcterms:modified xsi:type="dcterms:W3CDTF">2025-09-08T16:03:00Z</dcterms:modified>
</cp:coreProperties>
</file>