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To Whom It May Concern,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This is to certify that Ms. Jane Johnson, residing at Blechley Park, is maintaining a Savings account with us.  She currently has a balance of $5,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210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XCD with us. This is equivalent to $1850.10 USD.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following information outlines her balances over the span of 3 months:</w:t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Date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Balance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03/05/2021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$4,431.00 XCD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03/06/2021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$4,621.00 XCD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03/07/2021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$4,992.00 XCD</w:t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2838450" cy="1473200"/>
                  <wp:effectExtent b="0" l="0" r="0" t="0"/>
                  <wp:docPr descr="Balance for: Jane Johnson" id="1" name="image1.png">
                    <a:extLst>
                      <a:ext uri="http://customooxmlschemas.google.com/">
                        <go:docsCustomData xmlns:go="http://customooxmlschemas.google.com/" roundtripId="0"/>
                      </a:ext>
                    </a:extLst>
                  </wp:docPr>
                  <a:graphic>
                    <a:graphicData uri="http://schemas.openxmlformats.org/drawingml/2006/picture">
                      <pic:pic>
                        <pic:nvPicPr>
                          <pic:cNvPr descr="Balance for: Jane Johnson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This letter is given at the specific request of the customer without any risk and 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responsibility on the part of the Bank and its officials.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Thanks!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John Doe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QTZUYIr/S9TbvSZvTsUwNm+4iw==">AMUW2mUJf98hEBBokXf3aSuYIkCkdpwT0Z5iEC1x06PnTnfFcOyc9gUE7AM+44hzfDkowVH4PZDoIuMMxPRAfhvyKT45INGhkMJmKmCxP1BNJb1YL/f+Dam4Ca+IM9fER0oTjrcsKCyWaYYtbqm9fUhGHmbpeNEihrMb6YQ+FffVg09wWtW/Q1k1Gx3X1d6SoA9B1BccOklkHkP6KiQ1oNaIgIEtmvem7+qT5L1mrv3bh/3UgF6V7Bo=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2002-04-01T19:56:00Z</dcterms:created>
  <dc:creator>Amy Hopkins</dc:creator>
</cp:coreProperties>
</file>