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1D" w:rsidRPr="00E82A1A" w:rsidRDefault="00A1781D" w:rsidP="00A1781D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insta</w:t>
      </w:r>
      <w:bookmarkStart w:id="0" w:name="_GoBack"/>
      <w:bookmarkEnd w:id="0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gram.open</w:t>
      </w:r>
      <w:proofErr w:type="spellEnd"/>
    </w:p>
    <w:p w:rsidR="00A1781D" w:rsidRPr="00E82A1A" w:rsidRDefault="00A1781D" w:rsidP="00A1781D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A1781D" w:rsidRPr="00E82A1A" w:rsidRDefault="00A1781D" w:rsidP="00A17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instagram.open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A1781D" w:rsidRPr="00E82A1A" w:rsidRDefault="00A1781D" w:rsidP="00A1781D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A1781D" w:rsidRPr="00E82A1A" w:rsidRDefault="00A1781D" w:rsidP="00A1781D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Instagram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ARGUMENT</w:t>
            </w:r>
          </w:p>
        </w:tc>
        <w:tc>
          <w:tcPr>
            <w:tcW w:w="1984" w:type="dxa"/>
          </w:tcPr>
          <w:p w:rsidR="00A1781D" w:rsidRDefault="00A1781D" w:rsidP="00A36DE3">
            <w:r>
              <w:t>TYPE</w:t>
            </w:r>
          </w:p>
        </w:tc>
        <w:tc>
          <w:tcPr>
            <w:tcW w:w="1276" w:type="dxa"/>
          </w:tcPr>
          <w:p w:rsidR="00A1781D" w:rsidRDefault="00A1781D" w:rsidP="00A36DE3">
            <w:r>
              <w:t xml:space="preserve">REQUIRED </w:t>
            </w:r>
          </w:p>
        </w:tc>
        <w:tc>
          <w:tcPr>
            <w:tcW w:w="4201" w:type="dxa"/>
          </w:tcPr>
          <w:p w:rsidR="00A1781D" w:rsidRDefault="00A1781D" w:rsidP="00A36DE3">
            <w:r>
              <w:t xml:space="preserve">DESCRIPTION 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type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True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Button action type: down, up or press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URL address to navigate to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timeout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Specifies time in milliseconds for G1ANT.Robot to wait for the command to be executed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By default, waits until the webpage fully loads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result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Name of a variable where the command's result will be stored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search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True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Phrase to find an element by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by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Specifies an element selector: id, class, cssselector, tag, xpath, name, query, jquery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r>
              <w:t>if</w:t>
            </w:r>
          </w:p>
        </w:tc>
        <w:tc>
          <w:tcPr>
            <w:tcW w:w="1984" w:type="dxa"/>
            <w:vAlign w:val="center"/>
          </w:tcPr>
          <w:p w:rsidR="00A1781D" w:rsidRDefault="00A1781D" w:rsidP="00A36DE3">
            <w:r>
              <w:t>Boolean</w:t>
            </w:r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Executes the command only if a specified condition is true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Name of the label to jump to when the command throws an exception or when a given timeout expires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Name of a procedure to call when the command throws an exception or when a given timeout expires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A1781D" w:rsidTr="00A36DE3">
        <w:tc>
          <w:tcPr>
            <w:tcW w:w="1555" w:type="dxa"/>
            <w:vAlign w:val="center"/>
          </w:tcPr>
          <w:p w:rsidR="00A1781D" w:rsidRDefault="00A1781D" w:rsidP="00A36DE3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A1781D" w:rsidRDefault="00A1781D" w:rsidP="00A36DE3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781D" w:rsidRDefault="00A1781D" w:rsidP="00A36DE3">
            <w:r>
              <w:t>False</w:t>
            </w:r>
          </w:p>
        </w:tc>
        <w:tc>
          <w:tcPr>
            <w:tcW w:w="4201" w:type="dxa"/>
            <w:vAlign w:val="center"/>
          </w:tcPr>
          <w:p w:rsidR="00A1781D" w:rsidRDefault="00A1781D" w:rsidP="00A36DE3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A1781D" w:rsidRDefault="00A1781D" w:rsidP="00A1781D"/>
    <w:p w:rsidR="00A1781D" w:rsidRDefault="00A1781D" w:rsidP="00A1781D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A1781D" w:rsidRDefault="00A1781D" w:rsidP="00A1781D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instagram.open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5C1AF9" w:rsidRDefault="005C1AF9"/>
    <w:sectPr w:rsidR="005C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D"/>
    <w:rsid w:val="005C1AF9"/>
    <w:rsid w:val="00A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80CF-AD44-422C-9D5E-E5CCEECF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1D"/>
  </w:style>
  <w:style w:type="paragraph" w:styleId="Heading2">
    <w:name w:val="heading 2"/>
    <w:basedOn w:val="Normal"/>
    <w:link w:val="Heading2Char"/>
    <w:uiPriority w:val="9"/>
    <w:qFormat/>
    <w:rsid w:val="00A17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8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78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>HP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</cp:revision>
  <dcterms:created xsi:type="dcterms:W3CDTF">2020-08-04T13:15:00Z</dcterms:created>
  <dcterms:modified xsi:type="dcterms:W3CDTF">2020-08-04T13:18:00Z</dcterms:modified>
</cp:coreProperties>
</file>