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Данные для моделирования 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величина % в годовых, которую банк платит за неинкассированную сумму денег в терминале - 2 (т.е. сумма за день = остаток * 2/100/365);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обслуживания одного терминала в случае его инкассирования = 0,01% от суммы инкассации, но не менее 100 рублей (т.е. для суммы 50000 = 100, для суммы 1500000 = 150);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допустимая сумма денег в терминале - 1000000;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допустимое время, в течение которого терминал можно не обслуживать - 14 дней;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одного броневика на день - 20000;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и конец рабочего дня броневиков - c 08:00 по 20:00 мск. времени;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простоя броневика на точке (время на инкассирование) - 10 минут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Уточнения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Ключевым показателем работы решения будут общие издержки на периоде отложенной выборки. Отложенная выборка - последний календарный месяц предоставленных данных. </w:t>
      </w:r>
    </w:p>
    <w:p w:rsidR="00000000" w:rsidDel="00000000" w:rsidP="00000000" w:rsidRDefault="00000000" w:rsidRPr="00000000" w14:paraId="0000000F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Организаторы оставляют за собой право дополнительно проверить работу решения на данных, которые не были представлены (например, следующий календарный месяц).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Принимаем, что остаток в терминале увеличивается на сумму оборота в терминале разово. Т.е. утром известны остатки в терминалах и они не меняются за время работы бригад броневиков. Остатки на утро = остатки утра вчера  + обороты вчера.</w:t>
      </w:r>
    </w:p>
    <w:p w:rsidR="00000000" w:rsidDel="00000000" w:rsidP="00000000" w:rsidRDefault="00000000" w:rsidRPr="00000000" w14:paraId="00000011">
      <w:pPr>
        <w:ind w:left="992.1259842519685" w:firstLine="0"/>
        <w:rPr/>
      </w:pPr>
      <w:r w:rsidDel="00000000" w:rsidR="00000000" w:rsidRPr="00000000">
        <w:rPr>
          <w:rtl w:val="0"/>
        </w:rPr>
        <w:t xml:space="preserve">Например, для терминала 406136 на утро 02.09 остаток = 250000, если 01.09 терминал не обслужили и = 90000, если терминал 01.09 обслужили.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Старт маршрута броневика можно начинать сразу с первого выбранного для обслуживания терминала. Время движения до него не учитываем;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Обслуживать терминалы можно до конца рабочего дня. Время движения броневиков в парк не учитываем.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