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70F09" w14:textId="77777777" w:rsidR="00F91298" w:rsidRDefault="00F91298" w:rsidP="00F91298">
      <w:pPr>
        <w:pStyle w:val="Heading1"/>
      </w:pPr>
      <w:r>
        <w:t>Hero Section</w:t>
      </w:r>
    </w:p>
    <w:p w14:paraId="2BE0F3B0" w14:textId="24375B52" w:rsidR="00F91298" w:rsidRDefault="00F91298">
      <w:r>
        <w:br/>
      </w:r>
      <w:r>
        <w:t>Optical Networks Designed to Perform Long After Day One</w:t>
      </w:r>
    </w:p>
    <w:p w14:paraId="7E4106CE" w14:textId="7CFA3842" w:rsidR="00F91298" w:rsidRDefault="00F91298">
      <w:r>
        <w:t>Optical networks are built to last decades, but many are designed only for initial turn-up.</w:t>
      </w:r>
      <w:r>
        <w:br/>
        <w:t>We design long-haul and backbone optical systems with margins, scale, and operational reality in mind—so they continue to perform as traffic, distances, and complexity grow.</w:t>
      </w:r>
    </w:p>
    <w:p w14:paraId="3E84B04B" w14:textId="77777777" w:rsidR="00F91298" w:rsidRDefault="00F91298"/>
    <w:p w14:paraId="63BA38C1" w14:textId="0ECE5649" w:rsidR="00F91298" w:rsidRDefault="00F91298" w:rsidP="00F91298">
      <w:pPr>
        <w:pStyle w:val="Heading1"/>
      </w:pPr>
      <w:r>
        <w:t>Intro</w:t>
      </w:r>
    </w:p>
    <w:p w14:paraId="0AF617BD" w14:textId="77777777" w:rsidR="00F91298" w:rsidRDefault="00F91298" w:rsidP="00F91298">
      <w:pPr>
        <w:pStyle w:val="NormalWeb"/>
      </w:pPr>
      <w:r>
        <w:t>In reality, many optical networks are designed primarily to meet day-one requirements. As traffic grows, routes extend, or new wavelengths are added, hidden limitations begin to surface—loss margins tighten, OSNR degrades, and amplification strategies that once worked no longer scale cleanly.</w:t>
      </w:r>
    </w:p>
    <w:p w14:paraId="1DF962C9" w14:textId="77777777" w:rsidR="00F91298" w:rsidRDefault="00F91298" w:rsidP="00F91298">
      <w:pPr>
        <w:pStyle w:val="NormalWeb"/>
      </w:pPr>
      <w:r>
        <w:t>Because fiber infrastructure is permanent, correcting these design decisions later becomes expensive, disruptive, and operationally risky.</w:t>
      </w:r>
    </w:p>
    <w:p w14:paraId="034F8A8C" w14:textId="77777777" w:rsidR="00F91298" w:rsidRDefault="00F91298" w:rsidP="00F91298">
      <w:pPr>
        <w:pStyle w:val="NormalWeb"/>
      </w:pPr>
      <w:r>
        <w:t xml:space="preserve">At </w:t>
      </w:r>
      <w:r>
        <w:rPr>
          <w:rStyle w:val="Strong"/>
          <w:rFonts w:eastAsiaTheme="majorEastAsia"/>
        </w:rPr>
        <w:t>SpiroLink</w:t>
      </w:r>
      <w:r>
        <w:t>, we design long-haul optical networks with long-term performance in mind. Our focus is not just on initial turn-up, but on building optical systems that continue to operate predictably as capacity, distance, and complexity increase over time.</w:t>
      </w:r>
    </w:p>
    <w:p w14:paraId="16DF09C4" w14:textId="77777777" w:rsidR="00F91298" w:rsidRDefault="00F91298" w:rsidP="00F91298"/>
    <w:p w14:paraId="56816F8B" w14:textId="77777777" w:rsidR="00F91298" w:rsidRDefault="00F91298" w:rsidP="00F91298">
      <w:pPr>
        <w:pStyle w:val="Heading2"/>
      </w:pPr>
      <w:r>
        <w:t>Why Optical Networks Become Risky Over Time</w:t>
      </w:r>
    </w:p>
    <w:p w14:paraId="3EA1005D" w14:textId="77777777" w:rsidR="00F91298" w:rsidRDefault="00F91298" w:rsidP="00F91298">
      <w:pPr>
        <w:pStyle w:val="NormalWeb"/>
        <w:numPr>
          <w:ilvl w:val="0"/>
          <w:numId w:val="1"/>
        </w:numPr>
      </w:pPr>
      <w:r>
        <w:t>Optical networks often perform well at initial turn-up, but hidden constraints surface as traffic grows and spans are extended.</w:t>
      </w:r>
    </w:p>
    <w:p w14:paraId="4197B398" w14:textId="77777777" w:rsidR="00F91298" w:rsidRDefault="00F91298" w:rsidP="00F91298">
      <w:pPr>
        <w:pStyle w:val="NormalWeb"/>
        <w:numPr>
          <w:ilvl w:val="0"/>
          <w:numId w:val="1"/>
        </w:numPr>
      </w:pPr>
      <w:r>
        <w:t>Loss budgets are gradually consumed by splices, connectors, fiber aging, and undocumented changes, leaving little margin for future expansion.</w:t>
      </w:r>
    </w:p>
    <w:p w14:paraId="73D1B6D1" w14:textId="77777777" w:rsidR="00F91298" w:rsidRDefault="00F91298" w:rsidP="00F91298">
      <w:pPr>
        <w:pStyle w:val="NormalWeb"/>
        <w:numPr>
          <w:ilvl w:val="0"/>
          <w:numId w:val="1"/>
        </w:numPr>
      </w:pPr>
      <w:r>
        <w:t>OSNR degradation is frequently underestimated, especially when adding higher-order modulation formats or increasing channel counts.</w:t>
      </w:r>
    </w:p>
    <w:p w14:paraId="4F5F5FA5" w14:textId="77777777" w:rsidR="00F91298" w:rsidRDefault="00F91298" w:rsidP="00F91298">
      <w:pPr>
        <w:pStyle w:val="NormalWeb"/>
        <w:numPr>
          <w:ilvl w:val="0"/>
          <w:numId w:val="1"/>
        </w:numPr>
      </w:pPr>
      <w:r>
        <w:t>Amplification strategies that work for early deployments often fail to scale cleanly as wavelengths, distances, or bands are added.</w:t>
      </w:r>
    </w:p>
    <w:p w14:paraId="18E51030" w14:textId="77777777" w:rsidR="00F91298" w:rsidRDefault="00F91298" w:rsidP="00F91298">
      <w:pPr>
        <w:pStyle w:val="NormalWeb"/>
        <w:numPr>
          <w:ilvl w:val="0"/>
          <w:numId w:val="1"/>
        </w:numPr>
      </w:pPr>
      <w:r>
        <w:t>Poor or outdated documentation makes troubleshooting slow and risky years after deployment, when original design assumptions are no longer visible.</w:t>
      </w:r>
    </w:p>
    <w:p w14:paraId="26AAD3B6" w14:textId="77777777" w:rsidR="00F91298" w:rsidRDefault="00F91298" w:rsidP="00F91298">
      <w:pPr>
        <w:pStyle w:val="NormalWeb"/>
        <w:numPr>
          <w:ilvl w:val="0"/>
          <w:numId w:val="1"/>
        </w:numPr>
      </w:pPr>
      <w:r>
        <w:t>Because fiber infrastructure is permanent, correcting design shortcomings later becomes costly, disruptive, and operationally complex.</w:t>
      </w:r>
    </w:p>
    <w:p w14:paraId="29F91252" w14:textId="4660ED24" w:rsidR="00F91298" w:rsidRDefault="00F91298" w:rsidP="00F91298">
      <w:pPr>
        <w:pStyle w:val="Heading1"/>
      </w:pPr>
      <w:r>
        <w:lastRenderedPageBreak/>
        <w:t>Where We Take Responsibility</w:t>
      </w:r>
    </w:p>
    <w:p w14:paraId="4C129E4E" w14:textId="305AE467" w:rsidR="00F91298" w:rsidRDefault="00F91298" w:rsidP="00F91298">
      <w:pPr>
        <w:pStyle w:val="Heading3"/>
      </w:pPr>
      <w:r>
        <w:t>Telecommunications &amp; Mobile Operators</w:t>
      </w:r>
    </w:p>
    <w:p w14:paraId="014FE2C4" w14:textId="77777777" w:rsidR="00F91298" w:rsidRDefault="00F91298" w:rsidP="00F91298">
      <w:pPr>
        <w:pStyle w:val="NormalWeb"/>
      </w:pPr>
      <w:r>
        <w:t>National and regional optical backbones must scale continuously while supporting strict availability targets. We design long-haul and metro optical transport that accommodates traffic growth, new wavelengths, and evolving modulation without forcing disruptive redesigns later.</w:t>
      </w:r>
    </w:p>
    <w:p w14:paraId="70BB372B" w14:textId="77777777" w:rsidR="00F91298" w:rsidRDefault="00D03CB1" w:rsidP="00F91298">
      <w:r>
        <w:rPr>
          <w:noProof/>
        </w:rPr>
        <w:pict w14:anchorId="6FD52E4F">
          <v:rect id="_x0000_i1047" alt="" style="width:468pt;height:.05pt;mso-width-percent:0;mso-height-percent:0;mso-width-percent:0;mso-height-percent:0" o:hralign="center" o:hrstd="t" o:hr="t" fillcolor="#a0a0a0" stroked="f"/>
        </w:pict>
      </w:r>
    </w:p>
    <w:p w14:paraId="59404EC7" w14:textId="77777777" w:rsidR="00F91298" w:rsidRDefault="00F91298" w:rsidP="00F91298">
      <w:pPr>
        <w:pStyle w:val="Heading3"/>
      </w:pPr>
      <w:r>
        <w:t>Internet Service Providers (ISPs)</w:t>
      </w:r>
    </w:p>
    <w:p w14:paraId="131B0BBA" w14:textId="77777777" w:rsidR="00F91298" w:rsidRDefault="00F91298" w:rsidP="00F91298">
      <w:pPr>
        <w:pStyle w:val="NormalWeb"/>
      </w:pPr>
      <w:r>
        <w:t>ISPs rely on optical backbone networks to expand coverage, peer efficiently, and support rising bandwidth demand. We design fiber and DWDM systems that scale predictably, helping ISPs grow capacity without eroding margins or operational stability.</w:t>
      </w:r>
    </w:p>
    <w:p w14:paraId="0F9D9379" w14:textId="77777777" w:rsidR="00F91298" w:rsidRDefault="00D03CB1" w:rsidP="00F91298">
      <w:r>
        <w:rPr>
          <w:noProof/>
        </w:rPr>
        <w:pict w14:anchorId="191070E2">
          <v:rect id="_x0000_i1046" alt="" style="width:468pt;height:.05pt;mso-width-percent:0;mso-height-percent:0;mso-width-percent:0;mso-height-percent:0" o:hralign="center" o:hrstd="t" o:hr="t" fillcolor="#a0a0a0" stroked="f"/>
        </w:pict>
      </w:r>
    </w:p>
    <w:p w14:paraId="2B2F4593" w14:textId="77777777" w:rsidR="00F91298" w:rsidRDefault="00F91298" w:rsidP="00F91298">
      <w:pPr>
        <w:pStyle w:val="Heading3"/>
      </w:pPr>
      <w:r>
        <w:t>Data Center &amp; Cloud Operators</w:t>
      </w:r>
    </w:p>
    <w:p w14:paraId="4F8CF038" w14:textId="77777777" w:rsidR="00F91298" w:rsidRDefault="00F91298" w:rsidP="00F91298">
      <w:pPr>
        <w:pStyle w:val="NormalWeb"/>
      </w:pPr>
      <w:r>
        <w:t>Inter–data center connectivity demands high capacity, low latency, and absolute predictability. We design optical transport for DCI environments that supports large-scale replication, cloud interconnection, and future capacity upgrades without compromising performance.</w:t>
      </w:r>
    </w:p>
    <w:p w14:paraId="6CE869AF" w14:textId="77777777" w:rsidR="00F91298" w:rsidRDefault="00D03CB1" w:rsidP="00F91298">
      <w:r>
        <w:rPr>
          <w:noProof/>
        </w:rPr>
        <w:pict w14:anchorId="787BB9C9">
          <v:rect id="_x0000_i1045" alt="" style="width:468pt;height:.05pt;mso-width-percent:0;mso-height-percent:0;mso-width-percent:0;mso-height-percent:0" o:hralign="center" o:hrstd="t" o:hr="t" fillcolor="#a0a0a0" stroked="f"/>
        </w:pict>
      </w:r>
    </w:p>
    <w:p w14:paraId="2B2B5A82" w14:textId="77777777" w:rsidR="00F91298" w:rsidRDefault="00F91298" w:rsidP="00F91298">
      <w:pPr>
        <w:pStyle w:val="Heading3"/>
      </w:pPr>
      <w:r>
        <w:t>Enterprise &amp; Corporate Networks</w:t>
      </w:r>
    </w:p>
    <w:p w14:paraId="393BF156" w14:textId="77777777" w:rsidR="00F91298" w:rsidRDefault="00F91298" w:rsidP="00F91298">
      <w:pPr>
        <w:pStyle w:val="NormalWeb"/>
      </w:pPr>
      <w:r>
        <w:t>Large enterprises depend on private optical networks for mission-critical applications across multiple sites. We design resilient optical transport that balances security, capacity, and long-term operational simplicity as enterprise needs evolve.</w:t>
      </w:r>
    </w:p>
    <w:p w14:paraId="4BA64E5A" w14:textId="77777777" w:rsidR="00F91298" w:rsidRDefault="00D03CB1" w:rsidP="00F91298">
      <w:r>
        <w:rPr>
          <w:noProof/>
        </w:rPr>
        <w:pict w14:anchorId="37F9E931">
          <v:rect id="_x0000_i1044" alt="" style="width:468pt;height:.05pt;mso-width-percent:0;mso-height-percent:0;mso-width-percent:0;mso-height-percent:0" o:hralign="center" o:hrstd="t" o:hr="t" fillcolor="#a0a0a0" stroked="f"/>
        </w:pict>
      </w:r>
    </w:p>
    <w:p w14:paraId="4618B1EE" w14:textId="77777777" w:rsidR="00F91298" w:rsidRDefault="00F91298" w:rsidP="00F91298">
      <w:pPr>
        <w:pStyle w:val="Heading3"/>
      </w:pPr>
      <w:r>
        <w:t>Utilities &amp; Critical Infrastructure</w:t>
      </w:r>
    </w:p>
    <w:p w14:paraId="3C6ECC21" w14:textId="77777777" w:rsidR="00F91298" w:rsidRDefault="00F91298" w:rsidP="00F91298">
      <w:pPr>
        <w:pStyle w:val="NormalWeb"/>
      </w:pPr>
      <w:r>
        <w:t>Optical networks supporting power grids, pipelines, and control systems must operate continuously under harsh conditions. We design transport networks with resilience and margin built in, ensuring critical services remain connected even as infrastructure ages.</w:t>
      </w:r>
    </w:p>
    <w:p w14:paraId="0199F192" w14:textId="77777777" w:rsidR="00F91298" w:rsidRDefault="00D03CB1" w:rsidP="00F91298">
      <w:r>
        <w:rPr>
          <w:noProof/>
        </w:rPr>
        <w:pict w14:anchorId="0E117378">
          <v:rect id="_x0000_i1043" alt="" style="width:468pt;height:.05pt;mso-width-percent:0;mso-height-percent:0;mso-width-percent:0;mso-height-percent:0" o:hralign="center" o:hrstd="t" o:hr="t" fillcolor="#a0a0a0" stroked="f"/>
        </w:pict>
      </w:r>
    </w:p>
    <w:p w14:paraId="09D530E1" w14:textId="77777777" w:rsidR="00F91298" w:rsidRDefault="00F91298" w:rsidP="00F91298">
      <w:pPr>
        <w:pStyle w:val="Heading3"/>
      </w:pPr>
      <w:r>
        <w:lastRenderedPageBreak/>
        <w:t>Research, Education &amp; Public Sector</w:t>
      </w:r>
    </w:p>
    <w:p w14:paraId="52C0DC1D" w14:textId="77777777" w:rsidR="00F91298" w:rsidRDefault="00F91298" w:rsidP="00F91298">
      <w:pPr>
        <w:pStyle w:val="NormalWeb"/>
      </w:pPr>
      <w:r>
        <w:t>Research and public-sector networks demand high-capacity connectivity for collaboration, data movement, and national infrastructure. We design optical systems that support sustained growth and long service lifecycles, not short-term capacity spikes.</w:t>
      </w:r>
    </w:p>
    <w:p w14:paraId="3E16C7B6" w14:textId="77777777" w:rsidR="00F91298" w:rsidRDefault="00F91298" w:rsidP="00F91298">
      <w:pPr>
        <w:pStyle w:val="Heading2"/>
      </w:pPr>
      <w:r>
        <w:t>The SpiroLink Advantage (Optical)</w:t>
      </w:r>
    </w:p>
    <w:p w14:paraId="0AF85EF9" w14:textId="77777777" w:rsidR="00F91298" w:rsidRDefault="00F91298" w:rsidP="00F91298">
      <w:pPr>
        <w:pStyle w:val="Heading3"/>
      </w:pPr>
      <w:r>
        <w:t>Designed Beyond Day One</w:t>
      </w:r>
    </w:p>
    <w:p w14:paraId="75601F5D" w14:textId="77777777" w:rsidR="00F91298" w:rsidRDefault="00F91298" w:rsidP="00F91298">
      <w:pPr>
        <w:pStyle w:val="NormalWeb"/>
      </w:pPr>
      <w:r>
        <w:t>Many optical networks are engineered to meet initial turn-up targets. We design for what happens later—when spans are extended, wavelengths are added, and margins begin to erode. Our designs anticipate growth before it becomes a problem.</w:t>
      </w:r>
    </w:p>
    <w:p w14:paraId="03A039BC" w14:textId="77777777" w:rsidR="00F91298" w:rsidRDefault="00D03CB1" w:rsidP="00F91298">
      <w:r>
        <w:rPr>
          <w:noProof/>
        </w:rPr>
        <w:pict w14:anchorId="5BF8C131">
          <v:rect id="_x0000_i1042" alt="" style="width:468pt;height:.05pt;mso-width-percent:0;mso-height-percent:0;mso-width-percent:0;mso-height-percent:0" o:hralign="center" o:hrstd="t" o:hr="t" fillcolor="#a0a0a0" stroked="f"/>
        </w:pict>
      </w:r>
    </w:p>
    <w:p w14:paraId="34D39A05" w14:textId="77777777" w:rsidR="00F91298" w:rsidRDefault="00F91298" w:rsidP="00F91298">
      <w:pPr>
        <w:pStyle w:val="Heading3"/>
      </w:pPr>
      <w:r>
        <w:t>Margin-Driven Engineering</w:t>
      </w:r>
    </w:p>
    <w:p w14:paraId="34C8788D" w14:textId="77777777" w:rsidR="00F91298" w:rsidRDefault="00F91298" w:rsidP="00F91298">
      <w:pPr>
        <w:pStyle w:val="NormalWeb"/>
      </w:pPr>
      <w:r>
        <w:t>We treat optical margins as operational insurance, not theoretical numbers. Loss budgets, OSNR, dispersion, and nonlinear effects are engineered conservatively so networks remain stable under real traffic conditions, not just lab assumptions.</w:t>
      </w:r>
    </w:p>
    <w:p w14:paraId="09C57EAF" w14:textId="77777777" w:rsidR="00F91298" w:rsidRDefault="00D03CB1" w:rsidP="00F91298">
      <w:r>
        <w:rPr>
          <w:noProof/>
        </w:rPr>
        <w:pict w14:anchorId="7778B0F4">
          <v:rect id="_x0000_i1041" alt="" style="width:468pt;height:.05pt;mso-width-percent:0;mso-height-percent:0;mso-width-percent:0;mso-height-percent:0" o:hralign="center" o:hrstd="t" o:hr="t" fillcolor="#a0a0a0" stroked="f"/>
        </w:pict>
      </w:r>
    </w:p>
    <w:p w14:paraId="7899C1A8" w14:textId="77777777" w:rsidR="00F91298" w:rsidRDefault="00F91298" w:rsidP="00F91298">
      <w:pPr>
        <w:pStyle w:val="Heading3"/>
      </w:pPr>
      <w:r>
        <w:t>Amplification and Line System Discipline</w:t>
      </w:r>
    </w:p>
    <w:p w14:paraId="3DA7522D" w14:textId="77777777" w:rsidR="00F91298" w:rsidRDefault="00F91298" w:rsidP="00F91298">
      <w:pPr>
        <w:pStyle w:val="NormalWeb"/>
      </w:pPr>
      <w:r>
        <w:t>Amplifier placement, gain strategy, and line system design matter more than raw capacity. We focus on balanced EDFA and Raman strategies that scale cleanly as channels, bands, and modulation formats evolve.</w:t>
      </w:r>
    </w:p>
    <w:p w14:paraId="570863D6" w14:textId="77777777" w:rsidR="00F91298" w:rsidRDefault="00D03CB1" w:rsidP="00F91298">
      <w:r>
        <w:rPr>
          <w:noProof/>
        </w:rPr>
        <w:pict w14:anchorId="505BC952">
          <v:rect id="_x0000_i1040" alt="" style="width:468pt;height:.05pt;mso-width-percent:0;mso-height-percent:0;mso-width-percent:0;mso-height-percent:0" o:hralign="center" o:hrstd="t" o:hr="t" fillcolor="#a0a0a0" stroked="f"/>
        </w:pict>
      </w:r>
    </w:p>
    <w:p w14:paraId="77EADA43" w14:textId="77777777" w:rsidR="00F91298" w:rsidRDefault="00F91298" w:rsidP="00F91298">
      <w:pPr>
        <w:pStyle w:val="Heading3"/>
      </w:pPr>
      <w:r>
        <w:t>Growth Without Redesign</w:t>
      </w:r>
    </w:p>
    <w:p w14:paraId="07C42E29" w14:textId="77777777" w:rsidR="00F91298" w:rsidRDefault="00F91298" w:rsidP="00F91298">
      <w:pPr>
        <w:pStyle w:val="NormalWeb"/>
      </w:pPr>
      <w:r>
        <w:t>Optical networks should scale without forcing disruptive rebuilds. We design wavelength plans, ROADM architectures, and spectrum usage so capacity can grow incrementally without destabilizing existing services.</w:t>
      </w:r>
    </w:p>
    <w:p w14:paraId="0C2B8B14" w14:textId="77777777" w:rsidR="00F91298" w:rsidRDefault="00D03CB1" w:rsidP="00F91298">
      <w:r>
        <w:rPr>
          <w:noProof/>
        </w:rPr>
        <w:pict w14:anchorId="1D8D9025">
          <v:rect id="_x0000_i1039" alt="" style="width:468pt;height:.05pt;mso-width-percent:0;mso-height-percent:0;mso-width-percent:0;mso-height-percent:0" o:hralign="center" o:hrstd="t" o:hr="t" fillcolor="#a0a0a0" stroked="f"/>
        </w:pict>
      </w:r>
    </w:p>
    <w:p w14:paraId="7D8329DF" w14:textId="77777777" w:rsidR="00F91298" w:rsidRDefault="00F91298" w:rsidP="00F91298">
      <w:pPr>
        <w:pStyle w:val="Heading3"/>
      </w:pPr>
      <w:r>
        <w:lastRenderedPageBreak/>
        <w:t>Vendor-Neutral by Principle</w:t>
      </w:r>
    </w:p>
    <w:p w14:paraId="2BEA4547" w14:textId="77777777" w:rsidR="00F91298" w:rsidRDefault="00F91298" w:rsidP="00F91298">
      <w:pPr>
        <w:pStyle w:val="NormalWeb"/>
      </w:pPr>
      <w:r>
        <w:t>Our designs are driven by engineering constraints and operational goals, not by vendor alignment. This allows our clients to select platforms that fit their environment today while preserving flexibility tomorrow.</w:t>
      </w:r>
    </w:p>
    <w:p w14:paraId="5570729C" w14:textId="77777777" w:rsidR="00F91298" w:rsidRDefault="00D03CB1" w:rsidP="00F91298">
      <w:r>
        <w:rPr>
          <w:noProof/>
        </w:rPr>
        <w:pict w14:anchorId="144AFB5C">
          <v:rect id="_x0000_i1038" alt="" style="width:468pt;height:.05pt;mso-width-percent:0;mso-height-percent:0;mso-width-percent:0;mso-height-percent:0" o:hralign="center" o:hrstd="t" o:hr="t" fillcolor="#a0a0a0" stroked="f"/>
        </w:pict>
      </w:r>
    </w:p>
    <w:p w14:paraId="55E99EE4" w14:textId="77777777" w:rsidR="00F91298" w:rsidRDefault="00F91298" w:rsidP="00F91298">
      <w:pPr>
        <w:pStyle w:val="Heading3"/>
      </w:pPr>
      <w:r>
        <w:t>Documentation That Survives Time</w:t>
      </w:r>
    </w:p>
    <w:p w14:paraId="7E8170F5" w14:textId="77777777" w:rsidR="00F91298" w:rsidRDefault="00F91298" w:rsidP="00F91298">
      <w:pPr>
        <w:pStyle w:val="NormalWeb"/>
      </w:pPr>
      <w:r>
        <w:t>Poor documentation is one of the most common causes of optical outages years later. We deliver clear, auditable design documentation so future teams can understand, operate, and evolve the network with confidence.</w:t>
      </w:r>
    </w:p>
    <w:p w14:paraId="46D768EE" w14:textId="77777777" w:rsidR="00F91298" w:rsidRDefault="00D03CB1" w:rsidP="00F91298">
      <w:r>
        <w:rPr>
          <w:noProof/>
        </w:rPr>
        <w:pict w14:anchorId="0F180959">
          <v:rect id="_x0000_i1037" alt="" style="width:468pt;height:.05pt;mso-width-percent:0;mso-height-percent:0;mso-width-percent:0;mso-height-percent:0" o:hralign="center" o:hrstd="t" o:hr="t" fillcolor="#a0a0a0" stroked="f"/>
        </w:pict>
      </w:r>
    </w:p>
    <w:p w14:paraId="50E14AF3" w14:textId="77777777" w:rsidR="00F91298" w:rsidRDefault="00F91298" w:rsidP="00F91298">
      <w:pPr>
        <w:pStyle w:val="Heading3"/>
      </w:pPr>
      <w:r>
        <w:t>Ownership Mindset</w:t>
      </w:r>
    </w:p>
    <w:p w14:paraId="6E0539F8" w14:textId="77777777" w:rsidR="00F91298" w:rsidRDefault="00F91298" w:rsidP="00F91298">
      <w:pPr>
        <w:pStyle w:val="NormalWeb"/>
      </w:pPr>
      <w:r>
        <w:t>We work as long-term partners, taking shared responsibility for how optical networks perform over their lifecycle—not just how they are initially deployed.</w:t>
      </w:r>
    </w:p>
    <w:p w14:paraId="58BEDCB4" w14:textId="147D2736" w:rsidR="00F91298" w:rsidRDefault="00F91298" w:rsidP="00F91298">
      <w:pPr>
        <w:pStyle w:val="Heading1"/>
      </w:pPr>
      <w:r>
        <w:t>Did you know Cards</w:t>
      </w:r>
    </w:p>
    <w:p w14:paraId="516F03F6" w14:textId="77777777" w:rsidR="00F91298" w:rsidRDefault="00F91298" w:rsidP="00F91298">
      <w:pPr>
        <w:pStyle w:val="Heading2"/>
      </w:pPr>
      <w:r>
        <w:t>Did You Know? — Optical Network Insights</w:t>
      </w:r>
    </w:p>
    <w:p w14:paraId="2AF7E79C" w14:textId="77777777" w:rsidR="00F91298" w:rsidRDefault="00F91298" w:rsidP="00F91298">
      <w:pPr>
        <w:pStyle w:val="Heading3"/>
      </w:pPr>
      <w:r>
        <w:t>Card 1 — OSNR Is the Real Bottleneck</w:t>
      </w:r>
    </w:p>
    <w:p w14:paraId="037D0D17" w14:textId="77777777" w:rsidR="00F91298" w:rsidRDefault="00F91298" w:rsidP="00F91298">
      <w:pPr>
        <w:pStyle w:val="NormalWeb"/>
      </w:pPr>
      <w:r>
        <w:rPr>
          <w:rStyle w:val="Strong"/>
          <w:rFonts w:eastAsiaTheme="majorEastAsia"/>
        </w:rPr>
        <w:t>Did you know?</w:t>
      </w:r>
      <w:r>
        <w:br/>
        <w:t xml:space="preserve">Most optical networks hit </w:t>
      </w:r>
      <w:r>
        <w:rPr>
          <w:rStyle w:val="Strong"/>
          <w:rFonts w:eastAsiaTheme="majorEastAsia"/>
        </w:rPr>
        <w:t>OSNR limits before fiber loss limits</w:t>
      </w:r>
      <w:r>
        <w:t>.</w:t>
      </w:r>
    </w:p>
    <w:p w14:paraId="6F6BCE6B" w14:textId="77777777" w:rsidR="00F91298" w:rsidRDefault="00F91298" w:rsidP="00F91298">
      <w:pPr>
        <w:pStyle w:val="NormalWeb"/>
      </w:pPr>
      <w:r>
        <w:rPr>
          <w:rStyle w:val="Strong"/>
          <w:rFonts w:eastAsiaTheme="majorEastAsia"/>
        </w:rPr>
        <w:t>Engineering insight:</w:t>
      </w:r>
      <w:r>
        <w:br/>
        <w:t>As channel counts increase or higher-order modulation is introduced, OSNR degrades faster than expected. Networks often fail to scale not because fiber is exhausted, but because noise accumulation was underestimated during initial design.</w:t>
      </w:r>
    </w:p>
    <w:p w14:paraId="15DADF60" w14:textId="77777777" w:rsidR="00F91298" w:rsidRDefault="00D03CB1" w:rsidP="00F91298">
      <w:r>
        <w:rPr>
          <w:noProof/>
        </w:rPr>
        <w:pict w14:anchorId="51861FA8">
          <v:rect id="_x0000_i1036" alt="" style="width:468pt;height:.05pt;mso-width-percent:0;mso-height-percent:0;mso-width-percent:0;mso-height-percent:0" o:hralign="center" o:hrstd="t" o:hr="t" fillcolor="#a0a0a0" stroked="f"/>
        </w:pict>
      </w:r>
    </w:p>
    <w:p w14:paraId="08B82D23" w14:textId="77777777" w:rsidR="00F91298" w:rsidRDefault="00F91298" w:rsidP="00F91298">
      <w:pPr>
        <w:pStyle w:val="Heading3"/>
      </w:pPr>
      <w:r>
        <w:t>Card 2 — Fiber Ages, Margins Shrink</w:t>
      </w:r>
    </w:p>
    <w:p w14:paraId="1CA8413A" w14:textId="77777777" w:rsidR="00F91298" w:rsidRDefault="00F91298" w:rsidP="00F91298">
      <w:pPr>
        <w:pStyle w:val="NormalWeb"/>
      </w:pPr>
      <w:r>
        <w:rPr>
          <w:rStyle w:val="Strong"/>
          <w:rFonts w:eastAsiaTheme="majorEastAsia"/>
        </w:rPr>
        <w:t>Did you know?</w:t>
      </w:r>
      <w:r>
        <w:br/>
        <w:t>Optical margins silently erode over time—even without fiber cuts.</w:t>
      </w:r>
    </w:p>
    <w:p w14:paraId="7DDB19AB" w14:textId="77777777" w:rsidR="00F91298" w:rsidRDefault="00F91298" w:rsidP="00F91298">
      <w:pPr>
        <w:pStyle w:val="NormalWeb"/>
      </w:pPr>
      <w:r>
        <w:rPr>
          <w:rStyle w:val="Strong"/>
          <w:rFonts w:eastAsiaTheme="majorEastAsia"/>
        </w:rPr>
        <w:t>Engineering insight:</w:t>
      </w:r>
      <w:r>
        <w:br/>
        <w:t xml:space="preserve">Microbends, splice degradation, connector contamination, and temperature variation gradually </w:t>
      </w:r>
      <w:r>
        <w:lastRenderedPageBreak/>
        <w:t>consume loss and OSNR margins. Designs that work comfortably on day one may struggle years later if aging is not accounted for.</w:t>
      </w:r>
    </w:p>
    <w:p w14:paraId="5974BFE3" w14:textId="77777777" w:rsidR="00F91298" w:rsidRDefault="00D03CB1" w:rsidP="00F91298">
      <w:r>
        <w:rPr>
          <w:noProof/>
        </w:rPr>
        <w:pict w14:anchorId="757B56D7">
          <v:rect id="_x0000_i1035" alt="" style="width:468pt;height:.05pt;mso-width-percent:0;mso-height-percent:0;mso-width-percent:0;mso-height-percent:0" o:hralign="center" o:hrstd="t" o:hr="t" fillcolor="#a0a0a0" stroked="f"/>
        </w:pict>
      </w:r>
    </w:p>
    <w:p w14:paraId="6EF25096" w14:textId="77777777" w:rsidR="00F91298" w:rsidRDefault="00F91298" w:rsidP="00F91298">
      <w:pPr>
        <w:pStyle w:val="Heading3"/>
      </w:pPr>
      <w:r>
        <w:t>Card 3 — Amplifier Placement Matters More Than Gain</w:t>
      </w:r>
    </w:p>
    <w:p w14:paraId="610A84A0" w14:textId="77777777" w:rsidR="00F91298" w:rsidRDefault="00F91298" w:rsidP="00F91298">
      <w:pPr>
        <w:pStyle w:val="NormalWeb"/>
      </w:pPr>
      <w:r>
        <w:rPr>
          <w:rStyle w:val="Strong"/>
          <w:rFonts w:eastAsiaTheme="majorEastAsia"/>
        </w:rPr>
        <w:t>Did you know?</w:t>
      </w:r>
      <w:r>
        <w:br/>
        <w:t>More amplifier gain does not fix a poorly designed line system.</w:t>
      </w:r>
    </w:p>
    <w:p w14:paraId="6B8ECACF" w14:textId="77777777" w:rsidR="00F91298" w:rsidRDefault="00F91298" w:rsidP="00F91298">
      <w:pPr>
        <w:pStyle w:val="NormalWeb"/>
      </w:pPr>
      <w:r>
        <w:rPr>
          <w:rStyle w:val="Strong"/>
          <w:rFonts w:eastAsiaTheme="majorEastAsia"/>
        </w:rPr>
        <w:t>Engineering insight:</w:t>
      </w:r>
      <w:r>
        <w:br/>
        <w:t>EDFA and Raman placement, span length balance, and gain tilt management determine long-term stability. Improper amplification strategies amplify noise and nonlinear effects, limiting future scalability.</w:t>
      </w:r>
    </w:p>
    <w:p w14:paraId="60075B7C" w14:textId="77777777" w:rsidR="00F91298" w:rsidRDefault="00D03CB1" w:rsidP="00F91298">
      <w:r>
        <w:rPr>
          <w:noProof/>
        </w:rPr>
        <w:pict w14:anchorId="329B2A46">
          <v:rect id="_x0000_i1034" alt="" style="width:468pt;height:.05pt;mso-width-percent:0;mso-height-percent:0;mso-width-percent:0;mso-height-percent:0" o:hralign="center" o:hrstd="t" o:hr="t" fillcolor="#a0a0a0" stroked="f"/>
        </w:pict>
      </w:r>
    </w:p>
    <w:p w14:paraId="154DA0A8" w14:textId="77777777" w:rsidR="00F91298" w:rsidRDefault="00F91298" w:rsidP="00F91298">
      <w:pPr>
        <w:pStyle w:val="Heading3"/>
      </w:pPr>
      <w:r>
        <w:t>Card 4 — Coherent Optics Don’t Eliminate Dispersion Planning</w:t>
      </w:r>
    </w:p>
    <w:p w14:paraId="5E190321" w14:textId="77777777" w:rsidR="00F91298" w:rsidRDefault="00F91298" w:rsidP="00F91298">
      <w:pPr>
        <w:pStyle w:val="NormalWeb"/>
      </w:pPr>
      <w:r>
        <w:rPr>
          <w:rStyle w:val="Strong"/>
          <w:rFonts w:eastAsiaTheme="majorEastAsia"/>
        </w:rPr>
        <w:t>Did you know?</w:t>
      </w:r>
      <w:r>
        <w:br/>
        <w:t>Chromatic dispersion still matters—even with modern coherent optics.</w:t>
      </w:r>
    </w:p>
    <w:p w14:paraId="0099E860" w14:textId="77777777" w:rsidR="00F91298" w:rsidRDefault="00F91298" w:rsidP="00F91298">
      <w:pPr>
        <w:pStyle w:val="NormalWeb"/>
      </w:pPr>
      <w:r>
        <w:rPr>
          <w:rStyle w:val="Strong"/>
          <w:rFonts w:eastAsiaTheme="majorEastAsia"/>
        </w:rPr>
        <w:t>Engineering insight:</w:t>
      </w:r>
      <w:r>
        <w:br/>
        <w:t>While coherent receivers compensate dispersion digitally, excessive unmanaged dispersion increases DSP complexity, power consumption, and reduces OSNR tolerance—especially on ultra-long-haul paths.</w:t>
      </w:r>
    </w:p>
    <w:p w14:paraId="2B74671E" w14:textId="77777777" w:rsidR="00F91298" w:rsidRDefault="00D03CB1" w:rsidP="00F91298">
      <w:r>
        <w:rPr>
          <w:noProof/>
        </w:rPr>
        <w:pict w14:anchorId="47F88192">
          <v:rect id="_x0000_i1033" alt="" style="width:468pt;height:.05pt;mso-width-percent:0;mso-height-percent:0;mso-width-percent:0;mso-height-percent:0" o:hralign="center" o:hrstd="t" o:hr="t" fillcolor="#a0a0a0" stroked="f"/>
        </w:pict>
      </w:r>
    </w:p>
    <w:p w14:paraId="2BA4C53D" w14:textId="77777777" w:rsidR="00F91298" w:rsidRDefault="00F91298" w:rsidP="00F91298">
      <w:pPr>
        <w:pStyle w:val="Heading3"/>
      </w:pPr>
      <w:r>
        <w:t>Card 5 — ROADM Design Determines Upgrade Pain</w:t>
      </w:r>
    </w:p>
    <w:p w14:paraId="6B2F843F" w14:textId="77777777" w:rsidR="00F91298" w:rsidRDefault="00F91298" w:rsidP="00F91298">
      <w:pPr>
        <w:pStyle w:val="NormalWeb"/>
      </w:pPr>
      <w:r>
        <w:rPr>
          <w:rStyle w:val="Strong"/>
          <w:rFonts w:eastAsiaTheme="majorEastAsia"/>
        </w:rPr>
        <w:t>Did you know?</w:t>
      </w:r>
      <w:r>
        <w:br/>
        <w:t xml:space="preserve">Many optical upgrades fail because of </w:t>
      </w:r>
      <w:r>
        <w:rPr>
          <w:rStyle w:val="Strong"/>
          <w:rFonts w:eastAsiaTheme="majorEastAsia"/>
        </w:rPr>
        <w:t>ROADM architecture</w:t>
      </w:r>
      <w:r>
        <w:t>, not fiber.</w:t>
      </w:r>
    </w:p>
    <w:p w14:paraId="18F1473C" w14:textId="77777777" w:rsidR="00F91298" w:rsidRDefault="00F91298" w:rsidP="00F91298">
      <w:pPr>
        <w:pStyle w:val="NormalWeb"/>
      </w:pPr>
      <w:r>
        <w:rPr>
          <w:rStyle w:val="Strong"/>
          <w:rFonts w:eastAsiaTheme="majorEastAsia"/>
        </w:rPr>
        <w:t>Engineering insight:</w:t>
      </w:r>
      <w:r>
        <w:br/>
        <w:t>Fixed or poorly planned ROADM designs constrain wavelength flexibility and force disruptive upgrades later. CDC-F ROADM planning enables capacity growth without service impact.</w:t>
      </w:r>
    </w:p>
    <w:p w14:paraId="7B467886" w14:textId="77777777" w:rsidR="00F91298" w:rsidRDefault="00D03CB1" w:rsidP="00F91298">
      <w:r>
        <w:rPr>
          <w:noProof/>
        </w:rPr>
        <w:pict w14:anchorId="5B8BF8EE">
          <v:rect id="_x0000_i1032" alt="" style="width:468pt;height:.05pt;mso-width-percent:0;mso-height-percent:0;mso-width-percent:0;mso-height-percent:0" o:hralign="center" o:hrstd="t" o:hr="t" fillcolor="#a0a0a0" stroked="f"/>
        </w:pict>
      </w:r>
    </w:p>
    <w:p w14:paraId="598AA191" w14:textId="77777777" w:rsidR="00F91298" w:rsidRDefault="00F91298" w:rsidP="00F91298">
      <w:pPr>
        <w:pStyle w:val="Heading3"/>
      </w:pPr>
      <w:r>
        <w:t>Card 6 — Nonlinear Effects Limit Scale Before Hardware Does</w:t>
      </w:r>
    </w:p>
    <w:p w14:paraId="36651F4D" w14:textId="77777777" w:rsidR="00F91298" w:rsidRDefault="00F91298" w:rsidP="00F91298">
      <w:pPr>
        <w:pStyle w:val="NormalWeb"/>
      </w:pPr>
      <w:r>
        <w:rPr>
          <w:rStyle w:val="Strong"/>
          <w:rFonts w:eastAsiaTheme="majorEastAsia"/>
        </w:rPr>
        <w:t>Did you know?</w:t>
      </w:r>
      <w:r>
        <w:br/>
        <w:t>Fiber nonlinearities often cap capacity before transceivers do.</w:t>
      </w:r>
    </w:p>
    <w:p w14:paraId="606EAED4" w14:textId="77777777" w:rsidR="00F91298" w:rsidRDefault="00F91298" w:rsidP="00F91298">
      <w:pPr>
        <w:pStyle w:val="NormalWeb"/>
      </w:pPr>
      <w:r>
        <w:rPr>
          <w:rStyle w:val="Strong"/>
          <w:rFonts w:eastAsiaTheme="majorEastAsia"/>
        </w:rPr>
        <w:lastRenderedPageBreak/>
        <w:t>Engineering insight:</w:t>
      </w:r>
      <w:r>
        <w:br/>
        <w:t>SPM, XPM, and FWM increase rapidly as channel density grows. Without careful launch power control and spectrum planning, nonlinear penalties silently limit achievable reach and modulation.</w:t>
      </w:r>
    </w:p>
    <w:p w14:paraId="1135DD66" w14:textId="77777777" w:rsidR="00F91298" w:rsidRDefault="00D03CB1" w:rsidP="00F91298">
      <w:r>
        <w:rPr>
          <w:noProof/>
        </w:rPr>
        <w:pict w14:anchorId="74AE676C">
          <v:rect id="_x0000_i1031" alt="" style="width:468pt;height:.05pt;mso-width-percent:0;mso-height-percent:0;mso-width-percent:0;mso-height-percent:0" o:hralign="center" o:hrstd="t" o:hr="t" fillcolor="#a0a0a0" stroked="f"/>
        </w:pict>
      </w:r>
    </w:p>
    <w:p w14:paraId="5A7B587C" w14:textId="77777777" w:rsidR="00F91298" w:rsidRDefault="00F91298" w:rsidP="00F91298">
      <w:pPr>
        <w:pStyle w:val="Heading3"/>
      </w:pPr>
      <w:r>
        <w:t>Card 7 — Documentation Drift Causes More Outages Than Fiber Cuts</w:t>
      </w:r>
    </w:p>
    <w:p w14:paraId="48FE835C" w14:textId="77777777" w:rsidR="00F91298" w:rsidRDefault="00F91298" w:rsidP="00F91298">
      <w:pPr>
        <w:pStyle w:val="NormalWeb"/>
      </w:pPr>
      <w:r>
        <w:rPr>
          <w:rStyle w:val="Strong"/>
          <w:rFonts w:eastAsiaTheme="majorEastAsia"/>
        </w:rPr>
        <w:t>Did you know?</w:t>
      </w:r>
      <w:r>
        <w:br/>
        <w:t>Many optical outages occur because design intent is lost—not because fiber fails.</w:t>
      </w:r>
    </w:p>
    <w:p w14:paraId="670232FE" w14:textId="77777777" w:rsidR="00F91298" w:rsidRDefault="00F91298" w:rsidP="00F91298">
      <w:pPr>
        <w:pStyle w:val="NormalWeb"/>
      </w:pPr>
      <w:r>
        <w:rPr>
          <w:rStyle w:val="Strong"/>
          <w:rFonts w:eastAsiaTheme="majorEastAsia"/>
        </w:rPr>
        <w:t>Engineering insight:</w:t>
      </w:r>
      <w:r>
        <w:br/>
        <w:t>When documentation diverges from reality, troubleshooting becomes slow and risky. Clear, lifecycle-grade documentation is as critical as the optical design itself.</w:t>
      </w:r>
    </w:p>
    <w:p w14:paraId="14A55A42" w14:textId="77777777" w:rsidR="00F91298" w:rsidRDefault="00F91298" w:rsidP="00F91298"/>
    <w:p w14:paraId="0334533A" w14:textId="2040B415" w:rsidR="00F91298" w:rsidRDefault="00F91298" w:rsidP="00F91298">
      <w:pPr>
        <w:pStyle w:val="Heading2"/>
      </w:pPr>
      <w:r>
        <w:t xml:space="preserve">CTA </w:t>
      </w:r>
    </w:p>
    <w:p w14:paraId="096990B8" w14:textId="77777777" w:rsidR="00F91298" w:rsidRDefault="00F91298" w:rsidP="00F91298">
      <w:pPr>
        <w:pStyle w:val="Heading3"/>
      </w:pPr>
      <w:r>
        <w:t>Review Your Optical Design Before Growth Makes It Expensive</w:t>
      </w:r>
    </w:p>
    <w:p w14:paraId="31E1A29C" w14:textId="77777777" w:rsidR="00F91298" w:rsidRDefault="00F91298" w:rsidP="00F91298">
      <w:pPr>
        <w:pStyle w:val="NormalWeb"/>
      </w:pPr>
      <w:r>
        <w:t>Optical networks rarely fail at turn-up.</w:t>
      </w:r>
      <w:r>
        <w:br/>
        <w:t>They fail later—when traffic grows, spans extend, and margins quietly disappear.</w:t>
      </w:r>
    </w:p>
    <w:p w14:paraId="38281B3F" w14:textId="77777777" w:rsidR="00F91298" w:rsidRDefault="00F91298" w:rsidP="00F91298">
      <w:pPr>
        <w:pStyle w:val="NormalWeb"/>
      </w:pPr>
      <w:r>
        <w:t>Before committing to new builds, upgrades, or additional wavelengths, it helps to review whether the optical design will scale cleanly over time.</w:t>
      </w:r>
    </w:p>
    <w:p w14:paraId="75AA0FA5" w14:textId="77777777" w:rsidR="00F91298" w:rsidRDefault="00F91298" w:rsidP="00F91298">
      <w:pPr>
        <w:pStyle w:val="NormalWeb"/>
      </w:pPr>
      <w:r>
        <w:rPr>
          <w:rStyle w:val="Strong"/>
          <w:rFonts w:eastAsiaTheme="majorEastAsia"/>
        </w:rPr>
        <w:t>→ Discuss your optical transport challenges</w:t>
      </w:r>
      <w:r>
        <w:br/>
      </w:r>
      <w:r>
        <w:rPr>
          <w:rStyle w:val="Strong"/>
          <w:rFonts w:eastAsiaTheme="majorEastAsia"/>
        </w:rPr>
        <w:t>→ Review an existing or planned optical design</w:t>
      </w:r>
    </w:p>
    <w:p w14:paraId="448A8A37" w14:textId="4B2F76F4" w:rsidR="00F91298" w:rsidRDefault="00C5689D" w:rsidP="00C5689D">
      <w:pPr>
        <w:pStyle w:val="Heading1"/>
      </w:pPr>
      <w:r>
        <w:t>FAQ</w:t>
      </w:r>
    </w:p>
    <w:p w14:paraId="5B5A07E4" w14:textId="77777777" w:rsidR="00C5689D" w:rsidRDefault="00C5689D" w:rsidP="00C5689D">
      <w:pPr>
        <w:pStyle w:val="Heading2"/>
      </w:pPr>
      <w:r>
        <w:t>AQ — Optical Network Planning</w:t>
      </w:r>
    </w:p>
    <w:p w14:paraId="27ED9344" w14:textId="77777777" w:rsidR="00C5689D" w:rsidRDefault="00C5689D" w:rsidP="00C5689D">
      <w:pPr>
        <w:pStyle w:val="Heading3"/>
      </w:pPr>
      <w:r>
        <w:t>Q: Do you work on existing optical networks or only new builds?</w:t>
      </w:r>
    </w:p>
    <w:p w14:paraId="60375E95" w14:textId="77777777" w:rsidR="00C5689D" w:rsidRDefault="00C5689D" w:rsidP="00C5689D">
      <w:pPr>
        <w:pStyle w:val="NormalWeb"/>
      </w:pPr>
      <w:r>
        <w:rPr>
          <w:rStyle w:val="Strong"/>
          <w:rFonts w:eastAsiaTheme="majorEastAsia"/>
        </w:rPr>
        <w:t>A:</w:t>
      </w:r>
      <w:r>
        <w:t xml:space="preserve"> We support both. Many of our engagements involve reviewing and optimizing existing fiber and DWDM networks before upgrades or capacity expansion.</w:t>
      </w:r>
    </w:p>
    <w:p w14:paraId="473473E3" w14:textId="77777777" w:rsidR="00C5689D" w:rsidRDefault="00D03CB1" w:rsidP="00C5689D">
      <w:r>
        <w:rPr>
          <w:noProof/>
        </w:rPr>
        <w:pict w14:anchorId="05CE4F25">
          <v:rect id="_x0000_i1030" alt="" style="width:468pt;height:.05pt;mso-width-percent:0;mso-height-percent:0;mso-width-percent:0;mso-height-percent:0" o:hralign="center" o:hrstd="t" o:hr="t" fillcolor="#a0a0a0" stroked="f"/>
        </w:pict>
      </w:r>
    </w:p>
    <w:p w14:paraId="424EABAC" w14:textId="77777777" w:rsidR="00C5689D" w:rsidRDefault="00C5689D" w:rsidP="00C5689D">
      <w:pPr>
        <w:pStyle w:val="Heading3"/>
      </w:pPr>
      <w:r>
        <w:lastRenderedPageBreak/>
        <w:t>Q: Are your optical designs vendor-neutral?</w:t>
      </w:r>
    </w:p>
    <w:p w14:paraId="5F1CC803" w14:textId="77777777" w:rsidR="00C5689D" w:rsidRDefault="00C5689D" w:rsidP="00C5689D">
      <w:pPr>
        <w:pStyle w:val="NormalWeb"/>
      </w:pPr>
      <w:r>
        <w:rPr>
          <w:rStyle w:val="Strong"/>
          <w:rFonts w:eastAsiaTheme="majorEastAsia"/>
        </w:rPr>
        <w:t>A:</w:t>
      </w:r>
      <w:r>
        <w:t xml:space="preserve"> Yes. Our designs are driven by engineering constraints, operational goals, and long-term scalability—not vendor alignment.</w:t>
      </w:r>
    </w:p>
    <w:p w14:paraId="6E3215D2" w14:textId="77777777" w:rsidR="00C5689D" w:rsidRDefault="00D03CB1" w:rsidP="00C5689D">
      <w:r>
        <w:rPr>
          <w:noProof/>
        </w:rPr>
        <w:pict w14:anchorId="12950882">
          <v:rect id="_x0000_i1029" alt="" style="width:468pt;height:.05pt;mso-width-percent:0;mso-height-percent:0;mso-width-percent:0;mso-height-percent:0" o:hralign="center" o:hrstd="t" o:hr="t" fillcolor="#a0a0a0" stroked="f"/>
        </w:pict>
      </w:r>
    </w:p>
    <w:p w14:paraId="127C075D" w14:textId="77777777" w:rsidR="00C5689D" w:rsidRDefault="00C5689D" w:rsidP="00C5689D">
      <w:pPr>
        <w:pStyle w:val="Heading3"/>
      </w:pPr>
      <w:r>
        <w:t>Q: Can you review third-party or legacy optical designs?</w:t>
      </w:r>
    </w:p>
    <w:p w14:paraId="3B3327D1" w14:textId="77777777" w:rsidR="00C5689D" w:rsidRDefault="00C5689D" w:rsidP="00C5689D">
      <w:pPr>
        <w:pStyle w:val="NormalWeb"/>
      </w:pPr>
      <w:r>
        <w:rPr>
          <w:rStyle w:val="Strong"/>
          <w:rFonts w:eastAsiaTheme="majorEastAsia"/>
        </w:rPr>
        <w:t>A:</w:t>
      </w:r>
      <w:r>
        <w:t xml:space="preserve"> Absolutely. We frequently assess designs created by vendors or integrators to identify scaling risks, margin limitations, and documentation gaps before changes are implemented.</w:t>
      </w:r>
    </w:p>
    <w:p w14:paraId="348B5D22" w14:textId="77777777" w:rsidR="00C5689D" w:rsidRDefault="00D03CB1" w:rsidP="00C5689D">
      <w:r>
        <w:rPr>
          <w:noProof/>
        </w:rPr>
        <w:pict w14:anchorId="2F5BB497">
          <v:rect id="_x0000_i1028" alt="" style="width:468pt;height:.05pt;mso-width-percent:0;mso-height-percent:0;mso-width-percent:0;mso-height-percent:0" o:hralign="center" o:hrstd="t" o:hr="t" fillcolor="#a0a0a0" stroked="f"/>
        </w:pict>
      </w:r>
    </w:p>
    <w:p w14:paraId="6180C3E1" w14:textId="77777777" w:rsidR="00C5689D" w:rsidRDefault="00C5689D" w:rsidP="00C5689D">
      <w:pPr>
        <w:pStyle w:val="Heading3"/>
      </w:pPr>
      <w:r>
        <w:t>Q: Do you support DWDM, ROADM, and OTN-based architectures?</w:t>
      </w:r>
    </w:p>
    <w:p w14:paraId="23E78979" w14:textId="77777777" w:rsidR="00C5689D" w:rsidRDefault="00C5689D" w:rsidP="00C5689D">
      <w:pPr>
        <w:pStyle w:val="NormalWeb"/>
      </w:pPr>
      <w:r>
        <w:rPr>
          <w:rStyle w:val="Strong"/>
          <w:rFonts w:eastAsiaTheme="majorEastAsia"/>
        </w:rPr>
        <w:t>A:</w:t>
      </w:r>
      <w:r>
        <w:t xml:space="preserve"> Yes. We design across DWDM, ROADM, and OTN layers, focusing on clean integration and long-term operational stability.</w:t>
      </w:r>
    </w:p>
    <w:p w14:paraId="0491AEAB" w14:textId="77777777" w:rsidR="00C5689D" w:rsidRDefault="00D03CB1" w:rsidP="00C5689D">
      <w:r>
        <w:rPr>
          <w:noProof/>
        </w:rPr>
        <w:pict w14:anchorId="2461EEEE">
          <v:rect id="_x0000_i1027" alt="" style="width:468pt;height:.05pt;mso-width-percent:0;mso-height-percent:0;mso-width-percent:0;mso-height-percent:0" o:hralign="center" o:hrstd="t" o:hr="t" fillcolor="#a0a0a0" stroked="f"/>
        </w:pict>
      </w:r>
    </w:p>
    <w:p w14:paraId="63E68314" w14:textId="77777777" w:rsidR="00C5689D" w:rsidRDefault="00C5689D" w:rsidP="00C5689D">
      <w:pPr>
        <w:pStyle w:val="Heading3"/>
      </w:pPr>
      <w:r>
        <w:t>Q: Is optical planning only relevant for very large networks?</w:t>
      </w:r>
    </w:p>
    <w:p w14:paraId="1D3F6F82" w14:textId="77777777" w:rsidR="00C5689D" w:rsidRDefault="00C5689D" w:rsidP="00C5689D">
      <w:pPr>
        <w:pStyle w:val="NormalWeb"/>
      </w:pPr>
      <w:r>
        <w:rPr>
          <w:rStyle w:val="Strong"/>
          <w:rFonts w:eastAsiaTheme="majorEastAsia"/>
        </w:rPr>
        <w:t>A:</w:t>
      </w:r>
      <w:r>
        <w:t xml:space="preserve"> No. Optical planning becomes critical whenever capacity growth, long distances, or high availability are required—regardless of network size.</w:t>
      </w:r>
    </w:p>
    <w:p w14:paraId="25A58E84" w14:textId="77777777" w:rsidR="00C5689D" w:rsidRDefault="00D03CB1" w:rsidP="00C5689D">
      <w:r>
        <w:rPr>
          <w:noProof/>
        </w:rPr>
        <w:pict w14:anchorId="2D2CC356">
          <v:rect id="_x0000_i1026" alt="" style="width:468pt;height:.05pt;mso-width-percent:0;mso-height-percent:0;mso-width-percent:0;mso-height-percent:0" o:hralign="center" o:hrstd="t" o:hr="t" fillcolor="#a0a0a0" stroked="f"/>
        </w:pict>
      </w:r>
    </w:p>
    <w:p w14:paraId="5B5931F2" w14:textId="77777777" w:rsidR="00C5689D" w:rsidRDefault="00C5689D" w:rsidP="00C5689D">
      <w:pPr>
        <w:pStyle w:val="Heading3"/>
      </w:pPr>
      <w:r>
        <w:t>Q: Do you provide equipment, fiber, or installation services?</w:t>
      </w:r>
    </w:p>
    <w:p w14:paraId="07DE0282" w14:textId="77777777" w:rsidR="00C5689D" w:rsidRDefault="00C5689D" w:rsidP="00C5689D">
      <w:pPr>
        <w:pStyle w:val="NormalWeb"/>
      </w:pPr>
      <w:r>
        <w:rPr>
          <w:rStyle w:val="Strong"/>
          <w:rFonts w:eastAsiaTheme="majorEastAsia"/>
        </w:rPr>
        <w:t>A:</w:t>
      </w:r>
      <w:r>
        <w:t xml:space="preserve"> We focus on planning and design. We can support implementation through documentation, technical guidance, and coordination with qualified installation partners.</w:t>
      </w:r>
    </w:p>
    <w:p w14:paraId="6B12F6C9" w14:textId="77777777" w:rsidR="00C5689D" w:rsidRDefault="00D03CB1" w:rsidP="00C5689D">
      <w:r>
        <w:rPr>
          <w:noProof/>
        </w:rPr>
        <w:pict w14:anchorId="1839AA4F">
          <v:rect id="_x0000_i1025" alt="" style="width:468pt;height:.05pt;mso-width-percent:0;mso-height-percent:0;mso-width-percent:0;mso-height-percent:0" o:hralign="center" o:hrstd="t" o:hr="t" fillcolor="#a0a0a0" stroked="f"/>
        </w:pict>
      </w:r>
    </w:p>
    <w:p w14:paraId="51927AC0" w14:textId="77777777" w:rsidR="00C5689D" w:rsidRDefault="00C5689D" w:rsidP="00C5689D">
      <w:pPr>
        <w:pStyle w:val="Heading3"/>
      </w:pPr>
      <w:r>
        <w:t>Q: Can you help with long-term growth and migration planning?</w:t>
      </w:r>
    </w:p>
    <w:p w14:paraId="7B7BE9A5" w14:textId="77777777" w:rsidR="00C5689D" w:rsidRDefault="00C5689D" w:rsidP="00C5689D">
      <w:pPr>
        <w:pStyle w:val="NormalWeb"/>
      </w:pPr>
      <w:r>
        <w:rPr>
          <w:rStyle w:val="Strong"/>
          <w:rFonts w:eastAsiaTheme="majorEastAsia"/>
        </w:rPr>
        <w:t>A:</w:t>
      </w:r>
      <w:r>
        <w:t xml:space="preserve"> Yes. We regularly design multi-year evolution plans that allow capacity to grow without forcing disruptive redesigns or service interruptions.</w:t>
      </w:r>
    </w:p>
    <w:p w14:paraId="70D10A17" w14:textId="77777777" w:rsidR="00C5689D" w:rsidRPr="00F91298" w:rsidRDefault="00C5689D" w:rsidP="00F91298"/>
    <w:sectPr w:rsidR="00C5689D" w:rsidRPr="00F912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F47CA2"/>
    <w:multiLevelType w:val="hybridMultilevel"/>
    <w:tmpl w:val="70FAC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6972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298"/>
    <w:rsid w:val="00532C2B"/>
    <w:rsid w:val="006077C1"/>
    <w:rsid w:val="00A113EC"/>
    <w:rsid w:val="00A12890"/>
    <w:rsid w:val="00C5689D"/>
    <w:rsid w:val="00D03CB1"/>
    <w:rsid w:val="00EA6B79"/>
    <w:rsid w:val="00F912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38B2A"/>
  <w15:chartTrackingRefBased/>
  <w15:docId w15:val="{F78D18AA-BF79-3E4D-A8E7-B0FA66D29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12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12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12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12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12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12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2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2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2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2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12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12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12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12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12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2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2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298"/>
    <w:rPr>
      <w:rFonts w:eastAsiaTheme="majorEastAsia" w:cstheme="majorBidi"/>
      <w:color w:val="272727" w:themeColor="text1" w:themeTint="D8"/>
    </w:rPr>
  </w:style>
  <w:style w:type="paragraph" w:styleId="Title">
    <w:name w:val="Title"/>
    <w:basedOn w:val="Normal"/>
    <w:next w:val="Normal"/>
    <w:link w:val="TitleChar"/>
    <w:uiPriority w:val="10"/>
    <w:qFormat/>
    <w:rsid w:val="00F912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2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12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12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1298"/>
    <w:pPr>
      <w:spacing w:before="160"/>
      <w:jc w:val="center"/>
    </w:pPr>
    <w:rPr>
      <w:i/>
      <w:iCs/>
      <w:color w:val="404040" w:themeColor="text1" w:themeTint="BF"/>
    </w:rPr>
  </w:style>
  <w:style w:type="character" w:customStyle="1" w:styleId="QuoteChar">
    <w:name w:val="Quote Char"/>
    <w:basedOn w:val="DefaultParagraphFont"/>
    <w:link w:val="Quote"/>
    <w:uiPriority w:val="29"/>
    <w:rsid w:val="00F91298"/>
    <w:rPr>
      <w:i/>
      <w:iCs/>
      <w:color w:val="404040" w:themeColor="text1" w:themeTint="BF"/>
    </w:rPr>
  </w:style>
  <w:style w:type="paragraph" w:styleId="ListParagraph">
    <w:name w:val="List Paragraph"/>
    <w:basedOn w:val="Normal"/>
    <w:uiPriority w:val="34"/>
    <w:qFormat/>
    <w:rsid w:val="00F91298"/>
    <w:pPr>
      <w:ind w:left="720"/>
      <w:contextualSpacing/>
    </w:pPr>
  </w:style>
  <w:style w:type="character" w:styleId="IntenseEmphasis">
    <w:name w:val="Intense Emphasis"/>
    <w:basedOn w:val="DefaultParagraphFont"/>
    <w:uiPriority w:val="21"/>
    <w:qFormat/>
    <w:rsid w:val="00F91298"/>
    <w:rPr>
      <w:i/>
      <w:iCs/>
      <w:color w:val="0F4761" w:themeColor="accent1" w:themeShade="BF"/>
    </w:rPr>
  </w:style>
  <w:style w:type="paragraph" w:styleId="IntenseQuote">
    <w:name w:val="Intense Quote"/>
    <w:basedOn w:val="Normal"/>
    <w:next w:val="Normal"/>
    <w:link w:val="IntenseQuoteChar"/>
    <w:uiPriority w:val="30"/>
    <w:qFormat/>
    <w:rsid w:val="00F912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1298"/>
    <w:rPr>
      <w:i/>
      <w:iCs/>
      <w:color w:val="0F4761" w:themeColor="accent1" w:themeShade="BF"/>
    </w:rPr>
  </w:style>
  <w:style w:type="character" w:styleId="IntenseReference">
    <w:name w:val="Intense Reference"/>
    <w:basedOn w:val="DefaultParagraphFont"/>
    <w:uiPriority w:val="32"/>
    <w:qFormat/>
    <w:rsid w:val="00F91298"/>
    <w:rPr>
      <w:b/>
      <w:bCs/>
      <w:smallCaps/>
      <w:color w:val="0F4761" w:themeColor="accent1" w:themeShade="BF"/>
      <w:spacing w:val="5"/>
    </w:rPr>
  </w:style>
  <w:style w:type="paragraph" w:styleId="NormalWeb">
    <w:name w:val="Normal (Web)"/>
    <w:basedOn w:val="Normal"/>
    <w:uiPriority w:val="99"/>
    <w:semiHidden/>
    <w:unhideWhenUsed/>
    <w:rsid w:val="00F9129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912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1974</Words>
  <Characters>7899</Characters>
  <Application>Microsoft Office Word</Application>
  <DocSecurity>0</DocSecurity>
  <Lines>1974</Lines>
  <Paragraphs>1974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Contact</dc:creator>
  <cp:keywords/>
  <dc:description/>
  <cp:lastModifiedBy>Contact</cp:lastModifiedBy>
  <cp:revision>1</cp:revision>
  <dcterms:created xsi:type="dcterms:W3CDTF">2026-01-22T00:57:00Z</dcterms:created>
  <dcterms:modified xsi:type="dcterms:W3CDTF">2026-01-22T01:08:00Z</dcterms:modified>
</cp:coreProperties>
</file>