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ФЕДЕРАЦИИ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Курсовая работа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Разработка онлайн кошелька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«Banana»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                                                                                    </w:t>
        <w:tab/>
        <w:t xml:space="preserve">Тарасов В.С.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                     </w:t>
        <w:tab/>
        <w:t xml:space="preserve">     Килигин Е.А, Шаров В.С, Гладких П.А.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Воронеж, 2020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doqu2npc20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_gdoqu2npc20g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rsdm1x89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_cbrsdm1x89gr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jfrbakjyt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Анализ Предметной области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_24jfrbakjyti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4qj63vjx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Глоссарий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_7u4qj63vjxoy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qcbrsqsday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doqu2npc20g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сегодняшнем этапе развития человеческой цивилизации сложно представить себе отрасль, на которую бы не повлияли информационные технологии. Область работы с финансами не является исключением. С каждым годом электронные деньги все быстрее вытесняют привычные ранее монеты и купюры. Создание специальных приложений, упрощающих работу в этой области, сегодня особо востребовано. Как вариант – это может быть веб-приложение, позволяющее сделать удобным работу с онлайн-кошельком.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Такое приложение должно иметь такой необходимый функционал, как: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зачисления на электронный кошелек определенной суммы денег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перевода денег с одного кошелька на другой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 нацелен на разработку именно такого приложения, позволяющего пользователю легко и быстро совершать операции с электронными деньгами.</w:t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>
          <w:sz w:val="36"/>
          <w:szCs w:val="36"/>
        </w:rPr>
      </w:pPr>
      <w:bookmarkStart w:colFirst="0" w:colLast="0" w:name="_s9h0v7hhwke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brsdm1x89g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Готовое приложение должно соответствовать следующим требованиям: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Интуитивный не загроможденный интерфейс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выполнения следующих функций: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денежных средств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пополнения счета кошелька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перевода средств на другой кошелек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истории переводов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приложения: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C#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ASP.Net Core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MySQL или MSSQL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IoC-контейнера Autofac для внедрения зависимостей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двух языковых версий - русской и английской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функционировать в рамках юридических законов РФ.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ind w:left="0" w:firstLine="0"/>
        <w:rPr/>
      </w:pPr>
      <w:bookmarkStart w:colFirst="0" w:colLast="0" w:name="_bdi1id1pzwz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ind w:left="0" w:firstLine="0"/>
        <w:rPr/>
      </w:pPr>
      <w:bookmarkStart w:colFirst="0" w:colLast="0" w:name="_24jfrbakjyti" w:id="5"/>
      <w:bookmarkEnd w:id="5"/>
      <w:r w:rsidDel="00000000" w:rsidR="00000000" w:rsidRPr="00000000">
        <w:rPr>
          <w:rtl w:val="0"/>
        </w:rPr>
        <w:t xml:space="preserve">2. Анализ Предметной области</w:t>
      </w:r>
    </w:p>
    <w:p w:rsidR="00000000" w:rsidDel="00000000" w:rsidP="00000000" w:rsidRDefault="00000000" w:rsidRPr="00000000" w14:paraId="00000034">
      <w:pPr>
        <w:pStyle w:val="Heading2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u4qj63vjxoy" w:id="6"/>
      <w:bookmarkEnd w:id="6"/>
      <w:r w:rsidDel="00000000" w:rsidR="00000000" w:rsidRPr="00000000">
        <w:rPr>
          <w:rtl w:val="0"/>
        </w:rPr>
        <w:t xml:space="preserve">2.1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Авторизованный 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зарегистрированный пользователь с подтвержденным электронным адресом, который прошел аутентификацию и авторизацию.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Аутентификация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проверка подлинности пользователя путем сравнения введённого им пароля (для указанного логина) с паролем, сохраненным в базе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предоставление пользователю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Заморозка кошелька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наложение запрета на совершение любых операций с кошельком.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Кошелек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электронный счет, созданный для зарегистрированного пользователя.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Перевод электронных денежных средств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(далее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уменьшение остатка электронных денежных средств плательщика и увеличения им остатка электронных денежных средств получателя средств на сумму перевода электронных денежных средств.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письмо-уведомление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электронное письмо, которое отправляется клиенту в качестве уведомления, предусмотренного настоящим федеральным законом "О национальной платежной системе".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Подвал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нижняя часть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left"/>
        <w:rPr/>
      </w:pPr>
      <w:bookmarkStart w:colFirst="0" w:colLast="0" w:name="_hfez04blm0jn" w:id="7"/>
      <w:bookmarkEnd w:id="7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