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B39" w:rsidRDefault="003B2B39" w:rsidP="003B2B39">
      <w:pPr>
        <w:pStyle w:val="berschrift2"/>
      </w:pPr>
    </w:p>
    <w:p w:rsidR="003B2B39" w:rsidRPr="003B2B39" w:rsidRDefault="003B2B39" w:rsidP="003B2B39">
      <w:pPr>
        <w:pStyle w:val="berschrift2"/>
      </w:pPr>
      <w:r w:rsidRPr="003B2B39">
        <w:t>Different Types of SQL JOINs</w:t>
      </w:r>
    </w:p>
    <w:p w:rsidR="003B2B39" w:rsidRPr="003B2B39" w:rsidRDefault="003B2B39" w:rsidP="003B2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B2B39">
        <w:rPr>
          <w:rFonts w:ascii="Times New Roman" w:eastAsia="Times New Roman" w:hAnsi="Times New Roman" w:cs="Times New Roman"/>
          <w:sz w:val="24"/>
          <w:szCs w:val="24"/>
          <w:lang w:eastAsia="de-DE"/>
        </w:rPr>
        <w:t>Here are the different types of the JOINs in SQL:</w:t>
      </w:r>
    </w:p>
    <w:p w:rsidR="003B2B39" w:rsidRPr="003B2B39" w:rsidRDefault="003B2B39" w:rsidP="003B2B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B2B39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(INNER) JOIN</w:t>
      </w:r>
      <w:r w:rsidRPr="003B2B39">
        <w:rPr>
          <w:rFonts w:ascii="Times New Roman" w:eastAsia="Times New Roman" w:hAnsi="Times New Roman" w:cs="Times New Roman"/>
          <w:sz w:val="24"/>
          <w:szCs w:val="24"/>
          <w:lang w:eastAsia="de-DE"/>
        </w:rPr>
        <w:t>: Returns records that have matching values in both tables</w:t>
      </w:r>
    </w:p>
    <w:p w:rsidR="003B2B39" w:rsidRPr="003B2B39" w:rsidRDefault="003B2B39" w:rsidP="003B2B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B2B39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LEFT (OUTER) JOIN</w:t>
      </w:r>
      <w:r w:rsidRPr="003B2B39">
        <w:rPr>
          <w:rFonts w:ascii="Times New Roman" w:eastAsia="Times New Roman" w:hAnsi="Times New Roman" w:cs="Times New Roman"/>
          <w:sz w:val="24"/>
          <w:szCs w:val="24"/>
          <w:lang w:eastAsia="de-DE"/>
        </w:rPr>
        <w:t>: Return all records from the left table, and the matched records from the right table</w:t>
      </w:r>
    </w:p>
    <w:p w:rsidR="003B2B39" w:rsidRPr="003B2B39" w:rsidRDefault="003B2B39" w:rsidP="003B2B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B2B39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RIGHT (OUTER) JOIN</w:t>
      </w:r>
      <w:r w:rsidRPr="003B2B39">
        <w:rPr>
          <w:rFonts w:ascii="Times New Roman" w:eastAsia="Times New Roman" w:hAnsi="Times New Roman" w:cs="Times New Roman"/>
          <w:sz w:val="24"/>
          <w:szCs w:val="24"/>
          <w:lang w:eastAsia="de-DE"/>
        </w:rPr>
        <w:t>: Return all records from the right table, and the matched records from the left table</w:t>
      </w:r>
    </w:p>
    <w:p w:rsidR="003B2B39" w:rsidRPr="003B2B39" w:rsidRDefault="003B2B39" w:rsidP="003B2B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B2B39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FULL (OUTER) JOIN</w:t>
      </w:r>
      <w:r w:rsidRPr="003B2B39">
        <w:rPr>
          <w:rFonts w:ascii="Times New Roman" w:eastAsia="Times New Roman" w:hAnsi="Times New Roman" w:cs="Times New Roman"/>
          <w:sz w:val="24"/>
          <w:szCs w:val="24"/>
          <w:lang w:eastAsia="de-DE"/>
        </w:rPr>
        <w:t>: Return all records when there is a match in either left or right table</w:t>
      </w:r>
    </w:p>
    <w:p w:rsidR="003B2B39" w:rsidRDefault="003B2B39" w:rsidP="003B2B39">
      <w:pPr>
        <w:pStyle w:val="StandardWeb"/>
        <w:numPr>
          <w:ilvl w:val="0"/>
          <w:numId w:val="1"/>
        </w:numPr>
      </w:pPr>
      <w:r>
        <w:t>The COUNT() function returns the number of rows that matches a specified criteria.</w:t>
      </w:r>
    </w:p>
    <w:p w:rsidR="003B2B39" w:rsidRDefault="003B2B39" w:rsidP="003B2B39">
      <w:pPr>
        <w:pStyle w:val="StandardWeb"/>
        <w:numPr>
          <w:ilvl w:val="0"/>
          <w:numId w:val="1"/>
        </w:numPr>
      </w:pPr>
      <w:r>
        <w:t>The AVG() function returns the average value of a numeric column.</w:t>
      </w:r>
    </w:p>
    <w:p w:rsidR="003B2B39" w:rsidRDefault="003B2B39" w:rsidP="003B2B39">
      <w:pPr>
        <w:pStyle w:val="StandardWeb"/>
        <w:numPr>
          <w:ilvl w:val="0"/>
          <w:numId w:val="1"/>
        </w:numPr>
      </w:pPr>
      <w:r>
        <w:t>The SUM() function returns the total sum of a numeric column.</w:t>
      </w:r>
    </w:p>
    <w:p w:rsidR="00DC2A5D" w:rsidRDefault="003B2B39" w:rsidP="003B2B39">
      <w:pPr>
        <w:rPr>
          <w:color w:val="000000"/>
        </w:rPr>
      </w:pPr>
      <w:r>
        <w:rPr>
          <w:color w:val="0000CD"/>
        </w:rPr>
        <w:t>SELECT</w:t>
      </w:r>
      <w:r>
        <w:rPr>
          <w:color w:val="000000"/>
        </w:rPr>
        <w:t xml:space="preserve"> </w:t>
      </w:r>
      <w:r>
        <w:rPr>
          <w:color w:val="0000CD"/>
        </w:rPr>
        <w:t>COUNT</w:t>
      </w:r>
      <w:r>
        <w:rPr>
          <w:color w:val="000000"/>
        </w:rPr>
        <w:t>(CustomerID), Country</w:t>
      </w:r>
      <w:r>
        <w:rPr>
          <w:color w:val="000000"/>
        </w:rPr>
        <w:br/>
      </w:r>
      <w:r>
        <w:rPr>
          <w:color w:val="0000CD"/>
        </w:rPr>
        <w:t>FROM</w:t>
      </w:r>
      <w:r>
        <w:rPr>
          <w:color w:val="000000"/>
        </w:rPr>
        <w:t xml:space="preserve"> Customers</w:t>
      </w:r>
      <w:r>
        <w:rPr>
          <w:color w:val="000000"/>
        </w:rPr>
        <w:br/>
      </w:r>
      <w:r>
        <w:rPr>
          <w:color w:val="0000CD"/>
        </w:rPr>
        <w:t>GROUP</w:t>
      </w:r>
      <w:r>
        <w:rPr>
          <w:color w:val="000000"/>
        </w:rPr>
        <w:t xml:space="preserve"> </w:t>
      </w:r>
      <w:r>
        <w:rPr>
          <w:color w:val="0000CD"/>
        </w:rPr>
        <w:t>BY</w:t>
      </w:r>
      <w:r>
        <w:rPr>
          <w:color w:val="000000"/>
        </w:rPr>
        <w:t xml:space="preserve"> Country</w:t>
      </w:r>
      <w:r>
        <w:rPr>
          <w:color w:val="000000"/>
        </w:rPr>
        <w:br/>
      </w:r>
      <w:r>
        <w:rPr>
          <w:color w:val="0000CD"/>
        </w:rPr>
        <w:t>ORDER</w:t>
      </w:r>
      <w:r>
        <w:rPr>
          <w:color w:val="000000"/>
        </w:rPr>
        <w:t xml:space="preserve"> </w:t>
      </w:r>
      <w:r>
        <w:rPr>
          <w:color w:val="0000CD"/>
        </w:rPr>
        <w:t>BY</w:t>
      </w:r>
      <w:r>
        <w:rPr>
          <w:color w:val="000000"/>
        </w:rPr>
        <w:t xml:space="preserve"> </w:t>
      </w:r>
      <w:r>
        <w:rPr>
          <w:color w:val="0000CD"/>
        </w:rPr>
        <w:t>COUNT</w:t>
      </w:r>
      <w:r>
        <w:rPr>
          <w:color w:val="000000"/>
        </w:rPr>
        <w:t xml:space="preserve">(CustomerID) </w:t>
      </w:r>
      <w:r>
        <w:rPr>
          <w:color w:val="0000CD"/>
        </w:rPr>
        <w:t>DESC</w:t>
      </w:r>
      <w:r>
        <w:rPr>
          <w:color w:val="000000"/>
        </w:rPr>
        <w:t>;</w:t>
      </w:r>
    </w:p>
    <w:p w:rsidR="003B2B39" w:rsidRDefault="003B2B39" w:rsidP="003B2B39">
      <w:pPr>
        <w:pStyle w:val="StandardWeb"/>
      </w:pPr>
      <w:r>
        <w:t>The MIN() function returns the smallest value of the selected column.</w:t>
      </w:r>
    </w:p>
    <w:p w:rsidR="003B2B39" w:rsidRDefault="003B2B39" w:rsidP="003B2B39">
      <w:pPr>
        <w:pStyle w:val="StandardWeb"/>
      </w:pPr>
      <w:r>
        <w:t>The MAX() function returns the largest value of the selected column.</w:t>
      </w:r>
    </w:p>
    <w:p w:rsidR="006578EF" w:rsidRDefault="006578EF" w:rsidP="006578EF">
      <w:pPr>
        <w:pStyle w:val="berschrift3"/>
      </w:pPr>
      <w:r>
        <w:rPr>
          <w:rStyle w:val="mw-headline"/>
        </w:rPr>
        <w:t>Modifizierte Chen-Notation (MC-Notation)</w:t>
      </w:r>
    </w:p>
    <w:p w:rsidR="006578EF" w:rsidRDefault="006578EF" w:rsidP="006578EF">
      <w:pPr>
        <w:pStyle w:val="StandardWeb"/>
      </w:pPr>
      <w:r>
        <w:t xml:space="preserve">Die </w:t>
      </w:r>
      <w:r>
        <w:rPr>
          <w:b/>
          <w:bCs/>
        </w:rPr>
        <w:t>Modifizierte Chen-Notation</w:t>
      </w:r>
      <w:r>
        <w:t xml:space="preserve"> (</w:t>
      </w:r>
      <w:r>
        <w:rPr>
          <w:i/>
          <w:iCs/>
        </w:rPr>
        <w:t>Modified Chen Notation</w:t>
      </w:r>
      <w:r>
        <w:t xml:space="preserve">, </w:t>
      </w:r>
      <w:r>
        <w:rPr>
          <w:i/>
          <w:iCs/>
        </w:rPr>
        <w:t>MC-Notation</w:t>
      </w:r>
      <w:r>
        <w:t xml:space="preserve">) ist eine Erweiterung der Chen-Notation, bei der die Aussage „kein oder ein Element“ mit dem Buchstaben </w:t>
      </w:r>
      <w:r>
        <w:rPr>
          <w:b/>
          <w:bCs/>
        </w:rPr>
        <w:t>c</w:t>
      </w:r>
      <w:r>
        <w:t xml:space="preserve"> (</w:t>
      </w:r>
      <w:r>
        <w:rPr>
          <w:i/>
          <w:iCs/>
        </w:rPr>
        <w:t>choice</w:t>
      </w:r>
      <w:r>
        <w:t xml:space="preserve">, </w:t>
      </w:r>
      <w:r>
        <w:rPr>
          <w:i/>
          <w:iCs/>
        </w:rPr>
        <w:t>can</w:t>
      </w:r>
      <w:r>
        <w:t xml:space="preserve">), und die Aussage "ein oder mehr Element(e)" mit dem Buchstaben </w:t>
      </w:r>
      <w:r>
        <w:rPr>
          <w:b/>
          <w:bCs/>
        </w:rPr>
        <w:t>m</w:t>
      </w:r>
      <w:r>
        <w:t xml:space="preserve"> (</w:t>
      </w:r>
      <w:r>
        <w:rPr>
          <w:i/>
          <w:iCs/>
        </w:rPr>
        <w:t>must</w:t>
      </w:r>
      <w:r>
        <w:t xml:space="preserve">, </w:t>
      </w:r>
      <w:r>
        <w:rPr>
          <w:i/>
          <w:iCs/>
        </w:rPr>
        <w:t>multiple</w:t>
      </w:r>
      <w:r>
        <w:t xml:space="preserve">) angegeben wird. Daher wird </w:t>
      </w:r>
      <w:r>
        <w:rPr>
          <w:i/>
          <w:iCs/>
        </w:rPr>
        <w:t>MC</w:t>
      </w:r>
      <w:r>
        <w:t xml:space="preserve"> manchmal auch als </w:t>
      </w:r>
      <w:r>
        <w:rPr>
          <w:i/>
          <w:iCs/>
        </w:rPr>
        <w:t>Must-Can</w:t>
      </w:r>
      <w:r>
        <w:t xml:space="preserve"> interpretiert.</w:t>
      </w:r>
    </w:p>
    <w:p w:rsidR="006578EF" w:rsidRDefault="006578EF" w:rsidP="006578EF">
      <w:pPr>
        <w:pStyle w:val="StandardWeb"/>
      </w:pPr>
      <w:r>
        <w:rPr>
          <w:b/>
          <w:bCs/>
        </w:rPr>
        <w:t>1:1</w:t>
      </w:r>
      <w:r>
        <w:t xml:space="preserve"> (1 zu 1)</w:t>
      </w:r>
    </w:p>
    <w:p w:rsidR="006578EF" w:rsidRDefault="006578EF" w:rsidP="006578EF">
      <w:pPr>
        <w:ind w:left="720"/>
      </w:pPr>
      <w:r>
        <w:t xml:space="preserve">Jede Entität der ersten Entitätsmenge steht mit </w:t>
      </w:r>
      <w:r>
        <w:rPr>
          <w:b/>
          <w:bCs/>
        </w:rPr>
        <w:t>genau einer</w:t>
      </w:r>
      <w:r>
        <w:t xml:space="preserve"> Entität der zweiten Entitätsmenge in Beziehung, und umgekehrt.</w:t>
      </w:r>
    </w:p>
    <w:p w:rsidR="006578EF" w:rsidRDefault="006578EF" w:rsidP="006578EF">
      <w:pPr>
        <w:pStyle w:val="StandardWeb"/>
      </w:pPr>
      <w:r>
        <w:rPr>
          <w:b/>
          <w:bCs/>
        </w:rPr>
        <w:t>1:c</w:t>
      </w:r>
      <w:r>
        <w:t xml:space="preserve"> (1 zu [0 oder 1])</w:t>
      </w:r>
    </w:p>
    <w:p w:rsidR="006578EF" w:rsidRDefault="006578EF" w:rsidP="006578EF">
      <w:pPr>
        <w:ind w:left="720"/>
      </w:pPr>
      <w:r>
        <w:t xml:space="preserve">Jede Entität der ersten Entitätsmenge kann mit </w:t>
      </w:r>
      <w:r>
        <w:rPr>
          <w:b/>
          <w:bCs/>
        </w:rPr>
        <w:t>höchstens einer</w:t>
      </w:r>
      <w:r>
        <w:t xml:space="preserve"> Entität der zweiten Entitätsmenge in Beziehung stehen. Jede Entität der zweiten Entitätsmenge steht mit </w:t>
      </w:r>
      <w:r>
        <w:rPr>
          <w:b/>
          <w:bCs/>
        </w:rPr>
        <w:t>genau einer</w:t>
      </w:r>
      <w:r>
        <w:t xml:space="preserve"> Entität der ersten Entitätsmenge in Beziehung.</w:t>
      </w:r>
    </w:p>
    <w:p w:rsidR="006578EF" w:rsidRDefault="006578EF" w:rsidP="006578EF">
      <w:pPr>
        <w:pStyle w:val="StandardWeb"/>
      </w:pPr>
      <w:r>
        <w:rPr>
          <w:b/>
          <w:bCs/>
        </w:rPr>
        <w:t>1:m</w:t>
      </w:r>
      <w:r>
        <w:t xml:space="preserve"> (1 zu [mindestens 1])</w:t>
      </w:r>
    </w:p>
    <w:p w:rsidR="006578EF" w:rsidRDefault="006578EF" w:rsidP="006578EF">
      <w:pPr>
        <w:ind w:left="720"/>
      </w:pPr>
      <w:r>
        <w:t xml:space="preserve">Jede Entität der ersten Entitätsmenge steht mit </w:t>
      </w:r>
      <w:r>
        <w:rPr>
          <w:b/>
          <w:bCs/>
        </w:rPr>
        <w:t>mindestens einer</w:t>
      </w:r>
      <w:r>
        <w:t xml:space="preserve"> Entität der zweiten Entitätsmenge in Beziehung. Jede Entität der zweiten Entitätsmenge steht mit </w:t>
      </w:r>
      <w:r>
        <w:rPr>
          <w:b/>
          <w:bCs/>
        </w:rPr>
        <w:t>genau einer</w:t>
      </w:r>
      <w:r>
        <w:t xml:space="preserve"> Entität der ersten Entitätsmenge in Beziehung.</w:t>
      </w:r>
    </w:p>
    <w:p w:rsidR="006578EF" w:rsidRDefault="006578EF" w:rsidP="006578EF">
      <w:pPr>
        <w:pStyle w:val="StandardWeb"/>
      </w:pPr>
      <w:r>
        <w:rPr>
          <w:b/>
          <w:bCs/>
        </w:rPr>
        <w:t>1:mc</w:t>
      </w:r>
      <w:r>
        <w:t xml:space="preserve"> (1 zu [beliebig vielen])</w:t>
      </w:r>
    </w:p>
    <w:p w:rsidR="006578EF" w:rsidRDefault="006578EF" w:rsidP="006578EF">
      <w:pPr>
        <w:ind w:left="720"/>
      </w:pPr>
      <w:r>
        <w:lastRenderedPageBreak/>
        <w:t xml:space="preserve">Jede Entität der ersten Entitätsmenge kann mit </w:t>
      </w:r>
      <w:r>
        <w:rPr>
          <w:b/>
          <w:bCs/>
        </w:rPr>
        <w:t>beliebig vielen</w:t>
      </w:r>
      <w:r>
        <w:t xml:space="preserve"> Entitäten der zweiten Entitätsmenge in Beziehung stehen. Jede Entität der zweiten Entitätsmenge steht mit </w:t>
      </w:r>
      <w:r>
        <w:rPr>
          <w:b/>
          <w:bCs/>
        </w:rPr>
        <w:t>genau einer</w:t>
      </w:r>
      <w:r>
        <w:t xml:space="preserve"> Entität der ersten Entitätsmenge in Beziehung.</w:t>
      </w:r>
    </w:p>
    <w:p w:rsidR="006578EF" w:rsidRDefault="006578EF" w:rsidP="006578EF">
      <w:pPr>
        <w:pStyle w:val="StandardWeb"/>
      </w:pPr>
      <w:r>
        <w:rPr>
          <w:b/>
          <w:bCs/>
        </w:rPr>
        <w:t>c:c</w:t>
      </w:r>
      <w:r>
        <w:t xml:space="preserve"> ([1 oder 0] zu [0 oder 1]; entspricht </w:t>
      </w:r>
      <w:r>
        <w:rPr>
          <w:i/>
          <w:iCs/>
        </w:rPr>
        <w:t>1:1</w:t>
      </w:r>
      <w:r>
        <w:t xml:space="preserve"> in Chen-Notation)</w:t>
      </w:r>
    </w:p>
    <w:p w:rsidR="006578EF" w:rsidRDefault="006578EF" w:rsidP="006578EF">
      <w:pPr>
        <w:ind w:left="720"/>
      </w:pPr>
      <w:r>
        <w:t xml:space="preserve">Jede Entität der ersten Entitätsmenge kann mit </w:t>
      </w:r>
      <w:r>
        <w:rPr>
          <w:b/>
          <w:bCs/>
        </w:rPr>
        <w:t>höchstens einer</w:t>
      </w:r>
      <w:r>
        <w:t xml:space="preserve"> Entität der zweiten Entitätsmenge in Beziehung stehen, und umgekehrt.</w:t>
      </w:r>
    </w:p>
    <w:p w:rsidR="006578EF" w:rsidRDefault="006578EF" w:rsidP="006578EF">
      <w:pPr>
        <w:pStyle w:val="StandardWeb"/>
      </w:pPr>
      <w:r>
        <w:rPr>
          <w:b/>
          <w:bCs/>
        </w:rPr>
        <w:t>c:m</w:t>
      </w:r>
      <w:r>
        <w:t xml:space="preserve"> ([0 oder 1] zu [mindestens 1])</w:t>
      </w:r>
    </w:p>
    <w:p w:rsidR="006578EF" w:rsidRDefault="006578EF" w:rsidP="006578EF">
      <w:pPr>
        <w:ind w:left="720"/>
      </w:pPr>
      <w:r>
        <w:t xml:space="preserve">Jede Entität der ersten Entitätsmenge steht mit </w:t>
      </w:r>
      <w:r>
        <w:rPr>
          <w:b/>
          <w:bCs/>
        </w:rPr>
        <w:t>mindestens einer</w:t>
      </w:r>
      <w:r>
        <w:t xml:space="preserve"> Entität der zweiten Entitätsmenge in Beziehung. Jede Entität der zweiten Entitätsmenge kann mit </w:t>
      </w:r>
      <w:r>
        <w:rPr>
          <w:b/>
          <w:bCs/>
        </w:rPr>
        <w:t>höchstens einer</w:t>
      </w:r>
      <w:r>
        <w:t xml:space="preserve"> Entität der ersten Entitätsmenge in Beziehung stehen.</w:t>
      </w:r>
    </w:p>
    <w:p w:rsidR="006578EF" w:rsidRDefault="006578EF" w:rsidP="006578EF">
      <w:pPr>
        <w:pStyle w:val="StandardWeb"/>
      </w:pPr>
      <w:r>
        <w:rPr>
          <w:b/>
          <w:bCs/>
        </w:rPr>
        <w:t>c:mc</w:t>
      </w:r>
      <w:r>
        <w:t xml:space="preserve"> ([0 oder 1] zu [beliebig vielen]; entspricht </w:t>
      </w:r>
      <w:r>
        <w:rPr>
          <w:i/>
          <w:iCs/>
        </w:rPr>
        <w:t>1:n</w:t>
      </w:r>
      <w:r>
        <w:t xml:space="preserve"> in Chen-Notation)</w:t>
      </w:r>
    </w:p>
    <w:p w:rsidR="006578EF" w:rsidRDefault="006578EF" w:rsidP="006578EF">
      <w:pPr>
        <w:ind w:left="720"/>
      </w:pPr>
      <w:r>
        <w:t xml:space="preserve">Jede Entität der ersten Entitätsmenge kann mit </w:t>
      </w:r>
      <w:r>
        <w:rPr>
          <w:b/>
          <w:bCs/>
        </w:rPr>
        <w:t>beliebig vielen</w:t>
      </w:r>
      <w:r>
        <w:t xml:space="preserve"> Entitäten der zweiten Entitätsmenge in Beziehung stehen. Jede Entität der zweiten Entitätsmenge kann mit </w:t>
      </w:r>
      <w:r>
        <w:rPr>
          <w:b/>
          <w:bCs/>
        </w:rPr>
        <w:t>höchstens einer</w:t>
      </w:r>
      <w:r>
        <w:t xml:space="preserve"> Entität der ersten Entitätsmenge in Beziehung stehen.</w:t>
      </w:r>
    </w:p>
    <w:p w:rsidR="006578EF" w:rsidRDefault="006578EF" w:rsidP="006578EF">
      <w:pPr>
        <w:pStyle w:val="StandardWeb"/>
      </w:pPr>
      <w:r>
        <w:rPr>
          <w:b/>
          <w:bCs/>
        </w:rPr>
        <w:t>m:m</w:t>
      </w:r>
      <w:r>
        <w:t xml:space="preserve"> ([mindestens 1] zu [mindestens 1])</w:t>
      </w:r>
    </w:p>
    <w:p w:rsidR="006578EF" w:rsidRDefault="006578EF" w:rsidP="006578EF">
      <w:pPr>
        <w:ind w:left="720"/>
      </w:pPr>
      <w:r>
        <w:t xml:space="preserve">Jede Entität der ersten Entitätsmenge steht mit </w:t>
      </w:r>
      <w:r>
        <w:rPr>
          <w:b/>
          <w:bCs/>
        </w:rPr>
        <w:t>mindestens einer</w:t>
      </w:r>
      <w:r>
        <w:t xml:space="preserve"> Entität der zweiten Entitätsmenge in Beziehung, und umgekehrt.</w:t>
      </w:r>
    </w:p>
    <w:p w:rsidR="006578EF" w:rsidRDefault="006578EF" w:rsidP="006578EF">
      <w:pPr>
        <w:pStyle w:val="StandardWeb"/>
      </w:pPr>
      <w:r>
        <w:rPr>
          <w:b/>
          <w:bCs/>
        </w:rPr>
        <w:t>m:mc</w:t>
      </w:r>
      <w:r>
        <w:t xml:space="preserve"> ([mindestens 1] zu [beliebig vielen])</w:t>
      </w:r>
    </w:p>
    <w:p w:rsidR="006578EF" w:rsidRDefault="006578EF" w:rsidP="006578EF">
      <w:pPr>
        <w:ind w:left="720"/>
      </w:pPr>
      <w:r>
        <w:t xml:space="preserve">Jede Entität der ersten Entitätsmenge kann mit </w:t>
      </w:r>
      <w:r>
        <w:rPr>
          <w:b/>
          <w:bCs/>
        </w:rPr>
        <w:t>beliebig vielen</w:t>
      </w:r>
      <w:r>
        <w:t xml:space="preserve"> Entitäten der zweiten Entitätsmenge in Beziehung stehen. Jede Entität der zweiten Entitätsmenge steht mit </w:t>
      </w:r>
      <w:r>
        <w:rPr>
          <w:b/>
          <w:bCs/>
        </w:rPr>
        <w:t>mindestens einer</w:t>
      </w:r>
      <w:r>
        <w:t xml:space="preserve"> Entität der ersten Entitätsmenge in Beziehung.</w:t>
      </w:r>
    </w:p>
    <w:p w:rsidR="006578EF" w:rsidRDefault="006578EF" w:rsidP="006578EF">
      <w:pPr>
        <w:pStyle w:val="StandardWeb"/>
      </w:pPr>
      <w:r>
        <w:rPr>
          <w:b/>
          <w:bCs/>
        </w:rPr>
        <w:t>mc:mc</w:t>
      </w:r>
      <w:r>
        <w:t xml:space="preserve"> ([beliebig viele] zu [beliebig vielen]; entspricht </w:t>
      </w:r>
      <w:r>
        <w:rPr>
          <w:i/>
          <w:iCs/>
        </w:rPr>
        <w:t>m:n</w:t>
      </w:r>
      <w:r>
        <w:t xml:space="preserve"> in Chen-Notation)</w:t>
      </w:r>
    </w:p>
    <w:p w:rsidR="006578EF" w:rsidRDefault="006578EF" w:rsidP="006578EF">
      <w:pPr>
        <w:ind w:left="720"/>
      </w:pPr>
      <w:r>
        <w:t xml:space="preserve">Jede Entität der ersten Entitätsmenge kann mit </w:t>
      </w:r>
      <w:r>
        <w:rPr>
          <w:b/>
          <w:bCs/>
        </w:rPr>
        <w:t>beliebig vielen</w:t>
      </w:r>
      <w:r>
        <w:t xml:space="preserve"> Entitäten der zweiten Entitätsmenge in Beziehung stehen, und umgekehrt</w:t>
      </w:r>
    </w:p>
    <w:p w:rsidR="003B2B39" w:rsidRDefault="006578EF" w:rsidP="003B2B39">
      <w:pPr>
        <w:rPr>
          <w:color w:val="000000"/>
        </w:rPr>
      </w:pPr>
      <w:r>
        <w:rPr>
          <w:color w:val="0000CD"/>
        </w:rPr>
        <w:t>CREATE</w:t>
      </w:r>
      <w:r>
        <w:rPr>
          <w:color w:val="000000"/>
        </w:rPr>
        <w:t xml:space="preserve"> </w:t>
      </w:r>
      <w:r>
        <w:rPr>
          <w:color w:val="0000CD"/>
        </w:rPr>
        <w:t>TABLE</w:t>
      </w:r>
      <w:r>
        <w:rPr>
          <w:color w:val="000000"/>
        </w:rPr>
        <w:t xml:space="preserve"> Persons (</w:t>
      </w:r>
      <w:r>
        <w:rPr>
          <w:color w:val="000000"/>
        </w:rPr>
        <w:br/>
        <w:t xml:space="preserve">    ID int </w:t>
      </w:r>
      <w:r>
        <w:rPr>
          <w:color w:val="0000CD"/>
        </w:rPr>
        <w:t>NOT</w:t>
      </w:r>
      <w:r>
        <w:rPr>
          <w:color w:val="000000"/>
        </w:rPr>
        <w:t xml:space="preserve"> </w:t>
      </w:r>
      <w:r>
        <w:rPr>
          <w:color w:val="0000CD"/>
        </w:rPr>
        <w:t>NULL</w:t>
      </w:r>
      <w:r>
        <w:rPr>
          <w:color w:val="000000"/>
        </w:rPr>
        <w:t>,</w:t>
      </w:r>
      <w:r>
        <w:rPr>
          <w:color w:val="000000"/>
        </w:rPr>
        <w:br/>
        <w:t xml:space="preserve">    LastName varchar(255) </w:t>
      </w:r>
      <w:r>
        <w:rPr>
          <w:color w:val="0000CD"/>
        </w:rPr>
        <w:t>NOT</w:t>
      </w:r>
      <w:r>
        <w:rPr>
          <w:color w:val="000000"/>
        </w:rPr>
        <w:t xml:space="preserve"> </w:t>
      </w:r>
      <w:r>
        <w:rPr>
          <w:color w:val="0000CD"/>
        </w:rPr>
        <w:t>NULL</w:t>
      </w:r>
      <w:r>
        <w:rPr>
          <w:color w:val="000000"/>
        </w:rPr>
        <w:t>,</w:t>
      </w:r>
      <w:r>
        <w:rPr>
          <w:color w:val="000000"/>
        </w:rPr>
        <w:br/>
        <w:t>    FirstName varchar(255),</w:t>
      </w:r>
      <w:r>
        <w:rPr>
          <w:color w:val="000000"/>
        </w:rPr>
        <w:br/>
        <w:t>    Age int,</w:t>
      </w:r>
      <w:r>
        <w:rPr>
          <w:color w:val="000000"/>
        </w:rPr>
        <w:br/>
        <w:t xml:space="preserve">    </w:t>
      </w:r>
      <w:r>
        <w:rPr>
          <w:color w:val="0000CD"/>
        </w:rPr>
        <w:t>CHECK</w:t>
      </w:r>
      <w:r>
        <w:rPr>
          <w:color w:val="000000"/>
        </w:rPr>
        <w:t xml:space="preserve"> (Age&gt;=18)</w:t>
      </w:r>
      <w:r>
        <w:rPr>
          <w:color w:val="000000"/>
        </w:rPr>
        <w:br/>
        <w:t>);</w:t>
      </w:r>
    </w:p>
    <w:p w:rsidR="006578EF" w:rsidRDefault="006578EF" w:rsidP="003B2B39">
      <w:pPr>
        <w:rPr>
          <w:color w:val="000000"/>
        </w:rPr>
      </w:pPr>
    </w:p>
    <w:p w:rsidR="006578EF" w:rsidRPr="006578EF" w:rsidRDefault="006578EF" w:rsidP="006578EF">
      <w:pPr>
        <w:rPr>
          <w:color w:val="0000CD"/>
        </w:rPr>
      </w:pPr>
      <w:r w:rsidRPr="006578EF">
        <w:rPr>
          <w:color w:val="0000CD"/>
        </w:rPr>
        <w:t>CREATE</w:t>
      </w:r>
      <w:r w:rsidRPr="006578EF">
        <w:rPr>
          <w:color w:val="0000CD"/>
        </w:rPr>
        <w:tab/>
        <w:t>VIEW</w:t>
      </w:r>
      <w:r w:rsidRPr="006578EF">
        <w:rPr>
          <w:color w:val="0000CD"/>
        </w:rPr>
        <w:tab/>
        <w:t>VerPerInfo</w:t>
      </w:r>
      <w:r w:rsidRPr="006578EF">
        <w:rPr>
          <w:color w:val="0000CD"/>
        </w:rPr>
        <w:tab/>
        <w:t>(Name, PersonalID, Departmentname)</w:t>
      </w:r>
      <w:r w:rsidRPr="006578EF">
        <w:rPr>
          <w:color w:val="0000CD"/>
        </w:rPr>
        <w:tab/>
      </w:r>
    </w:p>
    <w:p w:rsidR="006578EF" w:rsidRPr="006578EF" w:rsidRDefault="006578EF" w:rsidP="006578EF">
      <w:pPr>
        <w:rPr>
          <w:color w:val="0000CD"/>
        </w:rPr>
      </w:pPr>
      <w:r w:rsidRPr="006578EF">
        <w:rPr>
          <w:color w:val="0000CD"/>
        </w:rPr>
        <w:t>AS</w:t>
      </w:r>
      <w:r w:rsidRPr="006578EF">
        <w:rPr>
          <w:color w:val="0000CD"/>
        </w:rPr>
        <w:tab/>
        <w:t xml:space="preserve">SELECT Mitarbeiter.Name, Mitarbeiter.PersonalID, Mitarbeiter.Departmentname </w:t>
      </w:r>
    </w:p>
    <w:p w:rsidR="006578EF" w:rsidRPr="003B2B39" w:rsidRDefault="006578EF" w:rsidP="006578EF">
      <w:r w:rsidRPr="006578EF">
        <w:rPr>
          <w:color w:val="0000CD"/>
        </w:rPr>
        <w:t>FROM Mitarbeiter, Verwaltungspersonal WHERE</w:t>
      </w:r>
      <w:r w:rsidRPr="006578EF">
        <w:rPr>
          <w:color w:val="0000CD"/>
        </w:rPr>
        <w:tab/>
        <w:t>Mitarbeiter.PersonalID</w:t>
      </w:r>
      <w:r w:rsidRPr="006578EF">
        <w:rPr>
          <w:color w:val="0000CD"/>
        </w:rPr>
        <w:tab/>
        <w:t>=</w:t>
      </w:r>
      <w:r w:rsidRPr="006578EF">
        <w:rPr>
          <w:color w:val="0000CD"/>
        </w:rPr>
        <w:tab/>
        <w:t>Verwaltungspersonal.PersonalID;</w:t>
      </w:r>
      <w:bookmarkStart w:id="0" w:name="_GoBack"/>
      <w:bookmarkEnd w:id="0"/>
    </w:p>
    <w:sectPr w:rsidR="006578EF" w:rsidRPr="003B2B39" w:rsidSect="00DC2A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90C58"/>
    <w:multiLevelType w:val="multilevel"/>
    <w:tmpl w:val="85C6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A5D"/>
    <w:rsid w:val="003B2B39"/>
    <w:rsid w:val="006578EF"/>
    <w:rsid w:val="00DC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9391F"/>
  <w15:chartTrackingRefBased/>
  <w15:docId w15:val="{CB027A08-3DB3-4DB3-A122-5B89B001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3B2B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578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B2B39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3B2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578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bsatz-Standardschriftart"/>
    <w:rsid w:val="00657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545</Words>
  <Characters>3440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Thorben</dc:creator>
  <cp:keywords/>
  <dc:description/>
  <cp:lastModifiedBy>Thorben</cp:lastModifiedBy>
  <cp:revision>1</cp:revision>
  <dcterms:created xsi:type="dcterms:W3CDTF">2017-06-10T17:23:00Z</dcterms:created>
  <dcterms:modified xsi:type="dcterms:W3CDTF">2017-06-10T18:14:00Z</dcterms:modified>
</cp:coreProperties>
</file>