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01CF" w14:textId="505BCCC3" w:rsidR="00191A78" w:rsidRPr="002E3C1A" w:rsidRDefault="00B4632D">
      <w:pPr>
        <w:rPr>
          <w:rFonts w:ascii="Times New Roman" w:hAnsi="Times New Roman" w:cs="Times New Roman"/>
        </w:rPr>
      </w:pPr>
      <w:r>
        <w:tab/>
      </w:r>
      <w:r>
        <w:tab/>
      </w:r>
    </w:p>
    <w:p w14:paraId="7E8B8DB4" w14:textId="4156E047" w:rsidR="00B4632D" w:rsidRPr="002E3C1A" w:rsidRDefault="00B4632D" w:rsidP="00B4632D">
      <w:pPr>
        <w:rPr>
          <w:rFonts w:ascii="Times New Roman" w:hAnsi="Times New Roman" w:cs="Times New Roman"/>
        </w:rPr>
      </w:pPr>
    </w:p>
    <w:p w14:paraId="3CE6EA4C" w14:textId="01B72BAC" w:rsidR="00B4632D" w:rsidRPr="002E3C1A" w:rsidRDefault="00B4632D" w:rsidP="00B4632D">
      <w:pPr>
        <w:rPr>
          <w:rFonts w:ascii="Times New Roman" w:hAnsi="Times New Roman" w:cs="Times New Roman"/>
        </w:rPr>
      </w:pPr>
    </w:p>
    <w:p w14:paraId="6B131297" w14:textId="55BD1208" w:rsidR="00B4632D" w:rsidRPr="002E3C1A" w:rsidRDefault="00B4632D" w:rsidP="00B4632D">
      <w:pPr>
        <w:rPr>
          <w:rFonts w:ascii="Times New Roman" w:hAnsi="Times New Roman" w:cs="Times New Roman"/>
        </w:rPr>
      </w:pPr>
    </w:p>
    <w:p w14:paraId="6EC0239A" w14:textId="77777777" w:rsidR="00B4632D" w:rsidRPr="002E3C1A" w:rsidRDefault="00B4632D" w:rsidP="00B4632D">
      <w:pPr>
        <w:jc w:val="center"/>
        <w:rPr>
          <w:rFonts w:ascii="Times New Roman" w:hAnsi="Times New Roman" w:cs="Times New Roman"/>
          <w:b/>
          <w:bCs/>
          <w:sz w:val="36"/>
          <w:szCs w:val="36"/>
        </w:rPr>
      </w:pPr>
    </w:p>
    <w:p w14:paraId="54A1EADF" w14:textId="635CA398" w:rsidR="00B4632D" w:rsidRPr="002E3C1A" w:rsidRDefault="00B4632D" w:rsidP="00B4632D">
      <w:pPr>
        <w:jc w:val="center"/>
        <w:rPr>
          <w:rFonts w:ascii="Times New Roman" w:hAnsi="Times New Roman" w:cs="Times New Roman"/>
          <w:b/>
          <w:bCs/>
          <w:sz w:val="36"/>
          <w:szCs w:val="36"/>
        </w:rPr>
      </w:pPr>
      <w:r w:rsidRPr="002E3C1A">
        <w:rPr>
          <w:rFonts w:ascii="Times New Roman" w:hAnsi="Times New Roman" w:cs="Times New Roman"/>
          <w:b/>
          <w:bCs/>
          <w:sz w:val="36"/>
          <w:szCs w:val="36"/>
        </w:rPr>
        <w:t>Big Data Analysis Report File</w:t>
      </w:r>
    </w:p>
    <w:p w14:paraId="1AFF819D" w14:textId="7E9AD7EF" w:rsidR="00B4632D" w:rsidRPr="002E3C1A" w:rsidRDefault="00B4632D" w:rsidP="00B4632D">
      <w:pPr>
        <w:jc w:val="center"/>
        <w:rPr>
          <w:rFonts w:ascii="Times New Roman" w:hAnsi="Times New Roman" w:cs="Times New Roman"/>
          <w:b/>
          <w:bCs/>
          <w:sz w:val="36"/>
          <w:szCs w:val="36"/>
        </w:rPr>
      </w:pPr>
      <w:r w:rsidRPr="002E3C1A">
        <w:rPr>
          <w:rFonts w:ascii="Times New Roman" w:hAnsi="Times New Roman" w:cs="Times New Roman"/>
          <w:b/>
          <w:bCs/>
          <w:sz w:val="36"/>
          <w:szCs w:val="36"/>
        </w:rPr>
        <w:t>Topic: World Happiness</w:t>
      </w:r>
    </w:p>
    <w:p w14:paraId="76FFE1D7" w14:textId="3C9946F7" w:rsidR="00B4632D" w:rsidRPr="002E3C1A" w:rsidRDefault="00B4632D" w:rsidP="00B4632D">
      <w:pPr>
        <w:jc w:val="center"/>
        <w:rPr>
          <w:rFonts w:ascii="Times New Roman" w:hAnsi="Times New Roman" w:cs="Times New Roman"/>
          <w:b/>
          <w:bCs/>
          <w:sz w:val="36"/>
          <w:szCs w:val="36"/>
        </w:rPr>
      </w:pPr>
      <w:r w:rsidRPr="002E3C1A">
        <w:rPr>
          <w:rFonts w:ascii="Times New Roman" w:hAnsi="Times New Roman" w:cs="Times New Roman"/>
          <w:b/>
          <w:bCs/>
          <w:sz w:val="36"/>
          <w:szCs w:val="36"/>
        </w:rPr>
        <w:t>Team Oreo</w:t>
      </w:r>
    </w:p>
    <w:p w14:paraId="5F443E4E" w14:textId="77777777" w:rsidR="00B4632D" w:rsidRPr="002E3C1A" w:rsidRDefault="00B4632D" w:rsidP="00B4632D">
      <w:pPr>
        <w:jc w:val="center"/>
        <w:rPr>
          <w:rFonts w:ascii="Times New Roman" w:hAnsi="Times New Roman" w:cs="Times New Roman"/>
          <w:b/>
          <w:bCs/>
          <w:sz w:val="36"/>
          <w:szCs w:val="36"/>
        </w:rPr>
      </w:pPr>
    </w:p>
    <w:p w14:paraId="0B7D75DD" w14:textId="77777777" w:rsidR="00B4632D" w:rsidRPr="002E3C1A" w:rsidRDefault="00B4632D" w:rsidP="00B4632D">
      <w:pPr>
        <w:jc w:val="center"/>
        <w:rPr>
          <w:rFonts w:ascii="Times New Roman" w:hAnsi="Times New Roman" w:cs="Times New Roman"/>
          <w:b/>
          <w:bCs/>
          <w:sz w:val="36"/>
          <w:szCs w:val="36"/>
        </w:rPr>
      </w:pPr>
      <w:r w:rsidRPr="002E3C1A">
        <w:rPr>
          <w:rFonts w:ascii="Times New Roman" w:hAnsi="Times New Roman" w:cs="Times New Roman"/>
          <w:b/>
          <w:bCs/>
          <w:sz w:val="36"/>
          <w:szCs w:val="36"/>
        </w:rPr>
        <w:t>Participants:</w:t>
      </w:r>
    </w:p>
    <w:p w14:paraId="11886D22" w14:textId="5817289A" w:rsidR="00B4632D" w:rsidRPr="00B4632D" w:rsidRDefault="00B4632D" w:rsidP="00B4632D">
      <w:pPr>
        <w:jc w:val="center"/>
        <w:rPr>
          <w:rFonts w:ascii="Times New Roman" w:hAnsi="Times New Roman" w:cs="Times New Roman"/>
          <w:sz w:val="36"/>
          <w:szCs w:val="36"/>
        </w:rPr>
      </w:pPr>
      <w:r w:rsidRPr="00B4632D">
        <w:rPr>
          <w:rFonts w:ascii="Times New Roman" w:hAnsi="Times New Roman" w:cs="Times New Roman"/>
          <w:sz w:val="36"/>
          <w:szCs w:val="36"/>
        </w:rPr>
        <w:br/>
        <w:t>Komilj</w:t>
      </w:r>
      <w:r w:rsidRPr="002E3C1A">
        <w:rPr>
          <w:rFonts w:ascii="Times New Roman" w:hAnsi="Times New Roman" w:cs="Times New Roman"/>
          <w:sz w:val="36"/>
          <w:szCs w:val="36"/>
        </w:rPr>
        <w:t>o</w:t>
      </w:r>
      <w:r w:rsidRPr="00B4632D">
        <w:rPr>
          <w:rFonts w:ascii="Times New Roman" w:hAnsi="Times New Roman" w:cs="Times New Roman"/>
          <w:sz w:val="36"/>
          <w:szCs w:val="36"/>
        </w:rPr>
        <w:t>n Yuldashev - 12230144</w:t>
      </w:r>
    </w:p>
    <w:p w14:paraId="39CF7E61" w14:textId="77777777" w:rsidR="00B4632D" w:rsidRPr="00B4632D" w:rsidRDefault="00B4632D" w:rsidP="00B4632D">
      <w:pPr>
        <w:jc w:val="center"/>
        <w:rPr>
          <w:rFonts w:ascii="Times New Roman" w:hAnsi="Times New Roman" w:cs="Times New Roman"/>
          <w:sz w:val="36"/>
          <w:szCs w:val="36"/>
        </w:rPr>
      </w:pPr>
      <w:r w:rsidRPr="00B4632D">
        <w:rPr>
          <w:rFonts w:ascii="Times New Roman" w:hAnsi="Times New Roman" w:cs="Times New Roman"/>
          <w:sz w:val="36"/>
          <w:szCs w:val="36"/>
        </w:rPr>
        <w:t>Begon Eliott - 12230078</w:t>
      </w:r>
    </w:p>
    <w:p w14:paraId="68301E96" w14:textId="77777777" w:rsidR="00B4632D" w:rsidRPr="00B4632D" w:rsidRDefault="00B4632D" w:rsidP="00B4632D">
      <w:pPr>
        <w:jc w:val="center"/>
        <w:rPr>
          <w:rFonts w:ascii="Times New Roman" w:hAnsi="Times New Roman" w:cs="Times New Roman"/>
          <w:sz w:val="36"/>
          <w:szCs w:val="36"/>
        </w:rPr>
      </w:pPr>
      <w:r w:rsidRPr="00B4632D">
        <w:rPr>
          <w:rFonts w:ascii="Times New Roman" w:hAnsi="Times New Roman" w:cs="Times New Roman"/>
          <w:sz w:val="36"/>
          <w:szCs w:val="36"/>
        </w:rPr>
        <w:t>Coste Felix - 12230200</w:t>
      </w:r>
    </w:p>
    <w:p w14:paraId="1912480C" w14:textId="4B6E2E42" w:rsidR="00B4632D" w:rsidRPr="00B4632D" w:rsidRDefault="00B4632D" w:rsidP="00B4632D">
      <w:pPr>
        <w:jc w:val="center"/>
        <w:rPr>
          <w:rFonts w:ascii="Times New Roman" w:hAnsi="Times New Roman" w:cs="Times New Roman"/>
          <w:sz w:val="36"/>
          <w:szCs w:val="36"/>
        </w:rPr>
      </w:pPr>
      <w:r w:rsidRPr="00B4632D">
        <w:rPr>
          <w:rFonts w:ascii="Times New Roman" w:hAnsi="Times New Roman" w:cs="Times New Roman"/>
          <w:sz w:val="36"/>
          <w:szCs w:val="36"/>
        </w:rPr>
        <w:t>Jafar Saidov - 12194931</w:t>
      </w:r>
    </w:p>
    <w:p w14:paraId="71F12763" w14:textId="671F518F" w:rsidR="00B4632D" w:rsidRPr="002E3C1A" w:rsidRDefault="00B4632D" w:rsidP="00B4632D">
      <w:pPr>
        <w:rPr>
          <w:rFonts w:ascii="Times New Roman" w:hAnsi="Times New Roman" w:cs="Times New Roman"/>
        </w:rPr>
      </w:pPr>
    </w:p>
    <w:p w14:paraId="3788D695" w14:textId="179CE0BB" w:rsidR="00B4632D" w:rsidRPr="002E3C1A" w:rsidRDefault="00B4632D" w:rsidP="00B4632D">
      <w:pPr>
        <w:rPr>
          <w:rFonts w:ascii="Times New Roman" w:hAnsi="Times New Roman" w:cs="Times New Roman"/>
        </w:rPr>
      </w:pPr>
    </w:p>
    <w:p w14:paraId="78662E29" w14:textId="0305DEFF" w:rsidR="00B4632D" w:rsidRPr="002E3C1A" w:rsidRDefault="00B4632D" w:rsidP="00B4632D">
      <w:pPr>
        <w:rPr>
          <w:rFonts w:ascii="Times New Roman" w:hAnsi="Times New Roman" w:cs="Times New Roman"/>
        </w:rPr>
      </w:pPr>
    </w:p>
    <w:p w14:paraId="1348991B" w14:textId="63266AB0" w:rsidR="00B4632D" w:rsidRPr="002E3C1A" w:rsidRDefault="00B4632D" w:rsidP="00B4632D">
      <w:pPr>
        <w:rPr>
          <w:rFonts w:ascii="Times New Roman" w:hAnsi="Times New Roman" w:cs="Times New Roman"/>
        </w:rPr>
      </w:pPr>
    </w:p>
    <w:p w14:paraId="53D7D686" w14:textId="1A4DC4CC" w:rsidR="00B4632D" w:rsidRPr="002E3C1A" w:rsidRDefault="00B4632D" w:rsidP="00B4632D">
      <w:pPr>
        <w:rPr>
          <w:rFonts w:ascii="Times New Roman" w:hAnsi="Times New Roman" w:cs="Times New Roman"/>
        </w:rPr>
      </w:pPr>
    </w:p>
    <w:p w14:paraId="34839216" w14:textId="368836E0" w:rsidR="00B4632D" w:rsidRPr="002E3C1A" w:rsidRDefault="00B4632D" w:rsidP="00B4632D">
      <w:pPr>
        <w:rPr>
          <w:rFonts w:ascii="Times New Roman" w:hAnsi="Times New Roman" w:cs="Times New Roman"/>
        </w:rPr>
      </w:pPr>
    </w:p>
    <w:p w14:paraId="22AE03E5" w14:textId="08D83DD7" w:rsidR="00B4632D" w:rsidRPr="002E3C1A" w:rsidRDefault="00B4632D" w:rsidP="00B4632D">
      <w:pPr>
        <w:rPr>
          <w:rFonts w:ascii="Times New Roman" w:hAnsi="Times New Roman" w:cs="Times New Roman"/>
        </w:rPr>
      </w:pPr>
    </w:p>
    <w:p w14:paraId="6AC905D1" w14:textId="3CF12347" w:rsidR="00B4632D" w:rsidRPr="002E3C1A" w:rsidRDefault="00B4632D" w:rsidP="00B4632D">
      <w:pPr>
        <w:rPr>
          <w:rFonts w:ascii="Times New Roman" w:hAnsi="Times New Roman" w:cs="Times New Roman"/>
        </w:rPr>
      </w:pPr>
    </w:p>
    <w:p w14:paraId="09E33A7B" w14:textId="6D47326F" w:rsidR="00B4632D" w:rsidRPr="002E3C1A" w:rsidRDefault="00B4632D" w:rsidP="00B4632D">
      <w:pPr>
        <w:rPr>
          <w:rFonts w:ascii="Times New Roman" w:hAnsi="Times New Roman" w:cs="Times New Roman"/>
        </w:rPr>
      </w:pPr>
    </w:p>
    <w:p w14:paraId="5F66BD8A" w14:textId="038242A9" w:rsidR="00B4632D" w:rsidRPr="002E3C1A" w:rsidRDefault="00B4632D" w:rsidP="00B4632D">
      <w:pPr>
        <w:rPr>
          <w:rFonts w:ascii="Times New Roman" w:hAnsi="Times New Roman" w:cs="Times New Roman"/>
        </w:rPr>
      </w:pPr>
    </w:p>
    <w:p w14:paraId="3743F39C" w14:textId="44E57393" w:rsidR="00B4632D" w:rsidRPr="002E3C1A" w:rsidRDefault="00B4632D" w:rsidP="00B4632D">
      <w:pPr>
        <w:rPr>
          <w:rFonts w:ascii="Times New Roman" w:hAnsi="Times New Roman" w:cs="Times New Roman"/>
        </w:rPr>
      </w:pPr>
    </w:p>
    <w:p w14:paraId="318FA851" w14:textId="6F390410" w:rsidR="00B4632D" w:rsidRPr="002E3C1A" w:rsidRDefault="00B4632D" w:rsidP="00B4632D">
      <w:pPr>
        <w:jc w:val="center"/>
        <w:rPr>
          <w:rFonts w:ascii="Times New Roman" w:hAnsi="Times New Roman" w:cs="Times New Roman"/>
          <w:b/>
          <w:bCs/>
          <w:sz w:val="26"/>
          <w:szCs w:val="26"/>
        </w:rPr>
      </w:pPr>
    </w:p>
    <w:p w14:paraId="43AB17B1" w14:textId="6B5D99F5" w:rsidR="00B4632D" w:rsidRPr="002E3C1A" w:rsidRDefault="00B4632D" w:rsidP="00B4632D">
      <w:pPr>
        <w:jc w:val="center"/>
        <w:rPr>
          <w:rFonts w:ascii="Times New Roman" w:hAnsi="Times New Roman" w:cs="Times New Roman"/>
          <w:b/>
          <w:bCs/>
          <w:sz w:val="26"/>
          <w:szCs w:val="26"/>
        </w:rPr>
      </w:pPr>
      <w:r w:rsidRPr="002E3C1A">
        <w:rPr>
          <w:rFonts w:ascii="Times New Roman" w:hAnsi="Times New Roman" w:cs="Times New Roman"/>
          <w:b/>
          <w:bCs/>
          <w:sz w:val="26"/>
          <w:szCs w:val="26"/>
        </w:rPr>
        <w:lastRenderedPageBreak/>
        <w:t>Introduction</w:t>
      </w:r>
    </w:p>
    <w:p w14:paraId="00E8428B" w14:textId="77777777" w:rsidR="002E3C1A" w:rsidRPr="002E3C1A" w:rsidRDefault="002E3C1A" w:rsidP="00B4632D">
      <w:pPr>
        <w:jc w:val="center"/>
        <w:rPr>
          <w:rFonts w:ascii="Times New Roman" w:hAnsi="Times New Roman" w:cs="Times New Roman"/>
          <w:b/>
          <w:bCs/>
          <w:sz w:val="26"/>
          <w:szCs w:val="26"/>
        </w:rPr>
      </w:pPr>
    </w:p>
    <w:p w14:paraId="116D707E" w14:textId="4C612A0B" w:rsidR="00B4632D" w:rsidRPr="002E3C1A" w:rsidRDefault="00B4632D" w:rsidP="00B4632D">
      <w:pPr>
        <w:rPr>
          <w:rFonts w:ascii="Times New Roman" w:hAnsi="Times New Roman" w:cs="Times New Roman"/>
          <w:sz w:val="24"/>
          <w:szCs w:val="24"/>
        </w:rPr>
      </w:pPr>
      <w:r w:rsidRPr="002E3C1A">
        <w:rPr>
          <w:rFonts w:ascii="Times New Roman" w:hAnsi="Times New Roman" w:cs="Times New Roman"/>
          <w:sz w:val="24"/>
          <w:szCs w:val="24"/>
        </w:rPr>
        <w:t>In today's data-driven environment, big data analysis has become a potent tool for gaining insightful information and making wise judgments. Organizations are aggressively investing in initiatives that tap into the possibilities of Big Data as a result of the ever-increasing volume, velocity, and diversity of data. This report thoroughly studies our project, which attempts to identify the major factors and aspects that impact the high ranks of World Happiness by utilizing Big Data study approaches.</w:t>
      </w:r>
    </w:p>
    <w:p w14:paraId="2F6D23E2" w14:textId="07541B6F" w:rsidR="00B4632D" w:rsidRPr="002E3C1A" w:rsidRDefault="00B4632D" w:rsidP="00B4632D">
      <w:pPr>
        <w:rPr>
          <w:rFonts w:ascii="Times New Roman" w:hAnsi="Times New Roman" w:cs="Times New Roman"/>
          <w:sz w:val="24"/>
          <w:szCs w:val="24"/>
        </w:rPr>
      </w:pPr>
      <w:r w:rsidRPr="002E3C1A">
        <w:rPr>
          <w:rFonts w:ascii="Times New Roman" w:hAnsi="Times New Roman" w:cs="Times New Roman"/>
          <w:sz w:val="24"/>
          <w:szCs w:val="24"/>
        </w:rPr>
        <w:t>Our research aims to reveal hidden patterns, trends, and correlations inside massive datasets by utilizing cutting-edge technology and complex analytics algorithms using Tableau and ChatGPT. We believe that the knowledge gathered via this research has the ability to influence strategic choices, improve operations, and bring to light lucrative commercial prospects.</w:t>
      </w:r>
    </w:p>
    <w:p w14:paraId="5299763C" w14:textId="40AD1DE8" w:rsidR="00B4632D" w:rsidRPr="002E3C1A" w:rsidRDefault="00B4632D" w:rsidP="00B4632D">
      <w:pPr>
        <w:rPr>
          <w:rFonts w:ascii="Times New Roman" w:hAnsi="Times New Roman" w:cs="Times New Roman"/>
          <w:sz w:val="24"/>
          <w:szCs w:val="24"/>
        </w:rPr>
      </w:pPr>
      <w:r w:rsidRPr="002E3C1A">
        <w:rPr>
          <w:rFonts w:ascii="Times New Roman" w:hAnsi="Times New Roman" w:cs="Times New Roman"/>
          <w:sz w:val="24"/>
          <w:szCs w:val="24"/>
        </w:rPr>
        <w:t>Throughout this report, we will examine the project's methodology, the datasets used, the analytical strategies used, and the important conclusions that resulted from our study. We will also go through the ramifications and possible applications of these results, as well as the difficulties faced and the methods used to get beyond them.</w:t>
      </w:r>
    </w:p>
    <w:p w14:paraId="64A1F175" w14:textId="4696BCE4" w:rsidR="00B4632D" w:rsidRPr="002E3C1A" w:rsidRDefault="00B4632D" w:rsidP="00B4632D">
      <w:pPr>
        <w:rPr>
          <w:rFonts w:ascii="Times New Roman" w:hAnsi="Times New Roman" w:cs="Times New Roman"/>
          <w:sz w:val="24"/>
          <w:szCs w:val="24"/>
        </w:rPr>
      </w:pPr>
      <w:r w:rsidRPr="002E3C1A">
        <w:rPr>
          <w:rFonts w:ascii="Times New Roman" w:hAnsi="Times New Roman" w:cs="Times New Roman"/>
          <w:sz w:val="24"/>
          <w:szCs w:val="24"/>
        </w:rPr>
        <w:t>This study intends to add to the increasing body of knowledge in the field of Big Data Analysis by sharing our experiences, lessons learned, and noteworthy results. It also offers helpful insights for scholars, practitioners, and companies starting similar initiatives.</w:t>
      </w:r>
    </w:p>
    <w:p w14:paraId="00329275" w14:textId="1B0419B5" w:rsidR="00B4632D" w:rsidRPr="002E3C1A" w:rsidRDefault="00B4632D" w:rsidP="00B4632D">
      <w:pPr>
        <w:rPr>
          <w:rFonts w:ascii="Times New Roman" w:hAnsi="Times New Roman" w:cs="Times New Roman"/>
          <w:sz w:val="24"/>
          <w:szCs w:val="24"/>
        </w:rPr>
      </w:pPr>
      <w:r w:rsidRPr="002E3C1A">
        <w:rPr>
          <w:rFonts w:ascii="Times New Roman" w:hAnsi="Times New Roman" w:cs="Times New Roman"/>
          <w:sz w:val="24"/>
          <w:szCs w:val="24"/>
        </w:rPr>
        <w:t>Now let's travel into the world of big data analysis and investigate the complexities and discoveries that our project has made.</w:t>
      </w:r>
    </w:p>
    <w:p w14:paraId="075B083A" w14:textId="4A5759E2" w:rsidR="004C2274" w:rsidRPr="002E3C1A" w:rsidRDefault="004C2274" w:rsidP="00B4632D">
      <w:pPr>
        <w:rPr>
          <w:rFonts w:ascii="Times New Roman" w:hAnsi="Times New Roman" w:cs="Times New Roman"/>
          <w:sz w:val="26"/>
          <w:szCs w:val="26"/>
        </w:rPr>
      </w:pPr>
    </w:p>
    <w:p w14:paraId="14201184" w14:textId="2D4CA356" w:rsidR="004C2274" w:rsidRPr="002E3C1A" w:rsidRDefault="004C2274" w:rsidP="00B4632D">
      <w:pPr>
        <w:rPr>
          <w:rFonts w:ascii="Times New Roman" w:hAnsi="Times New Roman" w:cs="Times New Roman"/>
          <w:sz w:val="26"/>
          <w:szCs w:val="26"/>
        </w:rPr>
      </w:pPr>
    </w:p>
    <w:p w14:paraId="7022DE6D" w14:textId="04BBE0AE" w:rsidR="004C2274" w:rsidRPr="002E3C1A" w:rsidRDefault="004C2274" w:rsidP="00B4632D">
      <w:pPr>
        <w:rPr>
          <w:rFonts w:ascii="Times New Roman" w:hAnsi="Times New Roman" w:cs="Times New Roman"/>
          <w:sz w:val="26"/>
          <w:szCs w:val="26"/>
        </w:rPr>
      </w:pPr>
    </w:p>
    <w:p w14:paraId="36A72809" w14:textId="45B7BD48" w:rsidR="004C2274" w:rsidRPr="002E3C1A" w:rsidRDefault="004C2274" w:rsidP="00B4632D">
      <w:pPr>
        <w:rPr>
          <w:rFonts w:ascii="Times New Roman" w:hAnsi="Times New Roman" w:cs="Times New Roman"/>
          <w:sz w:val="26"/>
          <w:szCs w:val="26"/>
        </w:rPr>
      </w:pPr>
    </w:p>
    <w:p w14:paraId="34E54F18" w14:textId="5C1820B0" w:rsidR="004C2274" w:rsidRPr="002E3C1A" w:rsidRDefault="004C2274" w:rsidP="00B4632D">
      <w:pPr>
        <w:rPr>
          <w:rFonts w:ascii="Times New Roman" w:hAnsi="Times New Roman" w:cs="Times New Roman"/>
          <w:sz w:val="26"/>
          <w:szCs w:val="26"/>
        </w:rPr>
      </w:pPr>
    </w:p>
    <w:p w14:paraId="24AAD907" w14:textId="4954BA42" w:rsidR="004C2274" w:rsidRPr="002E3C1A" w:rsidRDefault="004C2274" w:rsidP="00B4632D">
      <w:pPr>
        <w:rPr>
          <w:rFonts w:ascii="Times New Roman" w:hAnsi="Times New Roman" w:cs="Times New Roman"/>
          <w:sz w:val="26"/>
          <w:szCs w:val="26"/>
        </w:rPr>
      </w:pPr>
    </w:p>
    <w:p w14:paraId="527A5236" w14:textId="39B0D276" w:rsidR="004C2274" w:rsidRPr="002E3C1A" w:rsidRDefault="004C2274" w:rsidP="00B4632D">
      <w:pPr>
        <w:rPr>
          <w:rFonts w:ascii="Times New Roman" w:hAnsi="Times New Roman" w:cs="Times New Roman"/>
          <w:sz w:val="26"/>
          <w:szCs w:val="26"/>
        </w:rPr>
      </w:pPr>
    </w:p>
    <w:p w14:paraId="4F86C179" w14:textId="7FB9192B" w:rsidR="004C2274" w:rsidRPr="002E3C1A" w:rsidRDefault="004C2274" w:rsidP="00B4632D">
      <w:pPr>
        <w:rPr>
          <w:rFonts w:ascii="Times New Roman" w:hAnsi="Times New Roman" w:cs="Times New Roman"/>
          <w:sz w:val="26"/>
          <w:szCs w:val="26"/>
        </w:rPr>
      </w:pPr>
    </w:p>
    <w:p w14:paraId="7B077B22" w14:textId="7A0F1E60" w:rsidR="004C2274" w:rsidRDefault="004C2274" w:rsidP="00B4632D">
      <w:pPr>
        <w:rPr>
          <w:rFonts w:ascii="Times New Roman" w:hAnsi="Times New Roman" w:cs="Times New Roman"/>
          <w:sz w:val="26"/>
          <w:szCs w:val="26"/>
        </w:rPr>
      </w:pPr>
    </w:p>
    <w:p w14:paraId="310D4901" w14:textId="77777777" w:rsidR="00860329" w:rsidRPr="002E3C1A" w:rsidRDefault="00860329" w:rsidP="00B4632D">
      <w:pPr>
        <w:rPr>
          <w:rFonts w:ascii="Times New Roman" w:hAnsi="Times New Roman" w:cs="Times New Roman"/>
          <w:sz w:val="26"/>
          <w:szCs w:val="26"/>
        </w:rPr>
      </w:pPr>
    </w:p>
    <w:p w14:paraId="4297A978" w14:textId="65B67637" w:rsidR="004C2274" w:rsidRDefault="004C2274" w:rsidP="00B4632D">
      <w:pPr>
        <w:rPr>
          <w:rFonts w:ascii="Times New Roman" w:hAnsi="Times New Roman" w:cs="Times New Roman"/>
          <w:sz w:val="26"/>
          <w:szCs w:val="26"/>
        </w:rPr>
      </w:pPr>
    </w:p>
    <w:p w14:paraId="23E2076E" w14:textId="77777777" w:rsidR="00860329" w:rsidRPr="002E3C1A" w:rsidRDefault="00860329" w:rsidP="00B4632D">
      <w:pPr>
        <w:rPr>
          <w:rFonts w:ascii="Times New Roman" w:hAnsi="Times New Roman" w:cs="Times New Roman"/>
          <w:sz w:val="26"/>
          <w:szCs w:val="26"/>
        </w:rPr>
      </w:pPr>
    </w:p>
    <w:p w14:paraId="00CE888C" w14:textId="0E591FDB" w:rsidR="004C2274" w:rsidRPr="002E3C1A" w:rsidRDefault="004C2274" w:rsidP="004C2274">
      <w:pPr>
        <w:jc w:val="center"/>
        <w:rPr>
          <w:rFonts w:ascii="Times New Roman" w:hAnsi="Times New Roman" w:cs="Times New Roman"/>
          <w:b/>
          <w:bCs/>
          <w:sz w:val="26"/>
          <w:szCs w:val="26"/>
        </w:rPr>
      </w:pPr>
    </w:p>
    <w:p w14:paraId="23D6E5C8" w14:textId="49014692" w:rsidR="004C2274" w:rsidRPr="002E3C1A" w:rsidRDefault="004C2274" w:rsidP="004C2274">
      <w:pPr>
        <w:jc w:val="center"/>
        <w:rPr>
          <w:rFonts w:ascii="Times New Roman" w:hAnsi="Times New Roman" w:cs="Times New Roman"/>
          <w:b/>
          <w:bCs/>
          <w:sz w:val="26"/>
          <w:szCs w:val="26"/>
        </w:rPr>
      </w:pPr>
      <w:r w:rsidRPr="002E3C1A">
        <w:rPr>
          <w:rFonts w:ascii="Times New Roman" w:hAnsi="Times New Roman" w:cs="Times New Roman"/>
          <w:b/>
          <w:bCs/>
          <w:sz w:val="26"/>
          <w:szCs w:val="26"/>
        </w:rPr>
        <w:lastRenderedPageBreak/>
        <w:t>Methodology</w:t>
      </w:r>
    </w:p>
    <w:p w14:paraId="50FD2BA6" w14:textId="77777777" w:rsidR="00743011" w:rsidRPr="002E3C1A" w:rsidRDefault="00743011" w:rsidP="004C2274">
      <w:pPr>
        <w:jc w:val="center"/>
        <w:rPr>
          <w:rFonts w:ascii="Times New Roman" w:hAnsi="Times New Roman" w:cs="Times New Roman"/>
          <w:b/>
          <w:bCs/>
          <w:sz w:val="26"/>
          <w:szCs w:val="26"/>
        </w:rPr>
      </w:pPr>
    </w:p>
    <w:p w14:paraId="06E001C8" w14:textId="28D4107E"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We will describe the approach used to carry out the analysis for the project based on Big Data Analysis in this part. The major components of the methodology are enumerated in the following sentences:</w:t>
      </w:r>
    </w:p>
    <w:p w14:paraId="6A89677F" w14:textId="77777777" w:rsidR="00743011" w:rsidRPr="002E3C1A" w:rsidRDefault="00743011" w:rsidP="004C2274">
      <w:pPr>
        <w:rPr>
          <w:rFonts w:ascii="Times New Roman" w:hAnsi="Times New Roman" w:cs="Times New Roman"/>
          <w:sz w:val="24"/>
          <w:szCs w:val="24"/>
        </w:rPr>
      </w:pPr>
    </w:p>
    <w:p w14:paraId="5450B3AE" w14:textId="3C0FE642" w:rsidR="004C2274" w:rsidRPr="002E3C1A" w:rsidRDefault="004C2274" w:rsidP="004C2274">
      <w:pPr>
        <w:rPr>
          <w:rFonts w:ascii="Times New Roman" w:hAnsi="Times New Roman" w:cs="Times New Roman"/>
          <w:b/>
          <w:bCs/>
          <w:sz w:val="24"/>
          <w:szCs w:val="24"/>
        </w:rPr>
      </w:pPr>
      <w:r w:rsidRPr="002E3C1A">
        <w:rPr>
          <w:rFonts w:ascii="Times New Roman" w:hAnsi="Times New Roman" w:cs="Times New Roman"/>
          <w:b/>
          <w:bCs/>
          <w:sz w:val="24"/>
          <w:szCs w:val="24"/>
        </w:rPr>
        <w:t>Tools Applied</w:t>
      </w:r>
      <w:r w:rsidR="00743011" w:rsidRPr="002E3C1A">
        <w:rPr>
          <w:rFonts w:ascii="Times New Roman" w:hAnsi="Times New Roman" w:cs="Times New Roman"/>
          <w:b/>
          <w:bCs/>
          <w:sz w:val="24"/>
          <w:szCs w:val="24"/>
        </w:rPr>
        <w:t>:</w:t>
      </w:r>
    </w:p>
    <w:p w14:paraId="3709EE82" w14:textId="77777777"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Tableau: To examine and visualize the datasets, we used Tableau, a potent data visualization tool. Tableau offered dynamic and interactive representations that made it easier to fully comprehend the data and its patterns.</w:t>
      </w:r>
    </w:p>
    <w:p w14:paraId="130FB1F8" w14:textId="58DC404C" w:rsidR="004C2274"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ChatGPT: To do text analysis and provide insights from textual data, we used ChatGPT, a language model powered by artificial intelligence. The dataset's trends, patterns, and attitudes were helped to identify by ChatGPT.</w:t>
      </w:r>
    </w:p>
    <w:p w14:paraId="149B9906" w14:textId="26EC3852" w:rsidR="00C020D4" w:rsidRDefault="00C020D4" w:rsidP="004C2274">
      <w:pPr>
        <w:rPr>
          <w:rFonts w:ascii="Times New Roman" w:hAnsi="Times New Roman" w:cs="Times New Roman"/>
          <w:sz w:val="24"/>
          <w:szCs w:val="24"/>
        </w:rPr>
      </w:pPr>
      <w:r>
        <w:rPr>
          <w:rFonts w:ascii="Times New Roman" w:hAnsi="Times New Roman" w:cs="Times New Roman"/>
          <w:sz w:val="24"/>
          <w:szCs w:val="24"/>
        </w:rPr>
        <w:t>Microsoft Excel: To interpret analysis from Tableau into the specific charts</w:t>
      </w:r>
    </w:p>
    <w:p w14:paraId="38AE64D1" w14:textId="3E332DA7" w:rsidR="00C020D4" w:rsidRPr="002E3C1A" w:rsidRDefault="00C020D4" w:rsidP="004C2274">
      <w:pPr>
        <w:rPr>
          <w:rFonts w:ascii="Times New Roman" w:hAnsi="Times New Roman" w:cs="Times New Roman"/>
          <w:sz w:val="24"/>
          <w:szCs w:val="24"/>
        </w:rPr>
      </w:pPr>
      <w:r>
        <w:rPr>
          <w:rFonts w:ascii="Times New Roman" w:hAnsi="Times New Roman" w:cs="Times New Roman"/>
          <w:sz w:val="24"/>
          <w:szCs w:val="24"/>
        </w:rPr>
        <w:t>Python. NumPy library: To find out correlation coefficients between happiness and impacting factors</w:t>
      </w:r>
    </w:p>
    <w:p w14:paraId="3A565D5F" w14:textId="77777777" w:rsidR="004C2274" w:rsidRPr="002E3C1A" w:rsidRDefault="004C2274" w:rsidP="004C2274">
      <w:pPr>
        <w:rPr>
          <w:rFonts w:ascii="Times New Roman" w:hAnsi="Times New Roman" w:cs="Times New Roman"/>
          <w:sz w:val="24"/>
          <w:szCs w:val="24"/>
        </w:rPr>
      </w:pPr>
    </w:p>
    <w:p w14:paraId="7EB0F8D9" w14:textId="5EA088CD" w:rsidR="004C2274" w:rsidRPr="002E3C1A" w:rsidRDefault="004C2274" w:rsidP="004C2274">
      <w:pPr>
        <w:rPr>
          <w:rFonts w:ascii="Times New Roman" w:hAnsi="Times New Roman" w:cs="Times New Roman"/>
          <w:b/>
          <w:bCs/>
          <w:sz w:val="24"/>
          <w:szCs w:val="24"/>
        </w:rPr>
      </w:pPr>
      <w:r w:rsidRPr="002E3C1A">
        <w:rPr>
          <w:rFonts w:ascii="Times New Roman" w:hAnsi="Times New Roman" w:cs="Times New Roman"/>
          <w:b/>
          <w:bCs/>
          <w:sz w:val="24"/>
          <w:szCs w:val="24"/>
        </w:rPr>
        <w:t>Goals and Objectives Identified:</w:t>
      </w:r>
    </w:p>
    <w:p w14:paraId="66478701" w14:textId="77777777"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Patterns in Overall Happiness: Our goal was to discover and examine patterns in overall happiness over the given time frame. This involves looking at how satisfaction levels changed over time and identifying any notable trends or shifts.</w:t>
      </w:r>
    </w:p>
    <w:p w14:paraId="61131A09" w14:textId="77777777"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Factors Affecting Happiness: We looked at the variables that affected people's degrees of happiness. This meant examining many elements to see how they affected happiness, including things like income, employment, health, and social factors.</w:t>
      </w:r>
    </w:p>
    <w:p w14:paraId="474FA30E" w14:textId="59F665C6"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Correlations: To find connections and links between various variables and happiness, we used correlation analysis. To find any important insights, we also looked for patterns in the data.</w:t>
      </w:r>
    </w:p>
    <w:p w14:paraId="08A743A0" w14:textId="77777777"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We performed a longitudinal analysis to track alterations in happiness levels across time. We were able to recognize long-term trends and patterns thanks to this investigation.</w:t>
      </w:r>
    </w:p>
    <w:p w14:paraId="13D9FEE9" w14:textId="1A9179B2"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 xml:space="preserve">We looked </w:t>
      </w:r>
      <w:r w:rsidR="00C020D4">
        <w:rPr>
          <w:rFonts w:ascii="Times New Roman" w:hAnsi="Times New Roman" w:cs="Times New Roman"/>
          <w:sz w:val="24"/>
          <w:szCs w:val="24"/>
        </w:rPr>
        <w:t xml:space="preserve">at and </w:t>
      </w:r>
      <w:r w:rsidRPr="002E3C1A">
        <w:rPr>
          <w:rFonts w:ascii="Times New Roman" w:hAnsi="Times New Roman" w:cs="Times New Roman"/>
          <w:sz w:val="24"/>
          <w:szCs w:val="24"/>
        </w:rPr>
        <w:t xml:space="preserve">studied differences in happiness levels between </w:t>
      </w:r>
      <w:r w:rsidR="00C020D4">
        <w:rPr>
          <w:rFonts w:ascii="Times New Roman" w:hAnsi="Times New Roman" w:cs="Times New Roman"/>
          <w:sz w:val="24"/>
          <w:szCs w:val="24"/>
        </w:rPr>
        <w:t xml:space="preserve">multiple countries with different happiness levels. </w:t>
      </w:r>
      <w:r w:rsidRPr="002E3C1A">
        <w:rPr>
          <w:rFonts w:ascii="Times New Roman" w:hAnsi="Times New Roman" w:cs="Times New Roman"/>
          <w:sz w:val="24"/>
          <w:szCs w:val="24"/>
        </w:rPr>
        <w:t>Potential disparities in happiness were clarified by this investigation.</w:t>
      </w:r>
    </w:p>
    <w:p w14:paraId="10768946" w14:textId="5C012331" w:rsidR="00743011" w:rsidRDefault="00743011" w:rsidP="004C2274">
      <w:pPr>
        <w:rPr>
          <w:rFonts w:ascii="Times New Roman" w:hAnsi="Times New Roman" w:cs="Times New Roman"/>
          <w:sz w:val="24"/>
          <w:szCs w:val="24"/>
        </w:rPr>
      </w:pPr>
    </w:p>
    <w:p w14:paraId="32B00198" w14:textId="4C6B3190" w:rsidR="007C59BD" w:rsidRDefault="007C59BD" w:rsidP="004C2274">
      <w:pPr>
        <w:rPr>
          <w:rFonts w:ascii="Times New Roman" w:hAnsi="Times New Roman" w:cs="Times New Roman"/>
          <w:sz w:val="24"/>
          <w:szCs w:val="24"/>
        </w:rPr>
      </w:pPr>
    </w:p>
    <w:p w14:paraId="47594F9B" w14:textId="39BFB5A6" w:rsidR="00C020D4" w:rsidRDefault="00C020D4" w:rsidP="004C2274">
      <w:pPr>
        <w:rPr>
          <w:rFonts w:ascii="Times New Roman" w:hAnsi="Times New Roman" w:cs="Times New Roman"/>
          <w:sz w:val="24"/>
          <w:szCs w:val="24"/>
        </w:rPr>
      </w:pPr>
      <w:r>
        <w:rPr>
          <w:rFonts w:ascii="Times New Roman" w:hAnsi="Times New Roman" w:cs="Times New Roman"/>
          <w:sz w:val="24"/>
          <w:szCs w:val="24"/>
        </w:rPr>
        <w:t>\</w:t>
      </w:r>
    </w:p>
    <w:p w14:paraId="0AA862B8" w14:textId="77777777" w:rsidR="00C020D4" w:rsidRPr="002E3C1A" w:rsidRDefault="00C020D4" w:rsidP="004C2274">
      <w:pPr>
        <w:rPr>
          <w:rFonts w:ascii="Times New Roman" w:hAnsi="Times New Roman" w:cs="Times New Roman"/>
          <w:sz w:val="24"/>
          <w:szCs w:val="24"/>
        </w:rPr>
      </w:pPr>
    </w:p>
    <w:p w14:paraId="15666C1A" w14:textId="2275B4D9" w:rsidR="004C2274" w:rsidRPr="002E3C1A" w:rsidRDefault="004C2274" w:rsidP="004C2274">
      <w:pPr>
        <w:rPr>
          <w:rFonts w:ascii="Times New Roman" w:hAnsi="Times New Roman" w:cs="Times New Roman"/>
          <w:b/>
          <w:bCs/>
          <w:sz w:val="24"/>
          <w:szCs w:val="24"/>
        </w:rPr>
      </w:pPr>
      <w:r w:rsidRPr="002E3C1A">
        <w:rPr>
          <w:rFonts w:ascii="Times New Roman" w:hAnsi="Times New Roman" w:cs="Times New Roman"/>
          <w:b/>
          <w:bCs/>
          <w:sz w:val="24"/>
          <w:szCs w:val="24"/>
        </w:rPr>
        <w:lastRenderedPageBreak/>
        <w:t>Data gathering and preparation</w:t>
      </w:r>
      <w:r w:rsidR="00743011" w:rsidRPr="002E3C1A">
        <w:rPr>
          <w:rFonts w:ascii="Times New Roman" w:hAnsi="Times New Roman" w:cs="Times New Roman"/>
          <w:b/>
          <w:bCs/>
          <w:sz w:val="24"/>
          <w:szCs w:val="24"/>
        </w:rPr>
        <w:t>:</w:t>
      </w:r>
    </w:p>
    <w:p w14:paraId="154DD333" w14:textId="77777777"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We were able to collect a large dataset with important variables for studying happiness.</w:t>
      </w:r>
    </w:p>
    <w:p w14:paraId="65AC1661" w14:textId="0EFE8FE3"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 xml:space="preserve">To tidy up and get the dataset ready for analysis, data preparation operations were carried out. </w:t>
      </w:r>
      <w:r w:rsidR="00743011" w:rsidRPr="002E3C1A">
        <w:rPr>
          <w:rFonts w:ascii="Times New Roman" w:hAnsi="Times New Roman" w:cs="Times New Roman"/>
          <w:sz w:val="24"/>
          <w:szCs w:val="24"/>
        </w:rPr>
        <w:t>For instance, in Tableau we connected datasets for every year among each other so that it would be convenient for us to conduct analysis based on all years simultaneously.</w:t>
      </w:r>
    </w:p>
    <w:p w14:paraId="13266C83" w14:textId="77777777" w:rsidR="004C2274" w:rsidRPr="00860329" w:rsidRDefault="004C2274" w:rsidP="004C2274">
      <w:pPr>
        <w:rPr>
          <w:rFonts w:ascii="Times New Roman" w:hAnsi="Times New Roman" w:cs="Times New Roman"/>
          <w:sz w:val="24"/>
          <w:szCs w:val="24"/>
        </w:rPr>
      </w:pPr>
    </w:p>
    <w:p w14:paraId="51B38F8C" w14:textId="441D939E" w:rsidR="004C2274" w:rsidRPr="00860329" w:rsidRDefault="004C2274" w:rsidP="004C2274">
      <w:pPr>
        <w:rPr>
          <w:rFonts w:ascii="Times New Roman" w:hAnsi="Times New Roman" w:cs="Times New Roman"/>
          <w:b/>
          <w:bCs/>
          <w:sz w:val="24"/>
          <w:szCs w:val="24"/>
        </w:rPr>
      </w:pPr>
      <w:r w:rsidRPr="00860329">
        <w:rPr>
          <w:rFonts w:ascii="Times New Roman" w:hAnsi="Times New Roman" w:cs="Times New Roman"/>
          <w:b/>
          <w:bCs/>
          <w:sz w:val="24"/>
          <w:szCs w:val="24"/>
        </w:rPr>
        <w:t>Data Evaluation</w:t>
      </w:r>
    </w:p>
    <w:p w14:paraId="7096BDE1" w14:textId="77777777"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To evaluate the dataset, we used a variety of statistical and data mining approaches. This comprised, among other things, time series analysis, clustering, and descriptive statistics.</w:t>
      </w:r>
    </w:p>
    <w:p w14:paraId="61FF60A4" w14:textId="77777777"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In order to provide insightful conclusions, the analysis was carried out iteratively while experimenting with various combinations of variables and methodologies.</w:t>
      </w:r>
    </w:p>
    <w:p w14:paraId="712C7B82" w14:textId="77777777" w:rsidR="00743011" w:rsidRPr="002E3C1A" w:rsidRDefault="00743011" w:rsidP="004C2274">
      <w:pPr>
        <w:rPr>
          <w:rFonts w:ascii="Times New Roman" w:hAnsi="Times New Roman" w:cs="Times New Roman"/>
          <w:sz w:val="24"/>
          <w:szCs w:val="24"/>
        </w:rPr>
      </w:pPr>
    </w:p>
    <w:p w14:paraId="21A1CF68" w14:textId="536552F6" w:rsidR="004C2274" w:rsidRPr="00860329" w:rsidRDefault="004C2274" w:rsidP="004C2274">
      <w:pPr>
        <w:rPr>
          <w:rFonts w:ascii="Times New Roman" w:hAnsi="Times New Roman" w:cs="Times New Roman"/>
          <w:b/>
          <w:bCs/>
          <w:sz w:val="24"/>
          <w:szCs w:val="24"/>
        </w:rPr>
      </w:pPr>
      <w:r w:rsidRPr="00860329">
        <w:rPr>
          <w:rFonts w:ascii="Times New Roman" w:hAnsi="Times New Roman" w:cs="Times New Roman"/>
          <w:b/>
          <w:bCs/>
          <w:sz w:val="24"/>
          <w:szCs w:val="24"/>
        </w:rPr>
        <w:t>Visualization and Analysis:</w:t>
      </w:r>
    </w:p>
    <w:p w14:paraId="579E9163" w14:textId="1F1AC635"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To properly communicate the results, we developed interactive visuals in Tableau</w:t>
      </w:r>
      <w:r w:rsidR="005A04AC">
        <w:rPr>
          <w:rFonts w:ascii="Times New Roman" w:hAnsi="Times New Roman" w:cs="Times New Roman"/>
          <w:sz w:val="24"/>
          <w:szCs w:val="24"/>
        </w:rPr>
        <w:t xml:space="preserve"> and reflected them in Microsoft Excel using its charts</w:t>
      </w:r>
      <w:r w:rsidRPr="002E3C1A">
        <w:rPr>
          <w:rFonts w:ascii="Times New Roman" w:hAnsi="Times New Roman" w:cs="Times New Roman"/>
          <w:sz w:val="24"/>
          <w:szCs w:val="24"/>
        </w:rPr>
        <w:t>. These visualizations assisted in finding patterns, correlations, and trends in the data.</w:t>
      </w:r>
    </w:p>
    <w:p w14:paraId="793C5D2D" w14:textId="492C457B"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To make meaningful inferences regarding happiness trends, factors impacting happiness,</w:t>
      </w:r>
      <w:r w:rsidR="005A754C">
        <w:rPr>
          <w:rFonts w:ascii="Times New Roman" w:hAnsi="Times New Roman" w:cs="Times New Roman"/>
          <w:sz w:val="24"/>
          <w:szCs w:val="24"/>
        </w:rPr>
        <w:t xml:space="preserve"> </w:t>
      </w:r>
      <w:r w:rsidRPr="002E3C1A">
        <w:rPr>
          <w:rFonts w:ascii="Times New Roman" w:hAnsi="Times New Roman" w:cs="Times New Roman"/>
          <w:sz w:val="24"/>
          <w:szCs w:val="24"/>
        </w:rPr>
        <w:t>correlations, and the obtained insights were interpreted and examined.</w:t>
      </w:r>
    </w:p>
    <w:p w14:paraId="0F8D07AD" w14:textId="694D8FC2" w:rsidR="004C2274" w:rsidRPr="002E3C1A" w:rsidRDefault="004C2274" w:rsidP="004C2274">
      <w:pPr>
        <w:rPr>
          <w:rFonts w:ascii="Times New Roman" w:hAnsi="Times New Roman" w:cs="Times New Roman"/>
          <w:sz w:val="24"/>
          <w:szCs w:val="24"/>
        </w:rPr>
      </w:pPr>
      <w:r w:rsidRPr="002E3C1A">
        <w:rPr>
          <w:rFonts w:ascii="Times New Roman" w:hAnsi="Times New Roman" w:cs="Times New Roman"/>
          <w:sz w:val="24"/>
          <w:szCs w:val="24"/>
        </w:rPr>
        <w:t>Our investigation was built on the methods described above, which enabled us to get important insights into patterns in happiness and associated factors. We were able to properly visualize and analyze the data using Tableau and ChatGPT, which contributed to a thorough grasp of the project's goals.</w:t>
      </w:r>
    </w:p>
    <w:p w14:paraId="5F90E755" w14:textId="550795B9" w:rsidR="002E3C1A" w:rsidRPr="002E3C1A" w:rsidRDefault="002E3C1A" w:rsidP="004C2274">
      <w:pPr>
        <w:rPr>
          <w:rFonts w:ascii="Times New Roman" w:hAnsi="Times New Roman" w:cs="Times New Roman"/>
          <w:sz w:val="24"/>
          <w:szCs w:val="24"/>
        </w:rPr>
      </w:pPr>
    </w:p>
    <w:p w14:paraId="1F07BEFD" w14:textId="0736AF27" w:rsidR="002E3C1A" w:rsidRPr="002E3C1A" w:rsidRDefault="002E3C1A" w:rsidP="004C2274">
      <w:pPr>
        <w:rPr>
          <w:rFonts w:ascii="Times New Roman" w:hAnsi="Times New Roman" w:cs="Times New Roman"/>
          <w:sz w:val="24"/>
          <w:szCs w:val="24"/>
        </w:rPr>
      </w:pPr>
    </w:p>
    <w:p w14:paraId="57EA2A55" w14:textId="4D66DD70" w:rsidR="002E3C1A" w:rsidRPr="002E3C1A" w:rsidRDefault="002E3C1A" w:rsidP="004C2274">
      <w:pPr>
        <w:rPr>
          <w:rFonts w:ascii="Times New Roman" w:hAnsi="Times New Roman" w:cs="Times New Roman"/>
          <w:sz w:val="24"/>
          <w:szCs w:val="24"/>
        </w:rPr>
      </w:pPr>
    </w:p>
    <w:p w14:paraId="7E49F45D" w14:textId="76309C74" w:rsidR="002E3C1A" w:rsidRPr="002E3C1A" w:rsidRDefault="002E3C1A" w:rsidP="004C2274">
      <w:pPr>
        <w:rPr>
          <w:rFonts w:ascii="Times New Roman" w:hAnsi="Times New Roman" w:cs="Times New Roman"/>
          <w:sz w:val="24"/>
          <w:szCs w:val="24"/>
        </w:rPr>
      </w:pPr>
    </w:p>
    <w:p w14:paraId="41EEF3F8" w14:textId="0712453E" w:rsidR="002E3C1A" w:rsidRPr="002E3C1A" w:rsidRDefault="002E3C1A" w:rsidP="004C2274">
      <w:pPr>
        <w:rPr>
          <w:rFonts w:ascii="Times New Roman" w:hAnsi="Times New Roman" w:cs="Times New Roman"/>
          <w:sz w:val="24"/>
          <w:szCs w:val="24"/>
        </w:rPr>
      </w:pPr>
    </w:p>
    <w:p w14:paraId="62F70E53" w14:textId="6A294A4C" w:rsidR="002E3C1A" w:rsidRDefault="002E3C1A" w:rsidP="004C2274">
      <w:pPr>
        <w:rPr>
          <w:rFonts w:ascii="Times New Roman" w:hAnsi="Times New Roman" w:cs="Times New Roman"/>
          <w:sz w:val="24"/>
          <w:szCs w:val="24"/>
        </w:rPr>
      </w:pPr>
    </w:p>
    <w:p w14:paraId="4D1430E9" w14:textId="1AA52952" w:rsidR="00860329" w:rsidRDefault="00860329" w:rsidP="004C2274">
      <w:pPr>
        <w:rPr>
          <w:rFonts w:ascii="Times New Roman" w:hAnsi="Times New Roman" w:cs="Times New Roman"/>
          <w:sz w:val="24"/>
          <w:szCs w:val="24"/>
        </w:rPr>
      </w:pPr>
    </w:p>
    <w:p w14:paraId="4D2EFDFD" w14:textId="1ED2AC87" w:rsidR="00860329" w:rsidRDefault="00860329" w:rsidP="004C2274">
      <w:pPr>
        <w:rPr>
          <w:rFonts w:ascii="Times New Roman" w:hAnsi="Times New Roman" w:cs="Times New Roman"/>
          <w:sz w:val="24"/>
          <w:szCs w:val="24"/>
        </w:rPr>
      </w:pPr>
    </w:p>
    <w:p w14:paraId="133173D0" w14:textId="6B34B1F3" w:rsidR="00860329" w:rsidRDefault="00860329" w:rsidP="004C2274">
      <w:pPr>
        <w:rPr>
          <w:rFonts w:ascii="Times New Roman" w:hAnsi="Times New Roman" w:cs="Times New Roman"/>
          <w:sz w:val="24"/>
          <w:szCs w:val="24"/>
        </w:rPr>
      </w:pPr>
    </w:p>
    <w:p w14:paraId="5F9BAABE" w14:textId="71F2116A" w:rsidR="00860329" w:rsidRDefault="00860329" w:rsidP="004C2274">
      <w:pPr>
        <w:rPr>
          <w:rFonts w:ascii="Times New Roman" w:hAnsi="Times New Roman" w:cs="Times New Roman"/>
          <w:sz w:val="24"/>
          <w:szCs w:val="24"/>
        </w:rPr>
      </w:pPr>
    </w:p>
    <w:p w14:paraId="6E92F9E7" w14:textId="178A106D" w:rsidR="00860329" w:rsidRDefault="00860329" w:rsidP="004C2274">
      <w:pPr>
        <w:rPr>
          <w:rFonts w:ascii="Times New Roman" w:hAnsi="Times New Roman" w:cs="Times New Roman"/>
          <w:sz w:val="24"/>
          <w:szCs w:val="24"/>
        </w:rPr>
      </w:pPr>
    </w:p>
    <w:p w14:paraId="26A4E2AB" w14:textId="1E986F06" w:rsidR="00860329" w:rsidRDefault="00860329" w:rsidP="004C2274">
      <w:pPr>
        <w:rPr>
          <w:rFonts w:ascii="Times New Roman" w:hAnsi="Times New Roman" w:cs="Times New Roman"/>
          <w:sz w:val="24"/>
          <w:szCs w:val="24"/>
        </w:rPr>
      </w:pPr>
    </w:p>
    <w:p w14:paraId="58E7F5CC" w14:textId="77777777" w:rsidR="00860329" w:rsidRPr="002E3C1A" w:rsidRDefault="00860329" w:rsidP="004C2274">
      <w:pPr>
        <w:rPr>
          <w:rFonts w:ascii="Times New Roman" w:hAnsi="Times New Roman" w:cs="Times New Roman"/>
          <w:sz w:val="24"/>
          <w:szCs w:val="24"/>
        </w:rPr>
      </w:pPr>
    </w:p>
    <w:p w14:paraId="7768FB60" w14:textId="153AC170" w:rsidR="002E3C1A" w:rsidRDefault="00860329" w:rsidP="00C63E9A">
      <w:pPr>
        <w:ind w:left="2880" w:firstLine="720"/>
        <w:rPr>
          <w:rFonts w:ascii="Times New Roman" w:hAnsi="Times New Roman" w:cs="Times New Roman"/>
          <w:b/>
          <w:bCs/>
          <w:sz w:val="26"/>
          <w:szCs w:val="26"/>
        </w:rPr>
      </w:pPr>
      <w:r>
        <w:rPr>
          <w:rFonts w:ascii="Times New Roman" w:hAnsi="Times New Roman" w:cs="Times New Roman"/>
          <w:b/>
          <w:bCs/>
          <w:sz w:val="26"/>
          <w:szCs w:val="26"/>
        </w:rPr>
        <w:t>Data Sources</w:t>
      </w:r>
    </w:p>
    <w:p w14:paraId="448BDB71" w14:textId="446E539E" w:rsidR="00860329" w:rsidRDefault="00860329" w:rsidP="00860329">
      <w:pPr>
        <w:rPr>
          <w:rFonts w:ascii="Times New Roman" w:hAnsi="Times New Roman" w:cs="Times New Roman"/>
          <w:b/>
          <w:bCs/>
          <w:sz w:val="26"/>
          <w:szCs w:val="26"/>
        </w:rPr>
      </w:pPr>
    </w:p>
    <w:p w14:paraId="4EB62C8C" w14:textId="77777777" w:rsidR="00860329" w:rsidRPr="00860329" w:rsidRDefault="00860329" w:rsidP="00860329">
      <w:pPr>
        <w:rPr>
          <w:rFonts w:ascii="Times New Roman" w:hAnsi="Times New Roman" w:cs="Times New Roman"/>
          <w:sz w:val="24"/>
          <w:szCs w:val="24"/>
        </w:rPr>
      </w:pPr>
      <w:r w:rsidRPr="00860329">
        <w:rPr>
          <w:rFonts w:ascii="Times New Roman" w:hAnsi="Times New Roman" w:cs="Times New Roman"/>
          <w:sz w:val="24"/>
          <w:szCs w:val="24"/>
        </w:rPr>
        <w:t>Kaggle is a well-known online site for sharing and discovering datasets, and it is where the datasets utilized in this study were found. The dataset includes a thorough assortment of World Happiness Reports from 2015 to 2019. These studies provide important insights into happiness levels and related aspects, serving as a comprehensive assessment of the state of happiness in the world.</w:t>
      </w:r>
    </w:p>
    <w:p w14:paraId="3DD7C6CF" w14:textId="77777777" w:rsidR="00860329" w:rsidRPr="00860329" w:rsidRDefault="00860329" w:rsidP="00860329">
      <w:pPr>
        <w:rPr>
          <w:rFonts w:ascii="Times New Roman" w:hAnsi="Times New Roman" w:cs="Times New Roman"/>
          <w:sz w:val="24"/>
          <w:szCs w:val="24"/>
        </w:rPr>
      </w:pPr>
    </w:p>
    <w:p w14:paraId="19F2C5C6" w14:textId="77777777" w:rsidR="00860329" w:rsidRPr="00860329" w:rsidRDefault="00860329" w:rsidP="00860329">
      <w:pPr>
        <w:rPr>
          <w:rFonts w:ascii="Times New Roman" w:hAnsi="Times New Roman" w:cs="Times New Roman"/>
          <w:b/>
          <w:bCs/>
          <w:sz w:val="24"/>
          <w:szCs w:val="24"/>
        </w:rPr>
      </w:pPr>
      <w:r w:rsidRPr="00860329">
        <w:rPr>
          <w:rFonts w:ascii="Times New Roman" w:hAnsi="Times New Roman" w:cs="Times New Roman"/>
          <w:b/>
          <w:bCs/>
          <w:sz w:val="24"/>
          <w:szCs w:val="24"/>
        </w:rPr>
        <w:t>Regarding the Dataset:</w:t>
      </w:r>
    </w:p>
    <w:p w14:paraId="5A9FCC54" w14:textId="3CA980ED" w:rsidR="00860329" w:rsidRDefault="00860329" w:rsidP="00860329">
      <w:pPr>
        <w:rPr>
          <w:rFonts w:ascii="Times New Roman" w:hAnsi="Times New Roman" w:cs="Times New Roman"/>
          <w:sz w:val="24"/>
          <w:szCs w:val="24"/>
        </w:rPr>
      </w:pPr>
      <w:r w:rsidRPr="00860329">
        <w:rPr>
          <w:rFonts w:ascii="Times New Roman" w:hAnsi="Times New Roman" w:cs="Times New Roman"/>
          <w:sz w:val="24"/>
          <w:szCs w:val="24"/>
        </w:rPr>
        <w:t xml:space="preserve">A well-known publication that offers a thorough review of happiness levels in various countries is The World Happiness Report. It is becoming acknowledged as a trustworthy resource for comprehending </w:t>
      </w:r>
      <w:r>
        <w:rPr>
          <w:rFonts w:ascii="Times New Roman" w:hAnsi="Times New Roman" w:cs="Times New Roman"/>
          <w:sz w:val="24"/>
          <w:szCs w:val="24"/>
        </w:rPr>
        <w:t>well-being</w:t>
      </w:r>
      <w:r w:rsidRPr="00860329">
        <w:rPr>
          <w:rFonts w:ascii="Times New Roman" w:hAnsi="Times New Roman" w:cs="Times New Roman"/>
          <w:sz w:val="24"/>
          <w:szCs w:val="24"/>
        </w:rPr>
        <w:t xml:space="preserve"> and guiding policy choices. The reports released in 2015, 2016, 2017, 2018, and 2019 are included in the dataset used for this research.</w:t>
      </w:r>
    </w:p>
    <w:p w14:paraId="2945B266" w14:textId="77777777" w:rsidR="00860329" w:rsidRPr="00860329" w:rsidRDefault="00860329" w:rsidP="00860329">
      <w:pPr>
        <w:rPr>
          <w:rFonts w:ascii="Times New Roman" w:hAnsi="Times New Roman" w:cs="Times New Roman"/>
          <w:sz w:val="24"/>
          <w:szCs w:val="24"/>
        </w:rPr>
      </w:pPr>
    </w:p>
    <w:p w14:paraId="135B1F13" w14:textId="71D9C3C0" w:rsidR="00860329" w:rsidRPr="00860329" w:rsidRDefault="00860329" w:rsidP="00860329">
      <w:pPr>
        <w:rPr>
          <w:rFonts w:ascii="Times New Roman" w:hAnsi="Times New Roman" w:cs="Times New Roman"/>
          <w:sz w:val="24"/>
          <w:szCs w:val="24"/>
        </w:rPr>
      </w:pPr>
      <w:r w:rsidRPr="00860329">
        <w:rPr>
          <w:rFonts w:ascii="Times New Roman" w:hAnsi="Times New Roman" w:cs="Times New Roman"/>
          <w:sz w:val="24"/>
          <w:szCs w:val="24"/>
        </w:rPr>
        <w:t>The dataset includes a number of variables that represent various facets of happiness. In the analysis, the following variables were used:</w:t>
      </w:r>
    </w:p>
    <w:p w14:paraId="29C3C557" w14:textId="77777777" w:rsidR="00860329" w:rsidRPr="00860329" w:rsidRDefault="00860329" w:rsidP="00860329">
      <w:pPr>
        <w:rPr>
          <w:rFonts w:ascii="Times New Roman" w:hAnsi="Times New Roman" w:cs="Times New Roman"/>
          <w:sz w:val="24"/>
          <w:szCs w:val="24"/>
        </w:rPr>
      </w:pPr>
      <w:r w:rsidRPr="00860329">
        <w:rPr>
          <w:rFonts w:ascii="Times New Roman" w:hAnsi="Times New Roman" w:cs="Times New Roman"/>
          <w:i/>
          <w:iCs/>
          <w:sz w:val="24"/>
          <w:szCs w:val="24"/>
        </w:rPr>
        <w:t>Country:</w:t>
      </w:r>
      <w:r w:rsidRPr="00860329">
        <w:rPr>
          <w:rFonts w:ascii="Times New Roman" w:hAnsi="Times New Roman" w:cs="Times New Roman"/>
          <w:sz w:val="24"/>
          <w:szCs w:val="24"/>
        </w:rPr>
        <w:t xml:space="preserve"> Displays the name of the nation under study.</w:t>
      </w:r>
    </w:p>
    <w:p w14:paraId="56765F3D" w14:textId="77777777" w:rsidR="00860329" w:rsidRPr="00860329" w:rsidRDefault="00860329" w:rsidP="00860329">
      <w:pPr>
        <w:rPr>
          <w:rFonts w:ascii="Times New Roman" w:hAnsi="Times New Roman" w:cs="Times New Roman"/>
          <w:sz w:val="24"/>
          <w:szCs w:val="24"/>
        </w:rPr>
      </w:pPr>
      <w:r w:rsidRPr="00C63E9A">
        <w:rPr>
          <w:rFonts w:ascii="Times New Roman" w:hAnsi="Times New Roman" w:cs="Times New Roman"/>
          <w:i/>
          <w:iCs/>
          <w:sz w:val="24"/>
          <w:szCs w:val="24"/>
        </w:rPr>
        <w:t>Region:</w:t>
      </w:r>
      <w:r w:rsidRPr="00860329">
        <w:rPr>
          <w:rFonts w:ascii="Times New Roman" w:hAnsi="Times New Roman" w:cs="Times New Roman"/>
          <w:sz w:val="24"/>
          <w:szCs w:val="24"/>
        </w:rPr>
        <w:t xml:space="preserve"> Describes the region of the world the country is a part of.</w:t>
      </w:r>
    </w:p>
    <w:p w14:paraId="16308FB0" w14:textId="77777777" w:rsidR="00860329" w:rsidRPr="00860329" w:rsidRDefault="00860329" w:rsidP="00860329">
      <w:pPr>
        <w:rPr>
          <w:rFonts w:ascii="Times New Roman" w:hAnsi="Times New Roman" w:cs="Times New Roman"/>
          <w:sz w:val="24"/>
          <w:szCs w:val="24"/>
        </w:rPr>
      </w:pPr>
      <w:r w:rsidRPr="00C63E9A">
        <w:rPr>
          <w:rFonts w:ascii="Times New Roman" w:hAnsi="Times New Roman" w:cs="Times New Roman"/>
          <w:i/>
          <w:iCs/>
          <w:sz w:val="24"/>
          <w:szCs w:val="24"/>
        </w:rPr>
        <w:t>Happiness Rank:</w:t>
      </w:r>
      <w:r w:rsidRPr="00860329">
        <w:rPr>
          <w:rFonts w:ascii="Times New Roman" w:hAnsi="Times New Roman" w:cs="Times New Roman"/>
          <w:sz w:val="24"/>
          <w:szCs w:val="24"/>
        </w:rPr>
        <w:t xml:space="preserve"> Indicates a country's position in relation to other nations based on its happiness score.</w:t>
      </w:r>
    </w:p>
    <w:p w14:paraId="60051553" w14:textId="77777777" w:rsidR="00860329" w:rsidRPr="00860329" w:rsidRDefault="00860329" w:rsidP="00860329">
      <w:pPr>
        <w:rPr>
          <w:rFonts w:ascii="Times New Roman" w:hAnsi="Times New Roman" w:cs="Times New Roman"/>
          <w:sz w:val="24"/>
          <w:szCs w:val="24"/>
        </w:rPr>
      </w:pPr>
      <w:r w:rsidRPr="00C63E9A">
        <w:rPr>
          <w:rFonts w:ascii="Times New Roman" w:hAnsi="Times New Roman" w:cs="Times New Roman"/>
          <w:sz w:val="24"/>
          <w:szCs w:val="24"/>
        </w:rPr>
        <w:t>Based on answers</w:t>
      </w:r>
      <w:r w:rsidRPr="00860329">
        <w:rPr>
          <w:rFonts w:ascii="Times New Roman" w:hAnsi="Times New Roman" w:cs="Times New Roman"/>
          <w:sz w:val="24"/>
          <w:szCs w:val="24"/>
        </w:rPr>
        <w:t xml:space="preserve"> to the Cantril ladder question, the </w:t>
      </w:r>
      <w:r w:rsidRPr="00C63E9A">
        <w:rPr>
          <w:rFonts w:ascii="Times New Roman" w:hAnsi="Times New Roman" w:cs="Times New Roman"/>
          <w:i/>
          <w:iCs/>
          <w:sz w:val="24"/>
          <w:szCs w:val="24"/>
        </w:rPr>
        <w:t>happiness score</w:t>
      </w:r>
      <w:r w:rsidRPr="00860329">
        <w:rPr>
          <w:rFonts w:ascii="Times New Roman" w:hAnsi="Times New Roman" w:cs="Times New Roman"/>
          <w:sz w:val="24"/>
          <w:szCs w:val="24"/>
        </w:rPr>
        <w:t xml:space="preserve"> represents the general degree of happiness in a nation.</w:t>
      </w:r>
    </w:p>
    <w:p w14:paraId="3E0FE872" w14:textId="77777777" w:rsidR="00860329" w:rsidRPr="00860329" w:rsidRDefault="00860329" w:rsidP="00860329">
      <w:pPr>
        <w:rPr>
          <w:rFonts w:ascii="Times New Roman" w:hAnsi="Times New Roman" w:cs="Times New Roman"/>
          <w:sz w:val="24"/>
          <w:szCs w:val="24"/>
        </w:rPr>
      </w:pPr>
      <w:r w:rsidRPr="00860329">
        <w:rPr>
          <w:rFonts w:ascii="Times New Roman" w:hAnsi="Times New Roman" w:cs="Times New Roman"/>
          <w:sz w:val="24"/>
          <w:szCs w:val="24"/>
        </w:rPr>
        <w:t xml:space="preserve">The estimated standard error of </w:t>
      </w:r>
      <w:r w:rsidRPr="00C63E9A">
        <w:rPr>
          <w:rFonts w:ascii="Times New Roman" w:hAnsi="Times New Roman" w:cs="Times New Roman"/>
          <w:i/>
          <w:iCs/>
          <w:sz w:val="24"/>
          <w:szCs w:val="24"/>
        </w:rPr>
        <w:t xml:space="preserve">the happiness score </w:t>
      </w:r>
      <w:r w:rsidRPr="00860329">
        <w:rPr>
          <w:rFonts w:ascii="Times New Roman" w:hAnsi="Times New Roman" w:cs="Times New Roman"/>
          <w:sz w:val="24"/>
          <w:szCs w:val="24"/>
        </w:rPr>
        <w:t xml:space="preserve">is indicated by the term </w:t>
      </w:r>
      <w:r w:rsidRPr="00C63E9A">
        <w:rPr>
          <w:rFonts w:ascii="Times New Roman" w:hAnsi="Times New Roman" w:cs="Times New Roman"/>
          <w:i/>
          <w:iCs/>
          <w:sz w:val="24"/>
          <w:szCs w:val="24"/>
        </w:rPr>
        <w:t>"standard error."</w:t>
      </w:r>
    </w:p>
    <w:p w14:paraId="03552859" w14:textId="6991840E" w:rsidR="00860329" w:rsidRPr="00860329" w:rsidRDefault="00860329" w:rsidP="00860329">
      <w:pPr>
        <w:rPr>
          <w:rFonts w:ascii="Times New Roman" w:hAnsi="Times New Roman" w:cs="Times New Roman"/>
          <w:sz w:val="24"/>
          <w:szCs w:val="24"/>
        </w:rPr>
      </w:pPr>
      <w:r w:rsidRPr="00C63E9A">
        <w:rPr>
          <w:rFonts w:ascii="Times New Roman" w:hAnsi="Times New Roman" w:cs="Times New Roman"/>
          <w:i/>
          <w:iCs/>
          <w:sz w:val="24"/>
          <w:szCs w:val="24"/>
        </w:rPr>
        <w:t>Economy (GDP per Capita):</w:t>
      </w:r>
      <w:r w:rsidRPr="00860329">
        <w:rPr>
          <w:rFonts w:ascii="Times New Roman" w:hAnsi="Times New Roman" w:cs="Times New Roman"/>
          <w:sz w:val="24"/>
          <w:szCs w:val="24"/>
        </w:rPr>
        <w:t xml:space="preserve"> This indicator gauges a nation's economic health by looking at</w:t>
      </w:r>
      <w:r w:rsidR="00DA34A5">
        <w:rPr>
          <w:rFonts w:ascii="Times New Roman" w:hAnsi="Times New Roman" w:cs="Times New Roman"/>
          <w:sz w:val="24"/>
          <w:szCs w:val="24"/>
        </w:rPr>
        <w:t xml:space="preserve"> the extent</w:t>
      </w:r>
      <w:r w:rsidRPr="00860329">
        <w:rPr>
          <w:rFonts w:ascii="Times New Roman" w:hAnsi="Times New Roman" w:cs="Times New Roman"/>
          <w:sz w:val="24"/>
          <w:szCs w:val="24"/>
        </w:rPr>
        <w:t xml:space="preserve"> its Gross Domestic Product (GDP) per capita</w:t>
      </w:r>
      <w:r w:rsidR="00DA34A5">
        <w:rPr>
          <w:rFonts w:ascii="Times New Roman" w:hAnsi="Times New Roman" w:cs="Times New Roman"/>
          <w:sz w:val="24"/>
          <w:szCs w:val="24"/>
        </w:rPr>
        <w:t xml:space="preserve"> contributed to the Happiness Score</w:t>
      </w:r>
      <w:r w:rsidRPr="00860329">
        <w:rPr>
          <w:rFonts w:ascii="Times New Roman" w:hAnsi="Times New Roman" w:cs="Times New Roman"/>
          <w:sz w:val="24"/>
          <w:szCs w:val="24"/>
        </w:rPr>
        <w:t>.</w:t>
      </w:r>
    </w:p>
    <w:p w14:paraId="74F98405" w14:textId="345AEC66" w:rsidR="00860329" w:rsidRPr="00860329" w:rsidRDefault="00860329" w:rsidP="00860329">
      <w:pPr>
        <w:rPr>
          <w:rFonts w:ascii="Times New Roman" w:hAnsi="Times New Roman" w:cs="Times New Roman"/>
          <w:sz w:val="24"/>
          <w:szCs w:val="24"/>
        </w:rPr>
      </w:pPr>
      <w:r w:rsidRPr="00C63E9A">
        <w:rPr>
          <w:rFonts w:ascii="Times New Roman" w:hAnsi="Times New Roman" w:cs="Times New Roman"/>
          <w:i/>
          <w:iCs/>
          <w:sz w:val="24"/>
          <w:szCs w:val="24"/>
        </w:rPr>
        <w:t>Family:</w:t>
      </w:r>
      <w:r w:rsidRPr="00860329">
        <w:rPr>
          <w:rFonts w:ascii="Times New Roman" w:hAnsi="Times New Roman" w:cs="Times New Roman"/>
          <w:sz w:val="24"/>
          <w:szCs w:val="24"/>
        </w:rPr>
        <w:t xml:space="preserve"> Captures the vitality and assistance of </w:t>
      </w:r>
      <w:r>
        <w:rPr>
          <w:rFonts w:ascii="Times New Roman" w:hAnsi="Times New Roman" w:cs="Times New Roman"/>
          <w:sz w:val="24"/>
          <w:szCs w:val="24"/>
        </w:rPr>
        <w:t>social</w:t>
      </w:r>
      <w:r w:rsidRPr="00860329">
        <w:rPr>
          <w:rFonts w:ascii="Times New Roman" w:hAnsi="Times New Roman" w:cs="Times New Roman"/>
          <w:sz w:val="24"/>
          <w:szCs w:val="24"/>
        </w:rPr>
        <w:t xml:space="preserve"> ties within a nation</w:t>
      </w:r>
      <w:r w:rsidR="00DA34A5">
        <w:rPr>
          <w:rFonts w:ascii="Times New Roman" w:hAnsi="Times New Roman" w:cs="Times New Roman"/>
          <w:sz w:val="24"/>
          <w:szCs w:val="24"/>
        </w:rPr>
        <w:t xml:space="preserve"> by looking at the extent it contributed to the Happiness Score</w:t>
      </w:r>
      <w:r w:rsidRPr="00860329">
        <w:rPr>
          <w:rFonts w:ascii="Times New Roman" w:hAnsi="Times New Roman" w:cs="Times New Roman"/>
          <w:sz w:val="24"/>
          <w:szCs w:val="24"/>
        </w:rPr>
        <w:t>.</w:t>
      </w:r>
    </w:p>
    <w:p w14:paraId="234A9BAC" w14:textId="3F5A6E27" w:rsidR="00860329" w:rsidRPr="00860329" w:rsidRDefault="00860329" w:rsidP="00860329">
      <w:pPr>
        <w:rPr>
          <w:rFonts w:ascii="Times New Roman" w:hAnsi="Times New Roman" w:cs="Times New Roman"/>
          <w:sz w:val="24"/>
          <w:szCs w:val="24"/>
        </w:rPr>
      </w:pPr>
      <w:r w:rsidRPr="00C63E9A">
        <w:rPr>
          <w:rFonts w:ascii="Times New Roman" w:hAnsi="Times New Roman" w:cs="Times New Roman"/>
          <w:i/>
          <w:iCs/>
          <w:sz w:val="24"/>
          <w:szCs w:val="24"/>
        </w:rPr>
        <w:t>Health (Life Expectancy</w:t>
      </w:r>
      <w:r w:rsidRPr="00860329">
        <w:rPr>
          <w:rFonts w:ascii="Times New Roman" w:hAnsi="Times New Roman" w:cs="Times New Roman"/>
          <w:sz w:val="24"/>
          <w:szCs w:val="24"/>
        </w:rPr>
        <w:t>): The</w:t>
      </w:r>
      <w:r w:rsidR="00DA34A5">
        <w:rPr>
          <w:rFonts w:ascii="Times New Roman" w:hAnsi="Times New Roman" w:cs="Times New Roman"/>
          <w:sz w:val="24"/>
          <w:szCs w:val="24"/>
        </w:rPr>
        <w:t xml:space="preserve"> extent of the</w:t>
      </w:r>
      <w:r w:rsidRPr="00860329">
        <w:rPr>
          <w:rFonts w:ascii="Times New Roman" w:hAnsi="Times New Roman" w:cs="Times New Roman"/>
          <w:sz w:val="24"/>
          <w:szCs w:val="24"/>
        </w:rPr>
        <w:t xml:space="preserve"> population's average life expectancy</w:t>
      </w:r>
      <w:r w:rsidR="00DA34A5">
        <w:rPr>
          <w:rFonts w:ascii="Times New Roman" w:hAnsi="Times New Roman" w:cs="Times New Roman"/>
          <w:sz w:val="24"/>
          <w:szCs w:val="24"/>
        </w:rPr>
        <w:t xml:space="preserve"> contributed to the Happiness Score</w:t>
      </w:r>
      <w:r w:rsidRPr="00860329">
        <w:rPr>
          <w:rFonts w:ascii="Times New Roman" w:hAnsi="Times New Roman" w:cs="Times New Roman"/>
          <w:sz w:val="24"/>
          <w:szCs w:val="24"/>
        </w:rPr>
        <w:t>, which reflects general health conditions, is represented.</w:t>
      </w:r>
    </w:p>
    <w:p w14:paraId="67D87FFB" w14:textId="75E3D59C" w:rsidR="00C63E9A" w:rsidRDefault="00860329" w:rsidP="00860329">
      <w:pPr>
        <w:rPr>
          <w:rFonts w:ascii="Times New Roman" w:hAnsi="Times New Roman" w:cs="Times New Roman"/>
          <w:sz w:val="24"/>
          <w:szCs w:val="24"/>
        </w:rPr>
      </w:pPr>
      <w:r w:rsidRPr="00C63E9A">
        <w:rPr>
          <w:rFonts w:ascii="Times New Roman" w:hAnsi="Times New Roman" w:cs="Times New Roman"/>
          <w:i/>
          <w:iCs/>
          <w:sz w:val="24"/>
          <w:szCs w:val="24"/>
        </w:rPr>
        <w:t>Freedom:</w:t>
      </w:r>
      <w:r w:rsidRPr="00860329">
        <w:rPr>
          <w:rFonts w:ascii="Times New Roman" w:hAnsi="Times New Roman" w:cs="Times New Roman"/>
          <w:sz w:val="24"/>
          <w:szCs w:val="24"/>
        </w:rPr>
        <w:t xml:space="preserve"> Indicates </w:t>
      </w:r>
      <w:r w:rsidR="00DA34A5">
        <w:rPr>
          <w:rFonts w:ascii="Times New Roman" w:hAnsi="Times New Roman" w:cs="Times New Roman"/>
          <w:sz w:val="24"/>
          <w:szCs w:val="24"/>
        </w:rPr>
        <w:t xml:space="preserve">the extent at which </w:t>
      </w:r>
      <w:r w:rsidRPr="00860329">
        <w:rPr>
          <w:rFonts w:ascii="Times New Roman" w:hAnsi="Times New Roman" w:cs="Times New Roman"/>
          <w:sz w:val="24"/>
          <w:szCs w:val="24"/>
        </w:rPr>
        <w:t xml:space="preserve">personal freedom and self-determination </w:t>
      </w:r>
      <w:r w:rsidR="00DA34A5">
        <w:rPr>
          <w:rFonts w:ascii="Times New Roman" w:hAnsi="Times New Roman" w:cs="Times New Roman"/>
          <w:sz w:val="24"/>
          <w:szCs w:val="24"/>
        </w:rPr>
        <w:t>contributed to the Happiness Score</w:t>
      </w:r>
    </w:p>
    <w:p w14:paraId="1F2F7F81" w14:textId="48AC82A7" w:rsidR="00860329" w:rsidRPr="00860329" w:rsidRDefault="00C63E9A" w:rsidP="00860329">
      <w:pPr>
        <w:rPr>
          <w:rFonts w:ascii="Times New Roman" w:hAnsi="Times New Roman" w:cs="Times New Roman"/>
          <w:sz w:val="24"/>
          <w:szCs w:val="24"/>
        </w:rPr>
      </w:pPr>
      <w:r w:rsidRPr="00C63E9A">
        <w:rPr>
          <w:rFonts w:ascii="Times New Roman" w:hAnsi="Times New Roman" w:cs="Times New Roman"/>
          <w:i/>
          <w:iCs/>
          <w:sz w:val="24"/>
          <w:szCs w:val="24"/>
        </w:rPr>
        <w:t>Trust (Government Corruption):</w:t>
      </w:r>
      <w:r w:rsidRPr="00C63E9A">
        <w:rPr>
          <w:rFonts w:ascii="Times New Roman" w:hAnsi="Times New Roman" w:cs="Times New Roman"/>
          <w:sz w:val="24"/>
          <w:szCs w:val="24"/>
        </w:rPr>
        <w:t xml:space="preserve"> </w:t>
      </w:r>
      <w:r w:rsidR="00860329" w:rsidRPr="00860329">
        <w:rPr>
          <w:rFonts w:ascii="Times New Roman" w:hAnsi="Times New Roman" w:cs="Times New Roman"/>
          <w:sz w:val="24"/>
          <w:szCs w:val="24"/>
        </w:rPr>
        <w:t>Measures</w:t>
      </w:r>
      <w:r w:rsidR="00DA34A5">
        <w:rPr>
          <w:rFonts w:ascii="Times New Roman" w:hAnsi="Times New Roman" w:cs="Times New Roman"/>
          <w:sz w:val="24"/>
          <w:szCs w:val="24"/>
        </w:rPr>
        <w:t xml:space="preserve"> the extent at which</w:t>
      </w:r>
      <w:r w:rsidR="00860329" w:rsidRPr="00860329">
        <w:rPr>
          <w:rFonts w:ascii="Times New Roman" w:hAnsi="Times New Roman" w:cs="Times New Roman"/>
          <w:sz w:val="24"/>
          <w:szCs w:val="24"/>
        </w:rPr>
        <w:t xml:space="preserve"> the degree of trust that people have in the government and their opinions about corruption</w:t>
      </w:r>
      <w:r w:rsidR="00DA34A5">
        <w:rPr>
          <w:rFonts w:ascii="Times New Roman" w:hAnsi="Times New Roman" w:cs="Times New Roman"/>
          <w:sz w:val="24"/>
          <w:szCs w:val="24"/>
        </w:rPr>
        <w:t xml:space="preserve"> contributed to the Happiness Score</w:t>
      </w:r>
      <w:r w:rsidR="00860329" w:rsidRPr="00860329">
        <w:rPr>
          <w:rFonts w:ascii="Times New Roman" w:hAnsi="Times New Roman" w:cs="Times New Roman"/>
          <w:sz w:val="24"/>
          <w:szCs w:val="24"/>
        </w:rPr>
        <w:t>.</w:t>
      </w:r>
    </w:p>
    <w:p w14:paraId="7C3B3C1F" w14:textId="5467BB44" w:rsidR="00860329" w:rsidRDefault="00860329" w:rsidP="00860329">
      <w:pPr>
        <w:rPr>
          <w:rFonts w:ascii="Times New Roman" w:hAnsi="Times New Roman" w:cs="Times New Roman"/>
          <w:sz w:val="24"/>
          <w:szCs w:val="24"/>
        </w:rPr>
      </w:pPr>
      <w:r w:rsidRPr="00C63E9A">
        <w:rPr>
          <w:rFonts w:ascii="Times New Roman" w:hAnsi="Times New Roman" w:cs="Times New Roman"/>
          <w:i/>
          <w:iCs/>
          <w:sz w:val="24"/>
          <w:szCs w:val="24"/>
        </w:rPr>
        <w:lastRenderedPageBreak/>
        <w:t>Generosity:</w:t>
      </w:r>
      <w:r w:rsidRPr="00860329">
        <w:rPr>
          <w:rFonts w:ascii="Times New Roman" w:hAnsi="Times New Roman" w:cs="Times New Roman"/>
          <w:sz w:val="24"/>
          <w:szCs w:val="24"/>
        </w:rPr>
        <w:t xml:space="preserve"> </w:t>
      </w:r>
      <w:r w:rsidR="00DA34A5">
        <w:rPr>
          <w:rFonts w:ascii="Times New Roman" w:hAnsi="Times New Roman" w:cs="Times New Roman"/>
          <w:sz w:val="24"/>
          <w:szCs w:val="24"/>
        </w:rPr>
        <w:t>The extent at which a</w:t>
      </w:r>
      <w:r w:rsidRPr="00860329">
        <w:rPr>
          <w:rFonts w:ascii="Times New Roman" w:hAnsi="Times New Roman" w:cs="Times New Roman"/>
          <w:sz w:val="24"/>
          <w:szCs w:val="24"/>
        </w:rPr>
        <w:t xml:space="preserve"> measure of how generous and selfless a nation </w:t>
      </w:r>
      <w:r w:rsidR="00DA34A5">
        <w:rPr>
          <w:rFonts w:ascii="Times New Roman" w:hAnsi="Times New Roman" w:cs="Times New Roman"/>
          <w:sz w:val="24"/>
          <w:szCs w:val="24"/>
        </w:rPr>
        <w:t>contributed to the Happiness Score</w:t>
      </w:r>
      <w:r w:rsidRPr="00860329">
        <w:rPr>
          <w:rFonts w:ascii="Times New Roman" w:hAnsi="Times New Roman" w:cs="Times New Roman"/>
          <w:sz w:val="24"/>
          <w:szCs w:val="24"/>
        </w:rPr>
        <w:t>.</w:t>
      </w:r>
    </w:p>
    <w:p w14:paraId="50680703" w14:textId="77777777" w:rsidR="00860329" w:rsidRPr="00860329" w:rsidRDefault="00860329" w:rsidP="00860329">
      <w:pPr>
        <w:rPr>
          <w:rFonts w:ascii="Times New Roman" w:hAnsi="Times New Roman" w:cs="Times New Roman"/>
          <w:sz w:val="24"/>
          <w:szCs w:val="24"/>
        </w:rPr>
      </w:pPr>
    </w:p>
    <w:p w14:paraId="17F65E03" w14:textId="7B65D476" w:rsidR="00860329" w:rsidRPr="00860329" w:rsidRDefault="00860329" w:rsidP="00860329">
      <w:pPr>
        <w:rPr>
          <w:rFonts w:ascii="Times New Roman" w:hAnsi="Times New Roman" w:cs="Times New Roman"/>
          <w:sz w:val="24"/>
          <w:szCs w:val="24"/>
        </w:rPr>
      </w:pPr>
      <w:r w:rsidRPr="00860329">
        <w:rPr>
          <w:rFonts w:ascii="Times New Roman" w:hAnsi="Times New Roman" w:cs="Times New Roman"/>
          <w:sz w:val="24"/>
          <w:szCs w:val="24"/>
        </w:rPr>
        <w:t>The dataset makes use of information from the Gallup World Poll, which measures peoples' levels of life satisfaction using the Cantril ladder question. Utilizing Gallup weights to make sure the estimates are representative, the scores and rankings are calculated from samples that are nationally representative for the years 2015–2019.</w:t>
      </w:r>
    </w:p>
    <w:p w14:paraId="578ABEDF" w14:textId="61816477" w:rsidR="00860329" w:rsidRPr="00860329" w:rsidRDefault="00860329" w:rsidP="00860329">
      <w:pPr>
        <w:rPr>
          <w:rFonts w:ascii="Times New Roman" w:hAnsi="Times New Roman" w:cs="Times New Roman"/>
          <w:sz w:val="24"/>
          <w:szCs w:val="24"/>
        </w:rPr>
      </w:pPr>
      <w:r w:rsidRPr="00860329">
        <w:rPr>
          <w:rFonts w:ascii="Times New Roman" w:hAnsi="Times New Roman" w:cs="Times New Roman"/>
          <w:sz w:val="24"/>
          <w:szCs w:val="24"/>
        </w:rPr>
        <w:t>We used this dataset to investigate and get insights into the trends, variances, and factors affecting happiness levels around the world in various nations and areas. The dataset's extensive coverage and wealth of data allow for a thorough investigation of phenomena related to happiness.</w:t>
      </w:r>
    </w:p>
    <w:p w14:paraId="7C71CBB7" w14:textId="0C94AAD5" w:rsidR="002E3C1A" w:rsidRDefault="002E3C1A" w:rsidP="002E3C1A">
      <w:pPr>
        <w:rPr>
          <w:rFonts w:ascii="Times New Roman" w:hAnsi="Times New Roman" w:cs="Times New Roman"/>
          <w:sz w:val="26"/>
          <w:szCs w:val="26"/>
        </w:rPr>
      </w:pPr>
    </w:p>
    <w:p w14:paraId="69730C54" w14:textId="200F5A77" w:rsidR="00C63E9A" w:rsidRDefault="00C63E9A" w:rsidP="002E3C1A">
      <w:pPr>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C63E9A">
        <w:rPr>
          <w:rFonts w:ascii="Times New Roman" w:hAnsi="Times New Roman" w:cs="Times New Roman"/>
          <w:b/>
          <w:bCs/>
          <w:sz w:val="26"/>
          <w:szCs w:val="26"/>
        </w:rPr>
        <w:tab/>
        <w:t>Analytical Strategies</w:t>
      </w:r>
    </w:p>
    <w:p w14:paraId="080E5CF4" w14:textId="77777777" w:rsidR="00AE77AD" w:rsidRDefault="00AE77AD" w:rsidP="002E3C1A">
      <w:pPr>
        <w:rPr>
          <w:rFonts w:ascii="Times New Roman" w:hAnsi="Times New Roman" w:cs="Times New Roman"/>
          <w:b/>
          <w:bCs/>
          <w:sz w:val="26"/>
          <w:szCs w:val="26"/>
        </w:rPr>
      </w:pPr>
    </w:p>
    <w:p w14:paraId="05828734" w14:textId="77777777" w:rsidR="00C63E9A" w:rsidRPr="00C63E9A" w:rsidRDefault="00C63E9A" w:rsidP="00C63E9A">
      <w:pPr>
        <w:rPr>
          <w:rFonts w:ascii="Times New Roman" w:hAnsi="Times New Roman" w:cs="Times New Roman"/>
          <w:sz w:val="26"/>
          <w:szCs w:val="26"/>
        </w:rPr>
      </w:pPr>
      <w:r w:rsidRPr="00C63E9A">
        <w:rPr>
          <w:rFonts w:ascii="Times New Roman" w:hAnsi="Times New Roman" w:cs="Times New Roman"/>
          <w:sz w:val="26"/>
          <w:szCs w:val="26"/>
        </w:rPr>
        <w:t>This section will describe the analytical approaches used in the project to generate insights from the data by using Tableau and ChatGPT.</w:t>
      </w:r>
    </w:p>
    <w:p w14:paraId="7B8980AC" w14:textId="77777777" w:rsidR="00C63E9A" w:rsidRPr="00AE77AD" w:rsidRDefault="00C63E9A" w:rsidP="00C63E9A">
      <w:pPr>
        <w:rPr>
          <w:rFonts w:ascii="Times New Roman" w:hAnsi="Times New Roman" w:cs="Times New Roman"/>
          <w:b/>
          <w:bCs/>
          <w:sz w:val="26"/>
          <w:szCs w:val="26"/>
        </w:rPr>
      </w:pPr>
    </w:p>
    <w:p w14:paraId="151CB5CF" w14:textId="46616095" w:rsidR="00AE77AD" w:rsidRPr="00AE77AD" w:rsidRDefault="00C63E9A" w:rsidP="00C63E9A">
      <w:pPr>
        <w:rPr>
          <w:rFonts w:ascii="Times New Roman" w:hAnsi="Times New Roman" w:cs="Times New Roman"/>
          <w:b/>
          <w:bCs/>
          <w:sz w:val="26"/>
          <w:szCs w:val="26"/>
        </w:rPr>
      </w:pPr>
      <w:r w:rsidRPr="00AE77AD">
        <w:rPr>
          <w:rFonts w:ascii="Times New Roman" w:hAnsi="Times New Roman" w:cs="Times New Roman"/>
          <w:b/>
          <w:bCs/>
          <w:sz w:val="26"/>
          <w:szCs w:val="26"/>
        </w:rPr>
        <w:t>Tableau</w:t>
      </w:r>
    </w:p>
    <w:p w14:paraId="651A3BD2" w14:textId="4A27264B" w:rsidR="00C63E9A" w:rsidRDefault="00C63E9A" w:rsidP="00C63E9A">
      <w:pPr>
        <w:rPr>
          <w:rFonts w:ascii="Times New Roman" w:hAnsi="Times New Roman" w:cs="Times New Roman"/>
          <w:sz w:val="26"/>
          <w:szCs w:val="26"/>
        </w:rPr>
      </w:pPr>
      <w:r w:rsidRPr="00C63E9A">
        <w:rPr>
          <w:rFonts w:ascii="Times New Roman" w:hAnsi="Times New Roman" w:cs="Times New Roman"/>
          <w:sz w:val="26"/>
          <w:szCs w:val="26"/>
        </w:rPr>
        <w:t>Our analysis heavily incorporated Tableau, a potent tool for data visualization. We were able to study and display the dataset successfully thanks to its interactive and user-friendly interface. Tableau was used to implement the following analytic techniques:</w:t>
      </w:r>
    </w:p>
    <w:p w14:paraId="5AF4F8CA" w14:textId="77777777" w:rsidR="00AE77AD" w:rsidRPr="00C63E9A" w:rsidRDefault="00AE77AD" w:rsidP="00C63E9A">
      <w:pPr>
        <w:rPr>
          <w:rFonts w:ascii="Times New Roman" w:hAnsi="Times New Roman" w:cs="Times New Roman"/>
          <w:sz w:val="26"/>
          <w:szCs w:val="26"/>
        </w:rPr>
      </w:pPr>
    </w:p>
    <w:p w14:paraId="5519C2A8" w14:textId="637DA745" w:rsidR="00C63E9A" w:rsidRPr="00C63E9A" w:rsidRDefault="00C63E9A" w:rsidP="00C63E9A">
      <w:pPr>
        <w:rPr>
          <w:rFonts w:ascii="Times New Roman" w:hAnsi="Times New Roman" w:cs="Times New Roman"/>
          <w:sz w:val="26"/>
          <w:szCs w:val="26"/>
        </w:rPr>
      </w:pPr>
      <w:r w:rsidRPr="00AE77AD">
        <w:rPr>
          <w:rFonts w:ascii="Times New Roman" w:hAnsi="Times New Roman" w:cs="Times New Roman"/>
          <w:i/>
          <w:iCs/>
          <w:sz w:val="26"/>
          <w:szCs w:val="26"/>
        </w:rPr>
        <w:t>Comprehensive exploratory data analysis</w:t>
      </w:r>
      <w:r w:rsidRPr="00C63E9A">
        <w:rPr>
          <w:rFonts w:ascii="Times New Roman" w:hAnsi="Times New Roman" w:cs="Times New Roman"/>
          <w:sz w:val="26"/>
          <w:szCs w:val="26"/>
        </w:rPr>
        <w:t xml:space="preserve"> was carried out in order to better comprehend the dataset. We were able to spot trends, </w:t>
      </w:r>
      <w:r w:rsidR="00AE775C">
        <w:rPr>
          <w:rFonts w:ascii="Times New Roman" w:hAnsi="Times New Roman" w:cs="Times New Roman"/>
          <w:sz w:val="26"/>
          <w:szCs w:val="26"/>
        </w:rPr>
        <w:t xml:space="preserve">and patterns </w:t>
      </w:r>
      <w:r w:rsidRPr="00C63E9A">
        <w:rPr>
          <w:rFonts w:ascii="Times New Roman" w:hAnsi="Times New Roman" w:cs="Times New Roman"/>
          <w:sz w:val="26"/>
          <w:szCs w:val="26"/>
        </w:rPr>
        <w:t xml:space="preserve">in the data using Tableau's visualizations, which included </w:t>
      </w:r>
      <w:r w:rsidR="00AE775C">
        <w:rPr>
          <w:rFonts w:ascii="Times New Roman" w:hAnsi="Times New Roman" w:cs="Times New Roman"/>
          <w:sz w:val="26"/>
          <w:szCs w:val="26"/>
        </w:rPr>
        <w:t>multiple analytical charts</w:t>
      </w:r>
      <w:r w:rsidRPr="00C63E9A">
        <w:rPr>
          <w:rFonts w:ascii="Times New Roman" w:hAnsi="Times New Roman" w:cs="Times New Roman"/>
          <w:sz w:val="26"/>
          <w:szCs w:val="26"/>
        </w:rPr>
        <w:t>.</w:t>
      </w:r>
    </w:p>
    <w:p w14:paraId="19C56711" w14:textId="70A896CA" w:rsidR="00AE77AD" w:rsidRDefault="00C63E9A" w:rsidP="00C63E9A">
      <w:pPr>
        <w:rPr>
          <w:rFonts w:ascii="Times New Roman" w:hAnsi="Times New Roman" w:cs="Times New Roman"/>
          <w:sz w:val="26"/>
          <w:szCs w:val="26"/>
        </w:rPr>
      </w:pPr>
      <w:r w:rsidRPr="00C63E9A">
        <w:rPr>
          <w:rFonts w:ascii="Times New Roman" w:hAnsi="Times New Roman" w:cs="Times New Roman"/>
          <w:sz w:val="26"/>
          <w:szCs w:val="26"/>
        </w:rPr>
        <w:t xml:space="preserve">Tableau's side-by-side representations and interactive dashboards made </w:t>
      </w:r>
      <w:r w:rsidRPr="00AE77AD">
        <w:rPr>
          <w:rFonts w:ascii="Times New Roman" w:hAnsi="Times New Roman" w:cs="Times New Roman"/>
          <w:i/>
          <w:iCs/>
          <w:sz w:val="26"/>
          <w:szCs w:val="26"/>
        </w:rPr>
        <w:t>comparison analysis</w:t>
      </w:r>
      <w:r w:rsidRPr="00C63E9A">
        <w:rPr>
          <w:rFonts w:ascii="Times New Roman" w:hAnsi="Times New Roman" w:cs="Times New Roman"/>
          <w:sz w:val="26"/>
          <w:szCs w:val="26"/>
        </w:rPr>
        <w:t xml:space="preserve"> easier. To find differences and insights, we analyzed happiness ratings, rankings, and other factors across nations, regions, and years.</w:t>
      </w:r>
    </w:p>
    <w:p w14:paraId="0557973D" w14:textId="77777777" w:rsidR="00AE77AD" w:rsidRPr="00C63E9A" w:rsidRDefault="00AE77AD" w:rsidP="00C63E9A">
      <w:pPr>
        <w:rPr>
          <w:rFonts w:ascii="Times New Roman" w:hAnsi="Times New Roman" w:cs="Times New Roman"/>
          <w:sz w:val="26"/>
          <w:szCs w:val="26"/>
        </w:rPr>
      </w:pPr>
    </w:p>
    <w:p w14:paraId="750D1F7F" w14:textId="4BE80B89" w:rsidR="00AE77AD" w:rsidRPr="007C59BD" w:rsidRDefault="00C63E9A" w:rsidP="00C63E9A">
      <w:pPr>
        <w:rPr>
          <w:rFonts w:ascii="Times New Roman" w:hAnsi="Times New Roman" w:cs="Times New Roman"/>
          <w:b/>
          <w:bCs/>
          <w:sz w:val="26"/>
          <w:szCs w:val="26"/>
        </w:rPr>
      </w:pPr>
      <w:r w:rsidRPr="00AE77AD">
        <w:rPr>
          <w:rFonts w:ascii="Times New Roman" w:hAnsi="Times New Roman" w:cs="Times New Roman"/>
          <w:b/>
          <w:bCs/>
          <w:sz w:val="26"/>
          <w:szCs w:val="26"/>
        </w:rPr>
        <w:t>ChatGPT</w:t>
      </w:r>
    </w:p>
    <w:p w14:paraId="44B65346" w14:textId="08D5A392" w:rsidR="00C63E9A" w:rsidRDefault="00C63E9A" w:rsidP="00C63E9A">
      <w:pPr>
        <w:rPr>
          <w:rFonts w:ascii="Times New Roman" w:hAnsi="Times New Roman" w:cs="Times New Roman"/>
          <w:sz w:val="26"/>
          <w:szCs w:val="26"/>
        </w:rPr>
      </w:pPr>
      <w:r w:rsidRPr="00C63E9A">
        <w:rPr>
          <w:rFonts w:ascii="Times New Roman" w:hAnsi="Times New Roman" w:cs="Times New Roman"/>
          <w:sz w:val="26"/>
          <w:szCs w:val="26"/>
        </w:rPr>
        <w:t>By offering text analysis and producing insightful results, ChatGPT, an AI-powered language model, significantly contributed to our analysis. With the use of ChatGPT, the following analytical techniques were used:</w:t>
      </w:r>
    </w:p>
    <w:p w14:paraId="06F0C4DA" w14:textId="77777777" w:rsidR="00AE77AD" w:rsidRPr="00C63E9A" w:rsidRDefault="00AE77AD" w:rsidP="00C63E9A">
      <w:pPr>
        <w:rPr>
          <w:rFonts w:ascii="Times New Roman" w:hAnsi="Times New Roman" w:cs="Times New Roman"/>
          <w:sz w:val="26"/>
          <w:szCs w:val="26"/>
        </w:rPr>
      </w:pPr>
    </w:p>
    <w:p w14:paraId="47FAA583" w14:textId="0C51C260" w:rsidR="00C63E9A" w:rsidRPr="00C63E9A" w:rsidRDefault="00C63E9A" w:rsidP="00C63E9A">
      <w:pPr>
        <w:rPr>
          <w:rFonts w:ascii="Times New Roman" w:hAnsi="Times New Roman" w:cs="Times New Roman"/>
          <w:sz w:val="26"/>
          <w:szCs w:val="26"/>
        </w:rPr>
      </w:pPr>
      <w:r w:rsidRPr="00AE77AD">
        <w:rPr>
          <w:rFonts w:ascii="Times New Roman" w:hAnsi="Times New Roman" w:cs="Times New Roman"/>
          <w:i/>
          <w:iCs/>
          <w:sz w:val="26"/>
          <w:szCs w:val="26"/>
        </w:rPr>
        <w:lastRenderedPageBreak/>
        <w:t>Sentiment Analysis:</w:t>
      </w:r>
      <w:r w:rsidRPr="00C63E9A">
        <w:rPr>
          <w:rFonts w:ascii="Times New Roman" w:hAnsi="Times New Roman" w:cs="Times New Roman"/>
          <w:sz w:val="26"/>
          <w:szCs w:val="26"/>
        </w:rPr>
        <w:t xml:space="preserve"> We were able to conduct happiness-related sentiment analysis using ChatGPT. We learned more about the overall positive or negative correlations with happiness in various nations or locations by analyzing the textual content's sentiment.</w:t>
      </w:r>
    </w:p>
    <w:p w14:paraId="7089A37F" w14:textId="75DAEC55" w:rsidR="00C63E9A" w:rsidRPr="00C63E9A" w:rsidRDefault="00C63E9A" w:rsidP="00C63E9A">
      <w:pPr>
        <w:rPr>
          <w:rFonts w:ascii="Times New Roman" w:hAnsi="Times New Roman" w:cs="Times New Roman"/>
          <w:sz w:val="26"/>
          <w:szCs w:val="26"/>
        </w:rPr>
      </w:pPr>
      <w:r w:rsidRPr="00AE77AD">
        <w:rPr>
          <w:rFonts w:ascii="Times New Roman" w:hAnsi="Times New Roman" w:cs="Times New Roman"/>
          <w:i/>
          <w:iCs/>
          <w:sz w:val="26"/>
          <w:szCs w:val="26"/>
        </w:rPr>
        <w:t>Topic Modeling:</w:t>
      </w:r>
      <w:r w:rsidRPr="00C63E9A">
        <w:rPr>
          <w:rFonts w:ascii="Times New Roman" w:hAnsi="Times New Roman" w:cs="Times New Roman"/>
          <w:sz w:val="26"/>
          <w:szCs w:val="26"/>
        </w:rPr>
        <w:t xml:space="preserve"> ChatGPT assisted in locating hidden themes or subjects in textual data by using topic modeling approaches. We found underlying themes connected to happiness characteristics or regional differences by clustering and categorizing text based on similar content.</w:t>
      </w:r>
    </w:p>
    <w:p w14:paraId="4A526103" w14:textId="00694578" w:rsidR="00C63E9A" w:rsidRDefault="00C63E9A" w:rsidP="00C63E9A">
      <w:pPr>
        <w:rPr>
          <w:rFonts w:ascii="Times New Roman" w:hAnsi="Times New Roman" w:cs="Times New Roman"/>
          <w:sz w:val="26"/>
          <w:szCs w:val="26"/>
        </w:rPr>
      </w:pPr>
      <w:r w:rsidRPr="00AE77AD">
        <w:rPr>
          <w:rFonts w:ascii="Times New Roman" w:hAnsi="Times New Roman" w:cs="Times New Roman"/>
          <w:i/>
          <w:iCs/>
          <w:sz w:val="26"/>
          <w:szCs w:val="26"/>
        </w:rPr>
        <w:t>Text Generation:</w:t>
      </w:r>
      <w:r w:rsidRPr="00C63E9A">
        <w:rPr>
          <w:rFonts w:ascii="Times New Roman" w:hAnsi="Times New Roman" w:cs="Times New Roman"/>
          <w:sz w:val="26"/>
          <w:szCs w:val="26"/>
        </w:rPr>
        <w:t xml:space="preserve"> Using the data analysis as a foundation, ChatGPT produced textual insights. We were able to construct summaries, descriptions, and interpretations of the results by utilizing its language generating abilities, which increased the analysis's breadth.</w:t>
      </w:r>
    </w:p>
    <w:p w14:paraId="619AC071" w14:textId="77777777" w:rsidR="00AE77AD" w:rsidRPr="00C63E9A" w:rsidRDefault="00AE77AD" w:rsidP="00C63E9A">
      <w:pPr>
        <w:rPr>
          <w:rFonts w:ascii="Times New Roman" w:hAnsi="Times New Roman" w:cs="Times New Roman"/>
          <w:sz w:val="26"/>
          <w:szCs w:val="26"/>
        </w:rPr>
      </w:pPr>
    </w:p>
    <w:p w14:paraId="4040FA71" w14:textId="2A10A853" w:rsidR="00C63E9A" w:rsidRDefault="00C63E9A" w:rsidP="00C63E9A">
      <w:pPr>
        <w:rPr>
          <w:rFonts w:ascii="Times New Roman" w:hAnsi="Times New Roman" w:cs="Times New Roman"/>
          <w:sz w:val="26"/>
          <w:szCs w:val="26"/>
        </w:rPr>
      </w:pPr>
      <w:r w:rsidRPr="00C63E9A">
        <w:rPr>
          <w:rFonts w:ascii="Times New Roman" w:hAnsi="Times New Roman" w:cs="Times New Roman"/>
          <w:sz w:val="26"/>
          <w:szCs w:val="26"/>
        </w:rPr>
        <w:t>We were able to combine the advantages of data visualization and text analysis methods by merging Tableau with ChatGPT. We were able to spot important links, trends, and insights within the dataset thanks to this thorough methodology, which gave us a thorough grasp of the project's goals and outcomes.</w:t>
      </w:r>
    </w:p>
    <w:p w14:paraId="5C164E05" w14:textId="20C7F6FB" w:rsidR="00AE77AD" w:rsidRPr="003D7F63" w:rsidRDefault="003D7F63" w:rsidP="00C63E9A">
      <w:pPr>
        <w:rPr>
          <w:rFonts w:ascii="Times New Roman" w:hAnsi="Times New Roman" w:cs="Times New Roman"/>
          <w:b/>
          <w:bCs/>
          <w:sz w:val="26"/>
          <w:szCs w:val="26"/>
        </w:rPr>
      </w:pPr>
      <w:r w:rsidRPr="003D7F63">
        <w:rPr>
          <w:rFonts w:ascii="Times New Roman" w:hAnsi="Times New Roman" w:cs="Times New Roman"/>
          <w:b/>
          <w:bCs/>
          <w:sz w:val="26"/>
          <w:szCs w:val="26"/>
        </w:rPr>
        <w:t>Microsoft Excel</w:t>
      </w:r>
    </w:p>
    <w:p w14:paraId="6BD18719" w14:textId="5723F963" w:rsidR="00AE77AD" w:rsidRDefault="003D7F63" w:rsidP="00C63E9A">
      <w:pPr>
        <w:rPr>
          <w:rFonts w:ascii="Times New Roman" w:hAnsi="Times New Roman" w:cs="Times New Roman"/>
          <w:sz w:val="26"/>
          <w:szCs w:val="26"/>
        </w:rPr>
      </w:pPr>
      <w:r>
        <w:rPr>
          <w:rFonts w:ascii="Times New Roman" w:hAnsi="Times New Roman" w:cs="Times New Roman"/>
          <w:sz w:val="26"/>
          <w:szCs w:val="26"/>
        </w:rPr>
        <w:t>It was utilized to create specific charts of overall trends depending on the tables obtained from Tableau.</w:t>
      </w:r>
    </w:p>
    <w:p w14:paraId="78FDDA94" w14:textId="3DB76AFC" w:rsidR="00AE77AD" w:rsidRDefault="00AE77AD" w:rsidP="00C63E9A">
      <w:pPr>
        <w:rPr>
          <w:rFonts w:ascii="Times New Roman" w:hAnsi="Times New Roman" w:cs="Times New Roman"/>
          <w:sz w:val="26"/>
          <w:szCs w:val="26"/>
        </w:rPr>
      </w:pPr>
    </w:p>
    <w:p w14:paraId="40900BE8" w14:textId="1F7F7DB2" w:rsidR="00AE77AD" w:rsidRPr="00AE775C" w:rsidRDefault="00AE775C" w:rsidP="00C63E9A">
      <w:pPr>
        <w:rPr>
          <w:rFonts w:ascii="Times New Roman" w:hAnsi="Times New Roman" w:cs="Times New Roman"/>
          <w:b/>
          <w:bCs/>
          <w:sz w:val="26"/>
          <w:szCs w:val="26"/>
        </w:rPr>
      </w:pPr>
      <w:r w:rsidRPr="00AE775C">
        <w:rPr>
          <w:rFonts w:ascii="Times New Roman" w:hAnsi="Times New Roman" w:cs="Times New Roman"/>
          <w:b/>
          <w:bCs/>
          <w:sz w:val="26"/>
          <w:szCs w:val="26"/>
        </w:rPr>
        <w:t>NumPy</w:t>
      </w:r>
    </w:p>
    <w:p w14:paraId="6F978983" w14:textId="2C7119C3" w:rsidR="00AE775C" w:rsidRDefault="00AE775C" w:rsidP="00AE775C">
      <w:pPr>
        <w:rPr>
          <w:rFonts w:ascii="Times New Roman" w:hAnsi="Times New Roman" w:cs="Times New Roman"/>
          <w:sz w:val="26"/>
          <w:szCs w:val="26"/>
        </w:rPr>
      </w:pPr>
      <w:r w:rsidRPr="00C63E9A">
        <w:rPr>
          <w:rFonts w:ascii="Times New Roman" w:hAnsi="Times New Roman" w:cs="Times New Roman"/>
          <w:sz w:val="26"/>
          <w:szCs w:val="26"/>
        </w:rPr>
        <w:t xml:space="preserve">With the aid of </w:t>
      </w:r>
      <w:r w:rsidR="00FE33A2">
        <w:rPr>
          <w:rFonts w:ascii="Times New Roman" w:hAnsi="Times New Roman" w:cs="Times New Roman"/>
          <w:sz w:val="26"/>
          <w:szCs w:val="26"/>
        </w:rPr>
        <w:t>NumPy</w:t>
      </w:r>
      <w:r w:rsidRPr="00C63E9A">
        <w:rPr>
          <w:rFonts w:ascii="Times New Roman" w:hAnsi="Times New Roman" w:cs="Times New Roman"/>
          <w:sz w:val="26"/>
          <w:szCs w:val="26"/>
        </w:rPr>
        <w:t>, we conducted a</w:t>
      </w:r>
      <w:r w:rsidRPr="00AE77AD">
        <w:rPr>
          <w:rFonts w:ascii="Times New Roman" w:hAnsi="Times New Roman" w:cs="Times New Roman"/>
          <w:i/>
          <w:iCs/>
          <w:sz w:val="26"/>
          <w:szCs w:val="26"/>
        </w:rPr>
        <w:t xml:space="preserve"> correlation analysis</w:t>
      </w:r>
      <w:r w:rsidRPr="00C63E9A">
        <w:rPr>
          <w:rFonts w:ascii="Times New Roman" w:hAnsi="Times New Roman" w:cs="Times New Roman"/>
          <w:sz w:val="26"/>
          <w:szCs w:val="26"/>
        </w:rPr>
        <w:t xml:space="preserve"> to find patterns in the correlations between the variables. We looked at the</w:t>
      </w:r>
      <w:r w:rsidR="00FE33A2">
        <w:rPr>
          <w:rFonts w:ascii="Times New Roman" w:hAnsi="Times New Roman" w:cs="Times New Roman"/>
          <w:sz w:val="26"/>
          <w:szCs w:val="26"/>
        </w:rPr>
        <w:t xml:space="preserve"> correlation coefficients obtained using specific functions of NumPy like “corrcoef()”</w:t>
      </w:r>
      <w:r w:rsidRPr="00C63E9A">
        <w:rPr>
          <w:rFonts w:ascii="Times New Roman" w:hAnsi="Times New Roman" w:cs="Times New Roman"/>
          <w:sz w:val="26"/>
          <w:szCs w:val="26"/>
        </w:rPr>
        <w:t>, which helped us understand how happiness interacts with other variables.</w:t>
      </w:r>
    </w:p>
    <w:p w14:paraId="7905D3B4" w14:textId="77777777" w:rsidR="00AE775C" w:rsidRDefault="00AE775C" w:rsidP="00C63E9A">
      <w:pPr>
        <w:rPr>
          <w:rFonts w:ascii="Times New Roman" w:hAnsi="Times New Roman" w:cs="Times New Roman"/>
          <w:sz w:val="26"/>
          <w:szCs w:val="26"/>
        </w:rPr>
      </w:pPr>
    </w:p>
    <w:p w14:paraId="4882BD08" w14:textId="5A9ABBE3" w:rsidR="00AE77AD" w:rsidRDefault="00AE77AD" w:rsidP="00C63E9A">
      <w:pPr>
        <w:rPr>
          <w:rFonts w:ascii="Times New Roman" w:hAnsi="Times New Roman" w:cs="Times New Roman"/>
          <w:sz w:val="26"/>
          <w:szCs w:val="26"/>
        </w:rPr>
      </w:pPr>
    </w:p>
    <w:p w14:paraId="7D26E773" w14:textId="588A2DDF" w:rsidR="00AE77AD" w:rsidRDefault="00AE77AD" w:rsidP="00C63E9A">
      <w:pPr>
        <w:rPr>
          <w:rFonts w:ascii="Times New Roman" w:hAnsi="Times New Roman" w:cs="Times New Roman"/>
          <w:sz w:val="26"/>
          <w:szCs w:val="26"/>
        </w:rPr>
      </w:pPr>
    </w:p>
    <w:p w14:paraId="480EB108" w14:textId="76AA64C2" w:rsidR="00AE77AD" w:rsidRDefault="00AE77AD" w:rsidP="00C63E9A">
      <w:pPr>
        <w:rPr>
          <w:rFonts w:ascii="Times New Roman" w:hAnsi="Times New Roman" w:cs="Times New Roman"/>
          <w:sz w:val="26"/>
          <w:szCs w:val="26"/>
        </w:rPr>
      </w:pPr>
    </w:p>
    <w:p w14:paraId="01E8530D" w14:textId="48C6D4D7" w:rsidR="00AE77AD" w:rsidRDefault="00AE77AD" w:rsidP="00C63E9A">
      <w:pPr>
        <w:rPr>
          <w:rFonts w:ascii="Times New Roman" w:hAnsi="Times New Roman" w:cs="Times New Roman"/>
          <w:sz w:val="26"/>
          <w:szCs w:val="26"/>
        </w:rPr>
      </w:pPr>
    </w:p>
    <w:p w14:paraId="0EE02203" w14:textId="478598C4" w:rsidR="00AE77AD" w:rsidRDefault="00AE77AD" w:rsidP="00C63E9A">
      <w:pPr>
        <w:rPr>
          <w:rFonts w:ascii="Times New Roman" w:hAnsi="Times New Roman" w:cs="Times New Roman"/>
          <w:sz w:val="26"/>
          <w:szCs w:val="26"/>
        </w:rPr>
      </w:pPr>
    </w:p>
    <w:p w14:paraId="6B428293" w14:textId="71982667" w:rsidR="00AE77AD" w:rsidRDefault="00AE77AD" w:rsidP="00C63E9A">
      <w:pPr>
        <w:rPr>
          <w:rFonts w:ascii="Times New Roman" w:hAnsi="Times New Roman" w:cs="Times New Roman"/>
          <w:sz w:val="26"/>
          <w:szCs w:val="26"/>
        </w:rPr>
      </w:pPr>
    </w:p>
    <w:p w14:paraId="750637EC" w14:textId="0A9C5857" w:rsidR="00AE77AD" w:rsidRDefault="00AE77AD" w:rsidP="00C63E9A">
      <w:pPr>
        <w:rPr>
          <w:rFonts w:ascii="Times New Roman" w:hAnsi="Times New Roman" w:cs="Times New Roman"/>
          <w:sz w:val="26"/>
          <w:szCs w:val="26"/>
        </w:rPr>
      </w:pPr>
    </w:p>
    <w:p w14:paraId="2AF5C1F8" w14:textId="311F220F" w:rsidR="00AE77AD" w:rsidRPr="00AE77AD" w:rsidRDefault="00AE77AD" w:rsidP="00C63E9A">
      <w:pPr>
        <w:rPr>
          <w:rFonts w:ascii="Times New Roman" w:hAnsi="Times New Roman" w:cs="Times New Roman"/>
          <w:b/>
          <w:bCs/>
          <w:sz w:val="26"/>
          <w:szCs w:val="26"/>
        </w:rPr>
      </w:pPr>
    </w:p>
    <w:p w14:paraId="126A608F" w14:textId="62344A62" w:rsidR="00AE77AD" w:rsidRDefault="00AE77AD" w:rsidP="00C63E9A">
      <w:pPr>
        <w:rPr>
          <w:rFonts w:ascii="Times New Roman" w:eastAsia="Malgun Gothic" w:hAnsi="Times New Roman" w:cs="Times New Roman"/>
          <w:b/>
          <w:bCs/>
          <w:sz w:val="26"/>
          <w:szCs w:val="26"/>
          <w:lang w:eastAsia="ko-KR"/>
        </w:rPr>
      </w:pPr>
      <w:r w:rsidRPr="00AE77AD">
        <w:rPr>
          <w:rFonts w:ascii="Times New Roman" w:hAnsi="Times New Roman" w:cs="Times New Roman"/>
          <w:b/>
          <w:bCs/>
          <w:sz w:val="26"/>
          <w:szCs w:val="26"/>
        </w:rPr>
        <w:lastRenderedPageBreak/>
        <w:tab/>
      </w:r>
      <w:r w:rsidRPr="00AE77AD">
        <w:rPr>
          <w:rFonts w:ascii="Times New Roman" w:hAnsi="Times New Roman" w:cs="Times New Roman"/>
          <w:b/>
          <w:bCs/>
          <w:sz w:val="26"/>
          <w:szCs w:val="26"/>
        </w:rPr>
        <w:tab/>
      </w:r>
      <w:r w:rsidRPr="00AE77AD">
        <w:rPr>
          <w:rFonts w:ascii="Times New Roman" w:hAnsi="Times New Roman" w:cs="Times New Roman"/>
          <w:b/>
          <w:bCs/>
          <w:sz w:val="26"/>
          <w:szCs w:val="26"/>
        </w:rPr>
        <w:tab/>
      </w:r>
      <w:r w:rsidRPr="00AE77AD">
        <w:rPr>
          <w:rFonts w:ascii="Times New Roman" w:hAnsi="Times New Roman" w:cs="Times New Roman"/>
          <w:b/>
          <w:bCs/>
          <w:sz w:val="26"/>
          <w:szCs w:val="26"/>
        </w:rPr>
        <w:tab/>
      </w:r>
      <w:r w:rsidRPr="00AE77AD">
        <w:rPr>
          <w:rFonts w:ascii="Times New Roman" w:eastAsia="Malgun Gothic" w:hAnsi="Times New Roman" w:cs="Times New Roman"/>
          <w:b/>
          <w:bCs/>
          <w:sz w:val="26"/>
          <w:szCs w:val="26"/>
          <w:lang w:eastAsia="ko-KR"/>
        </w:rPr>
        <w:t>Findings and Conclusions</w:t>
      </w:r>
    </w:p>
    <w:p w14:paraId="0B1670B0" w14:textId="77777777" w:rsidR="004A29D6" w:rsidRDefault="004A29D6" w:rsidP="00C63E9A">
      <w:pPr>
        <w:rPr>
          <w:rFonts w:ascii="Times New Roman" w:eastAsia="Malgun Gothic" w:hAnsi="Times New Roman" w:cs="Times New Roman"/>
          <w:b/>
          <w:bCs/>
          <w:sz w:val="26"/>
          <w:szCs w:val="26"/>
          <w:lang w:eastAsia="ko-KR"/>
        </w:rPr>
      </w:pPr>
    </w:p>
    <w:p w14:paraId="4CB0B41B" w14:textId="36652B20" w:rsidR="00AE77AD" w:rsidRDefault="00AE77AD" w:rsidP="00C63E9A">
      <w:pPr>
        <w:rPr>
          <w:rFonts w:ascii="Times New Roman" w:eastAsia="Malgun Gothic" w:hAnsi="Times New Roman" w:cs="Times New Roman"/>
          <w:b/>
          <w:bCs/>
          <w:sz w:val="24"/>
          <w:szCs w:val="24"/>
          <w:lang w:eastAsia="ko-KR"/>
        </w:rPr>
      </w:pPr>
      <w:r w:rsidRPr="00AE77AD">
        <w:rPr>
          <w:rFonts w:ascii="Times New Roman" w:eastAsia="Malgun Gothic" w:hAnsi="Times New Roman" w:cs="Times New Roman"/>
          <w:b/>
          <w:bCs/>
          <w:sz w:val="24"/>
          <w:szCs w:val="24"/>
          <w:lang w:eastAsia="ko-KR"/>
        </w:rPr>
        <w:t xml:space="preserve">Overall </w:t>
      </w:r>
      <w:r w:rsidR="004A29D6">
        <w:rPr>
          <w:rFonts w:ascii="Times New Roman" w:eastAsia="Malgun Gothic" w:hAnsi="Times New Roman" w:cs="Times New Roman"/>
          <w:b/>
          <w:bCs/>
          <w:sz w:val="24"/>
          <w:szCs w:val="24"/>
          <w:lang w:eastAsia="ko-KR"/>
        </w:rPr>
        <w:t xml:space="preserve">Happiness </w:t>
      </w:r>
      <w:r w:rsidRPr="00AE77AD">
        <w:rPr>
          <w:rFonts w:ascii="Times New Roman" w:eastAsia="Malgun Gothic" w:hAnsi="Times New Roman" w:cs="Times New Roman"/>
          <w:b/>
          <w:bCs/>
          <w:sz w:val="24"/>
          <w:szCs w:val="24"/>
          <w:lang w:eastAsia="ko-KR"/>
        </w:rPr>
        <w:t>Trends</w:t>
      </w:r>
    </w:p>
    <w:p w14:paraId="4D934B9F" w14:textId="22455600" w:rsidR="00AE77AD" w:rsidRDefault="00AE77AD" w:rsidP="00C63E9A">
      <w:pPr>
        <w:rPr>
          <w:rFonts w:ascii="Times New Roman" w:eastAsia="Malgun Gothic" w:hAnsi="Times New Roman" w:cs="Times New Roman"/>
          <w:sz w:val="24"/>
          <w:szCs w:val="24"/>
          <w:lang w:eastAsia="ko-KR"/>
        </w:rPr>
      </w:pPr>
    </w:p>
    <w:p w14:paraId="394F7384" w14:textId="672FE3B3" w:rsidR="00AE77AD" w:rsidRDefault="00AE77AD" w:rsidP="00AE77AD">
      <w:pPr>
        <w:rPr>
          <w:rFonts w:ascii="Times New Roman" w:eastAsia="Malgun Gothic" w:hAnsi="Times New Roman" w:cs="Times New Roman"/>
          <w:sz w:val="24"/>
          <w:szCs w:val="24"/>
          <w:lang w:eastAsia="ko-KR"/>
        </w:rPr>
      </w:pPr>
      <w:r w:rsidRPr="00AE77AD">
        <w:rPr>
          <w:rFonts w:ascii="Times New Roman" w:eastAsia="Malgun Gothic" w:hAnsi="Times New Roman" w:cs="Times New Roman"/>
          <w:sz w:val="24"/>
          <w:szCs w:val="24"/>
          <w:lang w:eastAsia="ko-KR"/>
        </w:rPr>
        <w:t>Through a comparative analysis of happiness ranks from 2015 to 2019, we identified notable overall trends in happiness levels. The examination of happiness ranks across these years allowed us to discern patterns and variations in global happiness. Here are the key findings regarding the overall trends</w:t>
      </w:r>
      <w:r>
        <w:rPr>
          <w:rFonts w:ascii="Times New Roman" w:eastAsia="Malgun Gothic" w:hAnsi="Times New Roman" w:cs="Times New Roman"/>
          <w:sz w:val="24"/>
          <w:szCs w:val="24"/>
          <w:lang w:eastAsia="ko-KR"/>
        </w:rPr>
        <w:t>.</w:t>
      </w:r>
    </w:p>
    <w:p w14:paraId="333F2631" w14:textId="0DEC8292" w:rsidR="00AE77AD" w:rsidRDefault="00AE77AD" w:rsidP="00AE77AD">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For instance, we can highlight here the top-10 performing countries that almost always during the period of 2015-2019 were in top-10</w:t>
      </w:r>
      <w:r w:rsidR="003A177F">
        <w:rPr>
          <w:rFonts w:ascii="Times New Roman" w:eastAsia="Malgun Gothic" w:hAnsi="Times New Roman" w:cs="Times New Roman"/>
          <w:sz w:val="24"/>
          <w:szCs w:val="24"/>
          <w:lang w:eastAsia="ko-KR"/>
        </w:rPr>
        <w:t xml:space="preserve"> based on happiness ranks</w:t>
      </w:r>
      <w:r>
        <w:rPr>
          <w:rFonts w:ascii="Times New Roman" w:eastAsia="Malgun Gothic" w:hAnsi="Times New Roman" w:cs="Times New Roman"/>
          <w:sz w:val="24"/>
          <w:szCs w:val="24"/>
          <w:lang w:eastAsia="ko-KR"/>
        </w:rPr>
        <w:t>:</w:t>
      </w:r>
    </w:p>
    <w:p w14:paraId="573B8BF3" w14:textId="35B77610" w:rsidR="00AE77AD" w:rsidRDefault="00AE77AD" w:rsidP="00AE77AD">
      <w:pPr>
        <w:rPr>
          <w:rFonts w:ascii="Times New Roman" w:eastAsia="Malgun Gothic" w:hAnsi="Times New Roman" w:cs="Times New Roman"/>
          <w:sz w:val="24"/>
          <w:szCs w:val="24"/>
          <w:lang w:eastAsia="ko-KR"/>
        </w:rPr>
      </w:pPr>
      <w:r>
        <w:rPr>
          <w:noProof/>
        </w:rPr>
        <w:drawing>
          <wp:inline distT="0" distB="0" distL="0" distR="0" wp14:anchorId="566C7611" wp14:editId="1752B7C1">
            <wp:extent cx="6152515" cy="2776855"/>
            <wp:effectExtent l="0" t="0" r="635" b="4445"/>
            <wp:docPr id="1" name="Chart 1">
              <a:extLst xmlns:a="http://schemas.openxmlformats.org/drawingml/2006/main">
                <a:ext uri="{FF2B5EF4-FFF2-40B4-BE49-F238E27FC236}">
                  <a16:creationId xmlns:a16="http://schemas.microsoft.com/office/drawing/2014/main" id="{39B44E0D-EB18-4E89-B856-B3FE77B0B9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760448" w14:textId="5EF4254F" w:rsidR="00A5525B" w:rsidRDefault="00A5525B" w:rsidP="00AE77AD">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From this diagram</w:t>
      </w:r>
      <w:r w:rsidR="004A29D6">
        <w:rPr>
          <w:rFonts w:ascii="Times New Roman" w:eastAsia="Malgun Gothic" w:hAnsi="Times New Roman" w:cs="Times New Roman"/>
          <w:sz w:val="24"/>
          <w:szCs w:val="24"/>
          <w:lang w:eastAsia="ko-KR"/>
        </w:rPr>
        <w:t xml:space="preserve"> (check the file “</w:t>
      </w:r>
      <w:r w:rsidR="004A29D6" w:rsidRPr="004A29D6">
        <w:rPr>
          <w:rFonts w:ascii="Times New Roman" w:eastAsia="Malgun Gothic" w:hAnsi="Times New Roman" w:cs="Times New Roman"/>
          <w:sz w:val="24"/>
          <w:szCs w:val="24"/>
          <w:lang w:eastAsia="ko-KR"/>
        </w:rPr>
        <w:t>Happiness Trends of Top-10 Countries.xlsx</w:t>
      </w:r>
      <w:r w:rsidR="004A29D6">
        <w:rPr>
          <w:rFonts w:ascii="Times New Roman" w:eastAsia="Malgun Gothic" w:hAnsi="Times New Roman" w:cs="Times New Roman"/>
          <w:sz w:val="24"/>
          <w:szCs w:val="24"/>
          <w:lang w:eastAsia="ko-KR"/>
        </w:rPr>
        <w:t>”)</w:t>
      </w:r>
      <w:r>
        <w:rPr>
          <w:rFonts w:ascii="Times New Roman" w:eastAsia="Malgun Gothic" w:hAnsi="Times New Roman" w:cs="Times New Roman"/>
          <w:sz w:val="24"/>
          <w:szCs w:val="24"/>
          <w:lang w:eastAsia="ko-KR"/>
        </w:rPr>
        <w:t xml:space="preserve">, we can clearly identify </w:t>
      </w:r>
      <w:r w:rsidR="00B22708">
        <w:rPr>
          <w:rFonts w:ascii="Times New Roman" w:eastAsia="Malgun Gothic" w:hAnsi="Times New Roman" w:cs="Times New Roman"/>
          <w:sz w:val="24"/>
          <w:szCs w:val="24"/>
          <w:lang w:eastAsia="ko-KR"/>
        </w:rPr>
        <w:t>3</w:t>
      </w:r>
      <w:r>
        <w:rPr>
          <w:rFonts w:ascii="Times New Roman" w:eastAsia="Malgun Gothic" w:hAnsi="Times New Roman" w:cs="Times New Roman"/>
          <w:sz w:val="24"/>
          <w:szCs w:val="24"/>
          <w:lang w:eastAsia="ko-KR"/>
        </w:rPr>
        <w:t xml:space="preserve"> types of countries:</w:t>
      </w:r>
    </w:p>
    <w:p w14:paraId="29A1917D" w14:textId="207E1253" w:rsidR="00A5525B" w:rsidRDefault="00A5525B" w:rsidP="00A5525B">
      <w:pPr>
        <w:pStyle w:val="ListParagraph"/>
        <w:numPr>
          <w:ilvl w:val="0"/>
          <w:numId w:val="3"/>
        </w:num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Countries that are being ranked relatively stable over the years (New Zealand, Australia, Sweden)</w:t>
      </w:r>
    </w:p>
    <w:p w14:paraId="0B6C77C0" w14:textId="29DCE879" w:rsidR="00A5525B" w:rsidRDefault="00A5525B" w:rsidP="00A5525B">
      <w:pPr>
        <w:pStyle w:val="ListParagraph"/>
        <w:numPr>
          <w:ilvl w:val="0"/>
          <w:numId w:val="3"/>
        </w:num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Countries where the level of happiness is overall decreasing (Switzerland,  Canada, Iceland)</w:t>
      </w:r>
    </w:p>
    <w:p w14:paraId="16913B09" w14:textId="2D80A8B3" w:rsidR="00A5525B" w:rsidRDefault="00A5525B" w:rsidP="00A5525B">
      <w:pPr>
        <w:pStyle w:val="ListParagraph"/>
        <w:numPr>
          <w:ilvl w:val="0"/>
          <w:numId w:val="3"/>
        </w:num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Countries where the level of happiness is overall increasing (Denmark)</w:t>
      </w:r>
    </w:p>
    <w:p w14:paraId="16CE1825" w14:textId="07782CC0" w:rsidR="003A177F" w:rsidRPr="003A177F" w:rsidRDefault="003A177F" w:rsidP="003A177F">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It is worth saying that these types also could be applied to all other left countries</w:t>
      </w:r>
      <w:r w:rsidR="004A29D6">
        <w:rPr>
          <w:rFonts w:ascii="Times New Roman" w:eastAsia="Malgun Gothic" w:hAnsi="Times New Roman" w:cs="Times New Roman"/>
          <w:sz w:val="24"/>
          <w:szCs w:val="24"/>
          <w:lang w:eastAsia="ko-KR"/>
        </w:rPr>
        <w:t xml:space="preserve"> (check the file “</w:t>
      </w:r>
      <w:r w:rsidR="004A29D6" w:rsidRPr="004A29D6">
        <w:rPr>
          <w:rFonts w:ascii="Times New Roman" w:eastAsia="Malgun Gothic" w:hAnsi="Times New Roman" w:cs="Times New Roman"/>
          <w:sz w:val="24"/>
          <w:szCs w:val="24"/>
          <w:lang w:eastAsia="ko-KR"/>
        </w:rPr>
        <w:t>Happiness Trends of All Countries.xlsx</w:t>
      </w:r>
      <w:r w:rsidR="004A29D6">
        <w:rPr>
          <w:rFonts w:ascii="Times New Roman" w:eastAsia="Malgun Gothic" w:hAnsi="Times New Roman" w:cs="Times New Roman"/>
          <w:sz w:val="24"/>
          <w:szCs w:val="24"/>
          <w:lang w:eastAsia="ko-KR"/>
        </w:rPr>
        <w:t>”)</w:t>
      </w:r>
      <w:r>
        <w:rPr>
          <w:rFonts w:ascii="Times New Roman" w:eastAsia="Malgun Gothic" w:hAnsi="Times New Roman" w:cs="Times New Roman"/>
          <w:sz w:val="24"/>
          <w:szCs w:val="24"/>
          <w:lang w:eastAsia="ko-KR"/>
        </w:rPr>
        <w:t xml:space="preserve"> which will be also discussed. We selected top-10 countries because first of all it is easy to demonstrate a sample of 10 countries in the diagram and secondly this sample should be enough diverse, and these demonstrated countries are enough diverse.</w:t>
      </w:r>
    </w:p>
    <w:p w14:paraId="1D5149F2" w14:textId="0C58FCAA" w:rsidR="004A29D6" w:rsidRPr="004A29D6" w:rsidRDefault="004A29D6" w:rsidP="00A5525B">
      <w:pPr>
        <w:rPr>
          <w:rFonts w:ascii="Times New Roman" w:hAnsi="Times New Roman" w:cs="Times New Roman"/>
          <w:b/>
          <w:bCs/>
          <w:sz w:val="24"/>
          <w:szCs w:val="24"/>
        </w:rPr>
      </w:pPr>
      <w:r w:rsidRPr="004A29D6">
        <w:rPr>
          <w:rFonts w:ascii="Times New Roman" w:hAnsi="Times New Roman" w:cs="Times New Roman"/>
          <w:b/>
          <w:bCs/>
          <w:sz w:val="24"/>
          <w:szCs w:val="24"/>
        </w:rPr>
        <w:t>Factors Impacting Happiness</w:t>
      </w:r>
    </w:p>
    <w:p w14:paraId="417A40A7" w14:textId="77777777" w:rsidR="004A29D6" w:rsidRDefault="004A29D6" w:rsidP="00A5525B">
      <w:pPr>
        <w:rPr>
          <w:rFonts w:ascii="Times New Roman" w:hAnsi="Times New Roman" w:cs="Times New Roman"/>
          <w:sz w:val="24"/>
          <w:szCs w:val="24"/>
        </w:rPr>
      </w:pPr>
    </w:p>
    <w:p w14:paraId="7C7B4576" w14:textId="3D4DA580" w:rsidR="00A5525B" w:rsidRDefault="00A5525B" w:rsidP="00A5525B">
      <w:pPr>
        <w:rPr>
          <w:rFonts w:ascii="Times New Roman" w:hAnsi="Times New Roman" w:cs="Times New Roman"/>
          <w:sz w:val="24"/>
          <w:szCs w:val="24"/>
        </w:rPr>
      </w:pPr>
      <w:r>
        <w:rPr>
          <w:rFonts w:ascii="Times New Roman" w:hAnsi="Times New Roman" w:cs="Times New Roman"/>
          <w:sz w:val="24"/>
          <w:szCs w:val="24"/>
        </w:rPr>
        <w:lastRenderedPageBreak/>
        <w:t>Now let’s understand the factors</w:t>
      </w:r>
      <w:r w:rsidR="00DA34A5">
        <w:rPr>
          <w:rFonts w:ascii="Times New Roman" w:hAnsi="Times New Roman" w:cs="Times New Roman"/>
          <w:sz w:val="24"/>
          <w:szCs w:val="24"/>
        </w:rPr>
        <w:t xml:space="preserve"> (that are measured as extents to the Happiness Score)</w:t>
      </w:r>
      <w:r>
        <w:rPr>
          <w:rFonts w:ascii="Times New Roman" w:hAnsi="Times New Roman" w:cs="Times New Roman"/>
          <w:sz w:val="24"/>
          <w:szCs w:val="24"/>
        </w:rPr>
        <w:t xml:space="preserve"> that were a reason why there are such </w:t>
      </w:r>
      <w:r w:rsidR="007C59BD">
        <w:rPr>
          <w:rFonts w:ascii="Times New Roman" w:hAnsi="Times New Roman" w:cs="Times New Roman"/>
          <w:sz w:val="24"/>
          <w:szCs w:val="24"/>
        </w:rPr>
        <w:t>3</w:t>
      </w:r>
      <w:r>
        <w:rPr>
          <w:rFonts w:ascii="Times New Roman" w:hAnsi="Times New Roman" w:cs="Times New Roman"/>
          <w:sz w:val="24"/>
          <w:szCs w:val="24"/>
        </w:rPr>
        <w:t xml:space="preserve"> types by going deeply into </w:t>
      </w:r>
      <w:r w:rsidR="003A177F">
        <w:rPr>
          <w:rFonts w:ascii="Times New Roman" w:hAnsi="Times New Roman" w:cs="Times New Roman"/>
          <w:sz w:val="24"/>
          <w:szCs w:val="24"/>
        </w:rPr>
        <w:t xml:space="preserve">the </w:t>
      </w:r>
      <w:r>
        <w:rPr>
          <w:rFonts w:ascii="Times New Roman" w:hAnsi="Times New Roman" w:cs="Times New Roman"/>
          <w:sz w:val="24"/>
          <w:szCs w:val="24"/>
        </w:rPr>
        <w:t xml:space="preserve">analysis of </w:t>
      </w:r>
      <w:r w:rsidR="004A29D6">
        <w:rPr>
          <w:rFonts w:ascii="Times New Roman" w:hAnsi="Times New Roman" w:cs="Times New Roman"/>
          <w:sz w:val="24"/>
          <w:szCs w:val="24"/>
        </w:rPr>
        <w:t>the</w:t>
      </w:r>
      <w:r>
        <w:rPr>
          <w:rFonts w:ascii="Times New Roman" w:hAnsi="Times New Roman" w:cs="Times New Roman"/>
          <w:sz w:val="24"/>
          <w:szCs w:val="24"/>
        </w:rPr>
        <w:t xml:space="preserve"> countrie</w:t>
      </w:r>
      <w:r w:rsidR="003A177F">
        <w:rPr>
          <w:rFonts w:ascii="Times New Roman" w:hAnsi="Times New Roman" w:cs="Times New Roman"/>
          <w:sz w:val="24"/>
          <w:szCs w:val="24"/>
        </w:rPr>
        <w:t>s.</w:t>
      </w:r>
    </w:p>
    <w:p w14:paraId="2411D012" w14:textId="42901C6C" w:rsidR="003A177F" w:rsidRDefault="004A29D6" w:rsidP="00A5525B">
      <w:pPr>
        <w:rPr>
          <w:rFonts w:ascii="Times New Roman" w:hAnsi="Times New Roman" w:cs="Times New Roman"/>
          <w:sz w:val="24"/>
          <w:szCs w:val="24"/>
        </w:rPr>
      </w:pPr>
      <w:r>
        <w:rPr>
          <w:rFonts w:ascii="Times New Roman" w:hAnsi="Times New Roman" w:cs="Times New Roman"/>
          <w:sz w:val="24"/>
          <w:szCs w:val="24"/>
        </w:rPr>
        <w:t>Let’s discuss each type one by one:</w:t>
      </w:r>
    </w:p>
    <w:p w14:paraId="0A4D5DD7" w14:textId="41F21922" w:rsidR="004A29D6" w:rsidRDefault="004A29D6" w:rsidP="004A29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 order to discuss the overall factors that affect the countries and make them stay stable we should consider a variety of example countries</w:t>
      </w:r>
      <w:r w:rsidR="009577AF">
        <w:rPr>
          <w:rFonts w:ascii="Times New Roman" w:hAnsi="Times New Roman" w:cs="Times New Roman"/>
          <w:sz w:val="24"/>
          <w:szCs w:val="24"/>
        </w:rPr>
        <w:t xml:space="preserve"> (check the file “</w:t>
      </w:r>
      <w:r w:rsidR="009577AF" w:rsidRPr="009577AF">
        <w:rPr>
          <w:rFonts w:ascii="Times New Roman" w:hAnsi="Times New Roman" w:cs="Times New Roman"/>
          <w:sz w:val="24"/>
          <w:szCs w:val="24"/>
        </w:rPr>
        <w:t>Happiness Trends for the 1-st Type Countries.xlsx</w:t>
      </w:r>
      <w:r w:rsidR="009577AF">
        <w:rPr>
          <w:rFonts w:ascii="Times New Roman" w:hAnsi="Times New Roman" w:cs="Times New Roman"/>
          <w:sz w:val="24"/>
          <w:szCs w:val="24"/>
        </w:rPr>
        <w:t>”)</w:t>
      </w:r>
      <w:r>
        <w:rPr>
          <w:rFonts w:ascii="Times New Roman" w:hAnsi="Times New Roman" w:cs="Times New Roman"/>
          <w:sz w:val="24"/>
          <w:szCs w:val="24"/>
        </w:rPr>
        <w:t>, like Afghanistan, Armenia, Burundi, Madagascar, Mauritania, Palestinian Territories, United Arab Emirates</w:t>
      </w:r>
      <w:r w:rsidR="00730E9E">
        <w:rPr>
          <w:rFonts w:ascii="Times New Roman" w:hAnsi="Times New Roman" w:cs="Times New Roman"/>
          <w:sz w:val="24"/>
          <w:szCs w:val="24"/>
        </w:rPr>
        <w:t>, Uruguay:</w:t>
      </w:r>
    </w:p>
    <w:p w14:paraId="2FBBCC11" w14:textId="7F892C63" w:rsidR="00730E9E" w:rsidRDefault="00730E9E" w:rsidP="00730E9E">
      <w:pPr>
        <w:rPr>
          <w:rFonts w:ascii="Times New Roman" w:hAnsi="Times New Roman" w:cs="Times New Roman"/>
          <w:sz w:val="24"/>
          <w:szCs w:val="24"/>
        </w:rPr>
      </w:pPr>
    </w:p>
    <w:p w14:paraId="4C78C32E" w14:textId="4FE4A73B" w:rsidR="00730E9E" w:rsidRDefault="00730E9E" w:rsidP="00730E9E">
      <w:pPr>
        <w:rPr>
          <w:rFonts w:ascii="Times New Roman" w:hAnsi="Times New Roman" w:cs="Times New Roman"/>
          <w:sz w:val="24"/>
          <w:szCs w:val="24"/>
        </w:rPr>
      </w:pPr>
    </w:p>
    <w:p w14:paraId="11F07560" w14:textId="50D3AFC7" w:rsidR="00730E9E" w:rsidRDefault="00730E9E" w:rsidP="00730E9E">
      <w:pPr>
        <w:rPr>
          <w:rFonts w:ascii="Times New Roman" w:hAnsi="Times New Roman" w:cs="Times New Roman"/>
          <w:sz w:val="24"/>
          <w:szCs w:val="24"/>
        </w:rPr>
      </w:pPr>
    </w:p>
    <w:p w14:paraId="640B3F34" w14:textId="77777777" w:rsidR="00730E9E" w:rsidRPr="00730E9E" w:rsidRDefault="00730E9E" w:rsidP="00730E9E">
      <w:pPr>
        <w:rPr>
          <w:rFonts w:ascii="Times New Roman" w:hAnsi="Times New Roman" w:cs="Times New Roman"/>
          <w:sz w:val="24"/>
          <w:szCs w:val="24"/>
        </w:rPr>
      </w:pPr>
    </w:p>
    <w:p w14:paraId="7ACDD823" w14:textId="77777777" w:rsidR="00730E9E" w:rsidRDefault="00730E9E" w:rsidP="00730E9E">
      <w:pPr>
        <w:ind w:left="720"/>
        <w:rPr>
          <w:noProof/>
        </w:rPr>
      </w:pPr>
    </w:p>
    <w:p w14:paraId="6AF383F7" w14:textId="50DFB4A9" w:rsidR="00730E9E" w:rsidRDefault="00730E9E" w:rsidP="00730E9E">
      <w:pPr>
        <w:rPr>
          <w:noProof/>
        </w:rPr>
      </w:pPr>
      <w:r>
        <w:rPr>
          <w:noProof/>
        </w:rPr>
        <w:drawing>
          <wp:inline distT="0" distB="0" distL="0" distR="0" wp14:anchorId="60F8722C" wp14:editId="6C7873F1">
            <wp:extent cx="5941443" cy="2950234"/>
            <wp:effectExtent l="0" t="0" r="2540" b="2540"/>
            <wp:docPr id="12" name="Chart 12">
              <a:extLst xmlns:a="http://schemas.openxmlformats.org/drawingml/2006/main">
                <a:ext uri="{FF2B5EF4-FFF2-40B4-BE49-F238E27FC236}">
                  <a16:creationId xmlns:a16="http://schemas.microsoft.com/office/drawing/2014/main" id="{EA49F322-266B-42D3-AD11-0DD023317B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07538C" w14:textId="0BD85832" w:rsidR="001D4EDE" w:rsidRDefault="001D4EDE" w:rsidP="001D4EDE">
      <w:pPr>
        <w:rPr>
          <w:noProof/>
        </w:rPr>
      </w:pPr>
      <w:r>
        <w:rPr>
          <w:noProof/>
        </w:rPr>
        <w:t>Now let’s find out correlations between the happiness rank and all possible factors that may impact it.</w:t>
      </w:r>
    </w:p>
    <w:p w14:paraId="05BC35C8" w14:textId="546D7C95" w:rsidR="00557028" w:rsidRDefault="00557028" w:rsidP="001D4EDE">
      <w:pPr>
        <w:rPr>
          <w:noProof/>
        </w:rPr>
      </w:pPr>
      <w:r>
        <w:rPr>
          <w:noProof/>
        </w:rPr>
        <w:t>In order to identify if the correlation is strong/weak/moderate we will use the following table:</w:t>
      </w:r>
    </w:p>
    <w:p w14:paraId="07513999" w14:textId="1B11F289" w:rsidR="00557028" w:rsidRDefault="00557028" w:rsidP="001D4EDE">
      <w:pPr>
        <w:rPr>
          <w:noProof/>
        </w:rPr>
      </w:pPr>
      <w:r>
        <w:rPr>
          <w:noProof/>
        </w:rPr>
        <w:drawing>
          <wp:inline distT="0" distB="0" distL="0" distR="0" wp14:anchorId="3FF6274D" wp14:editId="614E7CAD">
            <wp:extent cx="4371975" cy="1200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200150"/>
                    </a:xfrm>
                    <a:prstGeom prst="rect">
                      <a:avLst/>
                    </a:prstGeom>
                  </pic:spPr>
                </pic:pic>
              </a:graphicData>
            </a:graphic>
          </wp:inline>
        </w:drawing>
      </w:r>
    </w:p>
    <w:p w14:paraId="1A9224A6" w14:textId="77777777" w:rsidR="00557028" w:rsidRDefault="00557028" w:rsidP="001D4EDE">
      <w:pPr>
        <w:rPr>
          <w:noProof/>
        </w:rPr>
      </w:pPr>
    </w:p>
    <w:p w14:paraId="22583C2F" w14:textId="3C7EE0BA" w:rsidR="001D4EDE" w:rsidRDefault="001D4EDE" w:rsidP="001D4EDE">
      <w:pPr>
        <w:rPr>
          <w:noProof/>
        </w:rPr>
      </w:pPr>
      <w:r>
        <w:rPr>
          <w:noProof/>
        </w:rPr>
        <w:t>Firstly let’s consider the GDP per Capita across the years and for all the 1-st type countries:</w:t>
      </w:r>
    </w:p>
    <w:p w14:paraId="3122986E" w14:textId="0E63053E" w:rsidR="009577AF" w:rsidRDefault="009577AF" w:rsidP="00730E9E">
      <w:pPr>
        <w:rPr>
          <w:noProof/>
        </w:rPr>
      </w:pPr>
    </w:p>
    <w:p w14:paraId="0D94D179" w14:textId="6A8019B5" w:rsidR="001D4EDE" w:rsidRDefault="001D4EDE" w:rsidP="00730E9E">
      <w:pPr>
        <w:rPr>
          <w:noProof/>
        </w:rPr>
      </w:pPr>
      <w:r>
        <w:rPr>
          <w:noProof/>
        </w:rPr>
        <w:drawing>
          <wp:inline distT="0" distB="0" distL="0" distR="0" wp14:anchorId="309012D7" wp14:editId="47ECB75E">
            <wp:extent cx="4988966" cy="2743200"/>
            <wp:effectExtent l="0" t="0" r="2540" b="0"/>
            <wp:docPr id="13" name="Chart 13">
              <a:extLst xmlns:a="http://schemas.openxmlformats.org/drawingml/2006/main">
                <a:ext uri="{FF2B5EF4-FFF2-40B4-BE49-F238E27FC236}">
                  <a16:creationId xmlns:a16="http://schemas.microsoft.com/office/drawing/2014/main" id="{EC298860-AD26-4C64-AAFB-CB49EE030D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67224C" w14:textId="1893A2D7" w:rsidR="001D4EDE" w:rsidRDefault="001D4EDE" w:rsidP="00730E9E">
      <w:pPr>
        <w:rPr>
          <w:noProof/>
        </w:rPr>
      </w:pPr>
    </w:p>
    <w:p w14:paraId="72DAD444" w14:textId="0E9005D0" w:rsidR="001D4EDE" w:rsidRDefault="001D4EDE" w:rsidP="00730E9E">
      <w:pPr>
        <w:rPr>
          <w:noProof/>
        </w:rPr>
      </w:pPr>
      <w:r>
        <w:rPr>
          <w:noProof/>
        </w:rPr>
        <w:t>In the above diagram, you can observe the values of the GDP per capita for those countries.</w:t>
      </w:r>
    </w:p>
    <w:p w14:paraId="463BBC7A" w14:textId="64D2A72A" w:rsidR="001D4EDE" w:rsidRDefault="001D4EDE" w:rsidP="00730E9E">
      <w:pPr>
        <w:rPr>
          <w:noProof/>
        </w:rPr>
      </w:pPr>
      <w:r>
        <w:rPr>
          <w:noProof/>
        </w:rPr>
        <w:t>Now, considering the happiness rank and the GDP per capita, let’s calculate the correlation between them:</w:t>
      </w:r>
    </w:p>
    <w:p w14:paraId="71CB79FA" w14:textId="386C4465" w:rsidR="001D4EDE" w:rsidRDefault="001D4EDE" w:rsidP="00730E9E">
      <w:pPr>
        <w:rPr>
          <w:noProof/>
        </w:rPr>
      </w:pPr>
      <w:r>
        <w:rPr>
          <w:noProof/>
        </w:rPr>
        <w:drawing>
          <wp:inline distT="0" distB="0" distL="0" distR="0" wp14:anchorId="44A31580" wp14:editId="071251A4">
            <wp:extent cx="6152515" cy="16446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644650"/>
                    </a:xfrm>
                    <a:prstGeom prst="rect">
                      <a:avLst/>
                    </a:prstGeom>
                  </pic:spPr>
                </pic:pic>
              </a:graphicData>
            </a:graphic>
          </wp:inline>
        </w:drawing>
      </w:r>
    </w:p>
    <w:p w14:paraId="2C88ACA3" w14:textId="1253B545" w:rsidR="00DB220A" w:rsidRDefault="00DB220A" w:rsidP="00730E9E">
      <w:pPr>
        <w:rPr>
          <w:noProof/>
        </w:rPr>
      </w:pPr>
    </w:p>
    <w:p w14:paraId="305DD98E" w14:textId="77777777" w:rsidR="00DB220A" w:rsidRDefault="00DB220A" w:rsidP="00730E9E">
      <w:pPr>
        <w:rPr>
          <w:noProof/>
        </w:rPr>
      </w:pPr>
    </w:p>
    <w:p w14:paraId="7A2805EE" w14:textId="008EEF23" w:rsidR="009577AF" w:rsidRDefault="001D4EDE" w:rsidP="00730E9E">
      <w:pPr>
        <w:rPr>
          <w:noProof/>
        </w:rPr>
      </w:pPr>
      <w:r>
        <w:rPr>
          <w:noProof/>
        </w:rPr>
        <w:t xml:space="preserve">As you see, the correlation is negative (-0.917) which means that when one value increases the other value decreases. For instance, if the GDP per capita increases then the happiness rank decreases (which means that the happiness level increases). And as the </w:t>
      </w:r>
      <w:r w:rsidR="00557028">
        <w:rPr>
          <w:noProof/>
        </w:rPr>
        <w:t xml:space="preserve">absolute </w:t>
      </w:r>
      <w:r>
        <w:rPr>
          <w:noProof/>
        </w:rPr>
        <w:t xml:space="preserve">correlation value 0.917 </w:t>
      </w:r>
      <w:r w:rsidR="00557028">
        <w:rPr>
          <w:noProof/>
        </w:rPr>
        <w:t>&gt;</w:t>
      </w:r>
      <w:r>
        <w:rPr>
          <w:noProof/>
        </w:rPr>
        <w:t xml:space="preserve"> 0.7 that means that this is a </w:t>
      </w:r>
      <w:r w:rsidRPr="00E5730B">
        <w:rPr>
          <w:noProof/>
          <w:u w:val="single"/>
        </w:rPr>
        <w:t>strong negative correlation</w:t>
      </w:r>
      <w:r>
        <w:rPr>
          <w:noProof/>
        </w:rPr>
        <w:t>. So, the GDP per Capita is strongly related to the happiness rank.</w:t>
      </w:r>
    </w:p>
    <w:p w14:paraId="64253EAC" w14:textId="1742B9A2" w:rsidR="001D4EDE" w:rsidRDefault="001D4EDE" w:rsidP="00730E9E">
      <w:pPr>
        <w:rPr>
          <w:noProof/>
        </w:rPr>
      </w:pPr>
      <w:r>
        <w:rPr>
          <w:noProof/>
        </w:rPr>
        <w:t>Now, the next factor is Freedom to make life choices:</w:t>
      </w:r>
    </w:p>
    <w:p w14:paraId="75D833D2" w14:textId="0248F36F" w:rsidR="00995F38" w:rsidRDefault="00995F38" w:rsidP="00730E9E">
      <w:pPr>
        <w:rPr>
          <w:noProof/>
        </w:rPr>
      </w:pPr>
    </w:p>
    <w:p w14:paraId="43AF8B6B" w14:textId="40845427" w:rsidR="00995F38" w:rsidRDefault="00995F38" w:rsidP="00730E9E">
      <w:pPr>
        <w:rPr>
          <w:noProof/>
        </w:rPr>
      </w:pPr>
    </w:p>
    <w:p w14:paraId="2F9D2334" w14:textId="3A5C3CDC" w:rsidR="00995F38" w:rsidRDefault="00995F38" w:rsidP="00730E9E">
      <w:pPr>
        <w:rPr>
          <w:noProof/>
        </w:rPr>
      </w:pPr>
    </w:p>
    <w:p w14:paraId="7F979BE2" w14:textId="764436BE" w:rsidR="00995F38" w:rsidRDefault="00995F38" w:rsidP="00730E9E">
      <w:pPr>
        <w:rPr>
          <w:noProof/>
        </w:rPr>
      </w:pPr>
    </w:p>
    <w:p w14:paraId="31F50ACA" w14:textId="20ABB34A" w:rsidR="00995F38" w:rsidRDefault="00995F38" w:rsidP="00730E9E">
      <w:pPr>
        <w:rPr>
          <w:noProof/>
        </w:rPr>
      </w:pPr>
    </w:p>
    <w:p w14:paraId="7609D16E" w14:textId="71B467F6" w:rsidR="00995F38" w:rsidRDefault="00995F38" w:rsidP="00730E9E">
      <w:pPr>
        <w:rPr>
          <w:noProof/>
        </w:rPr>
      </w:pPr>
    </w:p>
    <w:p w14:paraId="31054413" w14:textId="3211628C" w:rsidR="00995F38" w:rsidRDefault="00995F38" w:rsidP="00730E9E">
      <w:pPr>
        <w:rPr>
          <w:noProof/>
        </w:rPr>
      </w:pPr>
    </w:p>
    <w:p w14:paraId="5FFE5FF0" w14:textId="3CB3542D" w:rsidR="00995F38" w:rsidRDefault="00995F38" w:rsidP="00730E9E">
      <w:pPr>
        <w:rPr>
          <w:noProof/>
        </w:rPr>
      </w:pPr>
    </w:p>
    <w:p w14:paraId="46B121F5" w14:textId="14708527" w:rsidR="00995F38" w:rsidRDefault="00995F38" w:rsidP="00730E9E">
      <w:pPr>
        <w:rPr>
          <w:noProof/>
        </w:rPr>
      </w:pPr>
    </w:p>
    <w:p w14:paraId="3BB0F825" w14:textId="02FBDBCE" w:rsidR="00995F38" w:rsidRDefault="00995F38" w:rsidP="00730E9E">
      <w:pPr>
        <w:rPr>
          <w:noProof/>
        </w:rPr>
      </w:pPr>
    </w:p>
    <w:p w14:paraId="576FDA4C" w14:textId="19C0D153" w:rsidR="001D4EDE" w:rsidRDefault="001D4EDE" w:rsidP="00730E9E">
      <w:pPr>
        <w:rPr>
          <w:noProof/>
        </w:rPr>
      </w:pPr>
      <w:r>
        <w:rPr>
          <w:noProof/>
        </w:rPr>
        <w:drawing>
          <wp:inline distT="0" distB="0" distL="0" distR="0" wp14:anchorId="152B1B6C" wp14:editId="36F64042">
            <wp:extent cx="5162550" cy="2743200"/>
            <wp:effectExtent l="0" t="0" r="0" b="0"/>
            <wp:docPr id="15" name="Chart 15">
              <a:extLst xmlns:a="http://schemas.openxmlformats.org/drawingml/2006/main">
                <a:ext uri="{FF2B5EF4-FFF2-40B4-BE49-F238E27FC236}">
                  <a16:creationId xmlns:a16="http://schemas.microsoft.com/office/drawing/2014/main" id="{4DEEEA9A-3536-42C1-AF14-79D4F619FE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02F356D" w14:textId="10C4128C" w:rsidR="00730E9E" w:rsidRDefault="00995F38" w:rsidP="00730E9E">
      <w:pPr>
        <w:rPr>
          <w:noProof/>
        </w:rPr>
      </w:pPr>
      <w:r>
        <w:rPr>
          <w:noProof/>
        </w:rPr>
        <w:t>So, the correlation is:</w:t>
      </w:r>
    </w:p>
    <w:p w14:paraId="4D085110" w14:textId="3AB14BFF" w:rsidR="00995F38" w:rsidRDefault="00995F38" w:rsidP="00730E9E">
      <w:pPr>
        <w:rPr>
          <w:noProof/>
        </w:rPr>
      </w:pPr>
      <w:r>
        <w:rPr>
          <w:noProof/>
        </w:rPr>
        <w:drawing>
          <wp:inline distT="0" distB="0" distL="0" distR="0" wp14:anchorId="3EBD52EC" wp14:editId="510308A9">
            <wp:extent cx="6152515" cy="170116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1701165"/>
                    </a:xfrm>
                    <a:prstGeom prst="rect">
                      <a:avLst/>
                    </a:prstGeom>
                  </pic:spPr>
                </pic:pic>
              </a:graphicData>
            </a:graphic>
          </wp:inline>
        </w:drawing>
      </w:r>
    </w:p>
    <w:p w14:paraId="0056F33B" w14:textId="22BDCF5D" w:rsidR="00730E9E" w:rsidRDefault="00730E9E" w:rsidP="00730E9E">
      <w:pPr>
        <w:rPr>
          <w:noProof/>
        </w:rPr>
      </w:pPr>
    </w:p>
    <w:p w14:paraId="66C8EDB6" w14:textId="7576E217" w:rsidR="00730E9E" w:rsidRDefault="00995F38" w:rsidP="00730E9E">
      <w:pPr>
        <w:rPr>
          <w:noProof/>
        </w:rPr>
      </w:pPr>
      <w:r>
        <w:rPr>
          <w:noProof/>
        </w:rPr>
        <w:t xml:space="preserve">There is also a </w:t>
      </w:r>
      <w:r w:rsidRPr="00995F38">
        <w:rPr>
          <w:noProof/>
          <w:u w:val="single"/>
        </w:rPr>
        <w:t>strong negative</w:t>
      </w:r>
      <w:r>
        <w:rPr>
          <w:noProof/>
        </w:rPr>
        <w:t xml:space="preserve"> correlation (-0.915) which means that this factor also strongly impacts on the happiness ranking.</w:t>
      </w:r>
    </w:p>
    <w:p w14:paraId="6CCC927A" w14:textId="7F1C318D" w:rsidR="00995F38" w:rsidRDefault="00995F38" w:rsidP="00730E9E">
      <w:pPr>
        <w:rPr>
          <w:noProof/>
        </w:rPr>
      </w:pPr>
    </w:p>
    <w:p w14:paraId="77A5E954" w14:textId="4646844A" w:rsidR="00995F38" w:rsidRDefault="00995F38" w:rsidP="00730E9E">
      <w:pPr>
        <w:rPr>
          <w:noProof/>
        </w:rPr>
      </w:pPr>
      <w:r>
        <w:rPr>
          <w:noProof/>
        </w:rPr>
        <w:t>Another factor is Health (Life Expectancy):</w:t>
      </w:r>
    </w:p>
    <w:p w14:paraId="1A4DF223" w14:textId="194682D9" w:rsidR="00995F38" w:rsidRDefault="00995F38" w:rsidP="00730E9E">
      <w:pPr>
        <w:rPr>
          <w:noProof/>
        </w:rPr>
      </w:pPr>
      <w:r>
        <w:rPr>
          <w:noProof/>
        </w:rPr>
        <w:lastRenderedPageBreak/>
        <w:drawing>
          <wp:inline distT="0" distB="0" distL="0" distR="0" wp14:anchorId="6857D41B" wp14:editId="0C70F1D1">
            <wp:extent cx="5829300" cy="2743200"/>
            <wp:effectExtent l="0" t="0" r="0" b="0"/>
            <wp:docPr id="18" name="Chart 18">
              <a:extLst xmlns:a="http://schemas.openxmlformats.org/drawingml/2006/main">
                <a:ext uri="{FF2B5EF4-FFF2-40B4-BE49-F238E27FC236}">
                  <a16:creationId xmlns:a16="http://schemas.microsoft.com/office/drawing/2014/main" id="{72DC6697-5E80-49ED-AFC6-89747A31A5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167528" w14:textId="15994D76" w:rsidR="00DB220A" w:rsidRDefault="00DB220A" w:rsidP="00730E9E">
      <w:pPr>
        <w:rPr>
          <w:noProof/>
        </w:rPr>
      </w:pPr>
    </w:p>
    <w:p w14:paraId="353D57BF" w14:textId="1157438F" w:rsidR="00DB220A" w:rsidRDefault="00DB220A" w:rsidP="00730E9E">
      <w:pPr>
        <w:rPr>
          <w:noProof/>
        </w:rPr>
      </w:pPr>
      <w:r>
        <w:rPr>
          <w:noProof/>
        </w:rPr>
        <w:t xml:space="preserve">The correlation is: </w:t>
      </w:r>
    </w:p>
    <w:p w14:paraId="5BC789BB" w14:textId="486FF5DB" w:rsidR="00DB220A" w:rsidRDefault="00DB220A" w:rsidP="00730E9E">
      <w:pPr>
        <w:rPr>
          <w:noProof/>
        </w:rPr>
      </w:pPr>
      <w:r>
        <w:rPr>
          <w:noProof/>
        </w:rPr>
        <w:drawing>
          <wp:inline distT="0" distB="0" distL="0" distR="0" wp14:anchorId="23D076F7" wp14:editId="0D59C890">
            <wp:extent cx="6152515" cy="1750695"/>
            <wp:effectExtent l="0" t="0" r="63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1750695"/>
                    </a:xfrm>
                    <a:prstGeom prst="rect">
                      <a:avLst/>
                    </a:prstGeom>
                  </pic:spPr>
                </pic:pic>
              </a:graphicData>
            </a:graphic>
          </wp:inline>
        </w:drawing>
      </w:r>
    </w:p>
    <w:p w14:paraId="0A37BF95" w14:textId="4EBC766F" w:rsidR="00DB220A" w:rsidRDefault="00DB220A" w:rsidP="00730E9E">
      <w:pPr>
        <w:rPr>
          <w:noProof/>
        </w:rPr>
      </w:pPr>
    </w:p>
    <w:p w14:paraId="2F185F7C" w14:textId="4AB22C43" w:rsidR="00DB220A" w:rsidRDefault="00DB220A" w:rsidP="00730E9E">
      <w:pPr>
        <w:rPr>
          <w:noProof/>
        </w:rPr>
      </w:pPr>
      <w:r>
        <w:rPr>
          <w:noProof/>
        </w:rPr>
        <w:t xml:space="preserve">Analyzing this correlation we can observe that definitely for this relationship the correlation is less than for Freedom and GDP per Capita, but it is still a </w:t>
      </w:r>
      <w:r w:rsidRPr="00DB220A">
        <w:rPr>
          <w:noProof/>
          <w:u w:val="single"/>
        </w:rPr>
        <w:t>strong negative</w:t>
      </w:r>
      <w:r>
        <w:rPr>
          <w:noProof/>
        </w:rPr>
        <w:t xml:space="preserve"> (0.78 </w:t>
      </w:r>
      <w:r w:rsidR="00557028">
        <w:rPr>
          <w:noProof/>
        </w:rPr>
        <w:t xml:space="preserve">&gt; </w:t>
      </w:r>
      <w:r>
        <w:rPr>
          <w:noProof/>
        </w:rPr>
        <w:t>0.7) one.</w:t>
      </w:r>
    </w:p>
    <w:p w14:paraId="38318430" w14:textId="03888171" w:rsidR="00DB220A" w:rsidRDefault="00DB220A" w:rsidP="00730E9E">
      <w:pPr>
        <w:rPr>
          <w:noProof/>
        </w:rPr>
      </w:pPr>
      <w:r>
        <w:rPr>
          <w:noProof/>
        </w:rPr>
        <w:t>The following factor is Generosity:</w:t>
      </w:r>
    </w:p>
    <w:p w14:paraId="26DA86DF" w14:textId="65C80B8D" w:rsidR="00DB220A" w:rsidRDefault="00DB220A" w:rsidP="00730E9E">
      <w:pPr>
        <w:rPr>
          <w:noProof/>
        </w:rPr>
      </w:pPr>
      <w:r>
        <w:rPr>
          <w:noProof/>
        </w:rPr>
        <w:lastRenderedPageBreak/>
        <w:drawing>
          <wp:inline distT="0" distB="0" distL="0" distR="0" wp14:anchorId="24CB7D9C" wp14:editId="2D9E8850">
            <wp:extent cx="5838824" cy="2743200"/>
            <wp:effectExtent l="0" t="0" r="10160" b="0"/>
            <wp:docPr id="20" name="Chart 20">
              <a:extLst xmlns:a="http://schemas.openxmlformats.org/drawingml/2006/main">
                <a:ext uri="{FF2B5EF4-FFF2-40B4-BE49-F238E27FC236}">
                  <a16:creationId xmlns:a16="http://schemas.microsoft.com/office/drawing/2014/main" id="{0329F50C-1E29-4718-8A84-B1AE669E45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701EC7" w14:textId="29382092" w:rsidR="00DB220A" w:rsidRDefault="00DB220A" w:rsidP="00730E9E">
      <w:pPr>
        <w:rPr>
          <w:noProof/>
        </w:rPr>
      </w:pPr>
    </w:p>
    <w:p w14:paraId="694645F9" w14:textId="4D74446F" w:rsidR="00DB220A" w:rsidRDefault="00DB220A" w:rsidP="00730E9E">
      <w:pPr>
        <w:rPr>
          <w:noProof/>
        </w:rPr>
      </w:pPr>
      <w:r>
        <w:rPr>
          <w:noProof/>
        </w:rPr>
        <w:t>And its correlation can be calculated using the following code:</w:t>
      </w:r>
    </w:p>
    <w:p w14:paraId="0072351D" w14:textId="66244125" w:rsidR="00DB220A" w:rsidRDefault="00557028" w:rsidP="00730E9E">
      <w:pPr>
        <w:rPr>
          <w:noProof/>
        </w:rPr>
      </w:pPr>
      <w:r>
        <w:rPr>
          <w:noProof/>
        </w:rPr>
        <w:drawing>
          <wp:inline distT="0" distB="0" distL="0" distR="0" wp14:anchorId="17E40BE0" wp14:editId="5BD0D2B6">
            <wp:extent cx="6152515" cy="112458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1124585"/>
                    </a:xfrm>
                    <a:prstGeom prst="rect">
                      <a:avLst/>
                    </a:prstGeom>
                  </pic:spPr>
                </pic:pic>
              </a:graphicData>
            </a:graphic>
          </wp:inline>
        </w:drawing>
      </w:r>
    </w:p>
    <w:p w14:paraId="20E56238" w14:textId="37AB687E" w:rsidR="00DB220A" w:rsidRDefault="00557028" w:rsidP="00730E9E">
      <w:pPr>
        <w:rPr>
          <w:noProof/>
        </w:rPr>
      </w:pPr>
      <w:r>
        <w:rPr>
          <w:noProof/>
        </w:rPr>
        <w:t xml:space="preserve">As you see the absolute value of correlation is less than: 0.12 &lt; 0.3 which means that there is too weak correlation or almost no correlation. So, the impact of generosity is </w:t>
      </w:r>
      <w:r w:rsidRPr="000B387D">
        <w:rPr>
          <w:noProof/>
          <w:u w:val="single"/>
        </w:rPr>
        <w:t>too weak</w:t>
      </w:r>
      <w:r>
        <w:rPr>
          <w:noProof/>
        </w:rPr>
        <w:t xml:space="preserve"> on the happiness level of the 1-st type of country.</w:t>
      </w:r>
    </w:p>
    <w:p w14:paraId="50F09D6D" w14:textId="2AB91CE8" w:rsidR="00730E9E" w:rsidRDefault="00F358A6" w:rsidP="00730E9E">
      <w:pPr>
        <w:rPr>
          <w:noProof/>
        </w:rPr>
      </w:pPr>
      <w:r>
        <w:rPr>
          <w:noProof/>
        </w:rPr>
        <w:t>The next factor is Trust (Perception of Government Corruption):</w:t>
      </w:r>
    </w:p>
    <w:p w14:paraId="1A96B12C" w14:textId="02D3B67C" w:rsidR="00F358A6" w:rsidRDefault="00F358A6" w:rsidP="00730E9E">
      <w:pPr>
        <w:rPr>
          <w:noProof/>
        </w:rPr>
      </w:pPr>
      <w:r>
        <w:rPr>
          <w:noProof/>
        </w:rPr>
        <w:drawing>
          <wp:inline distT="0" distB="0" distL="0" distR="0" wp14:anchorId="0F0C7789" wp14:editId="6C5276FF">
            <wp:extent cx="6029324" cy="2743200"/>
            <wp:effectExtent l="0" t="0" r="10160" b="0"/>
            <wp:docPr id="23" name="Chart 23">
              <a:extLst xmlns:a="http://schemas.openxmlformats.org/drawingml/2006/main">
                <a:ext uri="{FF2B5EF4-FFF2-40B4-BE49-F238E27FC236}">
                  <a16:creationId xmlns:a16="http://schemas.microsoft.com/office/drawing/2014/main" id="{55D013B7-AC5E-43FF-B0B4-1618565943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43A9D4" w14:textId="3AF033C1" w:rsidR="00730E9E" w:rsidRDefault="00F358A6" w:rsidP="00730E9E">
      <w:pPr>
        <w:rPr>
          <w:rFonts w:ascii="Times New Roman" w:hAnsi="Times New Roman" w:cs="Times New Roman"/>
          <w:sz w:val="24"/>
          <w:szCs w:val="24"/>
        </w:rPr>
      </w:pPr>
      <w:r>
        <w:rPr>
          <w:rFonts w:ascii="Times New Roman" w:hAnsi="Times New Roman" w:cs="Times New Roman"/>
          <w:sz w:val="24"/>
          <w:szCs w:val="24"/>
        </w:rPr>
        <w:lastRenderedPageBreak/>
        <w:t>The correlation is:</w:t>
      </w:r>
    </w:p>
    <w:p w14:paraId="2BFE3474" w14:textId="703D1261" w:rsidR="00F358A6" w:rsidRDefault="00F358A6" w:rsidP="00730E9E">
      <w:pPr>
        <w:rPr>
          <w:rFonts w:ascii="Times New Roman" w:hAnsi="Times New Roman" w:cs="Times New Roman"/>
          <w:sz w:val="24"/>
          <w:szCs w:val="24"/>
          <w:lang w:val="ru-RU"/>
        </w:rPr>
      </w:pPr>
      <w:r>
        <w:rPr>
          <w:noProof/>
        </w:rPr>
        <w:drawing>
          <wp:inline distT="0" distB="0" distL="0" distR="0" wp14:anchorId="505A860F" wp14:editId="74E42A70">
            <wp:extent cx="6152515" cy="1004570"/>
            <wp:effectExtent l="0" t="0" r="63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1004570"/>
                    </a:xfrm>
                    <a:prstGeom prst="rect">
                      <a:avLst/>
                    </a:prstGeom>
                  </pic:spPr>
                </pic:pic>
              </a:graphicData>
            </a:graphic>
          </wp:inline>
        </w:drawing>
      </w:r>
    </w:p>
    <w:p w14:paraId="71F711A4" w14:textId="5C7FEF6E" w:rsidR="00F358A6" w:rsidRDefault="00F358A6" w:rsidP="00730E9E">
      <w:pPr>
        <w:rPr>
          <w:rFonts w:ascii="Times New Roman" w:hAnsi="Times New Roman" w:cs="Times New Roman"/>
          <w:sz w:val="24"/>
          <w:szCs w:val="24"/>
        </w:rPr>
      </w:pPr>
      <w:r w:rsidRPr="00F358A6">
        <w:rPr>
          <w:rFonts w:ascii="Times New Roman" w:hAnsi="Times New Roman" w:cs="Times New Roman"/>
          <w:sz w:val="24"/>
          <w:szCs w:val="24"/>
        </w:rPr>
        <w:t>0</w:t>
      </w:r>
      <w:r w:rsidRPr="00F358A6">
        <w:rPr>
          <w:rFonts w:ascii="Times New Roman" w:hAnsi="Times New Roman" w:cs="Times New Roman" w:hint="eastAsia"/>
          <w:sz w:val="24"/>
          <w:szCs w:val="24"/>
        </w:rPr>
        <w:t>.</w:t>
      </w:r>
      <w:r w:rsidRPr="00F358A6">
        <w:rPr>
          <w:rFonts w:ascii="Times New Roman" w:hAnsi="Times New Roman" w:cs="Times New Roman"/>
          <w:sz w:val="24"/>
          <w:szCs w:val="24"/>
        </w:rPr>
        <w:t xml:space="preserve">78 &gt; 0.7, so this is another </w:t>
      </w:r>
      <w:r w:rsidRPr="00F358A6">
        <w:rPr>
          <w:rFonts w:ascii="Times New Roman" w:hAnsi="Times New Roman" w:cs="Times New Roman"/>
          <w:sz w:val="24"/>
          <w:szCs w:val="24"/>
          <w:u w:val="single"/>
        </w:rPr>
        <w:t>strong negative</w:t>
      </w:r>
      <w:r>
        <w:rPr>
          <w:rFonts w:ascii="Times New Roman" w:hAnsi="Times New Roman" w:cs="Times New Roman"/>
          <w:sz w:val="24"/>
          <w:szCs w:val="24"/>
        </w:rPr>
        <w:t xml:space="preserve"> correlation between Perception of Corruption and Happiness.</w:t>
      </w:r>
    </w:p>
    <w:p w14:paraId="3311316B" w14:textId="77777777" w:rsidR="00F358A6" w:rsidRDefault="00F358A6" w:rsidP="00730E9E">
      <w:pPr>
        <w:rPr>
          <w:rFonts w:ascii="Times New Roman" w:hAnsi="Times New Roman" w:cs="Times New Roman"/>
          <w:sz w:val="24"/>
          <w:szCs w:val="24"/>
        </w:rPr>
      </w:pPr>
    </w:p>
    <w:p w14:paraId="622A8D90" w14:textId="689013E5" w:rsidR="00F358A6" w:rsidRDefault="00F358A6" w:rsidP="00730E9E">
      <w:pPr>
        <w:rPr>
          <w:rFonts w:ascii="Times New Roman" w:hAnsi="Times New Roman" w:cs="Times New Roman"/>
          <w:sz w:val="24"/>
          <w:szCs w:val="24"/>
        </w:rPr>
      </w:pPr>
      <w:r>
        <w:rPr>
          <w:rFonts w:ascii="Times New Roman" w:hAnsi="Times New Roman" w:cs="Times New Roman"/>
          <w:sz w:val="24"/>
          <w:szCs w:val="24"/>
        </w:rPr>
        <w:t>The last factor is Social Support:</w:t>
      </w:r>
    </w:p>
    <w:p w14:paraId="7A581673" w14:textId="35A1A346" w:rsidR="00F358A6" w:rsidRDefault="00F358A6" w:rsidP="00730E9E">
      <w:pPr>
        <w:rPr>
          <w:rFonts w:ascii="Times New Roman" w:hAnsi="Times New Roman" w:cs="Times New Roman"/>
          <w:sz w:val="24"/>
          <w:szCs w:val="24"/>
        </w:rPr>
      </w:pPr>
      <w:r>
        <w:rPr>
          <w:noProof/>
        </w:rPr>
        <w:drawing>
          <wp:inline distT="0" distB="0" distL="0" distR="0" wp14:anchorId="79FAC067" wp14:editId="47953CBB">
            <wp:extent cx="6152515" cy="2274570"/>
            <wp:effectExtent l="0" t="0" r="635" b="11430"/>
            <wp:docPr id="25" name="Chart 25">
              <a:extLst xmlns:a="http://schemas.openxmlformats.org/drawingml/2006/main">
                <a:ext uri="{FF2B5EF4-FFF2-40B4-BE49-F238E27FC236}">
                  <a16:creationId xmlns:a16="http://schemas.microsoft.com/office/drawing/2014/main" id="{2AEAC83B-EFD4-4012-B964-D1F07CF10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5018043" w14:textId="0AAC776B" w:rsidR="00F358A6" w:rsidRDefault="00F358A6" w:rsidP="00730E9E">
      <w:pPr>
        <w:rPr>
          <w:rFonts w:ascii="Times New Roman" w:hAnsi="Times New Roman" w:cs="Times New Roman"/>
          <w:sz w:val="24"/>
          <w:szCs w:val="24"/>
        </w:rPr>
      </w:pPr>
      <w:r>
        <w:rPr>
          <w:rFonts w:ascii="Times New Roman" w:hAnsi="Times New Roman" w:cs="Times New Roman"/>
          <w:sz w:val="24"/>
          <w:szCs w:val="24"/>
        </w:rPr>
        <w:t>And its correlation:</w:t>
      </w:r>
    </w:p>
    <w:p w14:paraId="156DFB65" w14:textId="328964E1" w:rsidR="00F358A6" w:rsidRDefault="00F358A6" w:rsidP="00730E9E">
      <w:pPr>
        <w:rPr>
          <w:rFonts w:ascii="Times New Roman" w:hAnsi="Times New Roman" w:cs="Times New Roman"/>
          <w:sz w:val="24"/>
          <w:szCs w:val="24"/>
        </w:rPr>
      </w:pPr>
      <w:r>
        <w:rPr>
          <w:noProof/>
        </w:rPr>
        <w:drawing>
          <wp:inline distT="0" distB="0" distL="0" distR="0" wp14:anchorId="4EA8370B" wp14:editId="1372B4A9">
            <wp:extent cx="6152515" cy="929005"/>
            <wp:effectExtent l="0" t="0" r="63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929005"/>
                    </a:xfrm>
                    <a:prstGeom prst="rect">
                      <a:avLst/>
                    </a:prstGeom>
                  </pic:spPr>
                </pic:pic>
              </a:graphicData>
            </a:graphic>
          </wp:inline>
        </w:drawing>
      </w:r>
    </w:p>
    <w:p w14:paraId="5BEFC907" w14:textId="70B8CE94" w:rsidR="00F358A6" w:rsidRDefault="00F358A6" w:rsidP="00730E9E">
      <w:pPr>
        <w:rPr>
          <w:rFonts w:ascii="Times New Roman" w:hAnsi="Times New Roman" w:cs="Times New Roman"/>
          <w:sz w:val="24"/>
          <w:szCs w:val="24"/>
        </w:rPr>
      </w:pPr>
      <w:r>
        <w:rPr>
          <w:rFonts w:ascii="Times New Roman" w:hAnsi="Times New Roman" w:cs="Times New Roman"/>
          <w:sz w:val="24"/>
          <w:szCs w:val="24"/>
        </w:rPr>
        <w:t xml:space="preserve">The absolute value is less than 0.7 =&gt; 0.5 &gt; 0.63 &lt; 0.7 </w:t>
      </w:r>
      <w:r w:rsidR="000B387D">
        <w:rPr>
          <w:rFonts w:ascii="Times New Roman" w:hAnsi="Times New Roman" w:cs="Times New Roman"/>
          <w:sz w:val="24"/>
          <w:szCs w:val="24"/>
        </w:rPr>
        <w:t>which</w:t>
      </w:r>
      <w:r>
        <w:rPr>
          <w:rFonts w:ascii="Times New Roman" w:hAnsi="Times New Roman" w:cs="Times New Roman"/>
          <w:sz w:val="24"/>
          <w:szCs w:val="24"/>
        </w:rPr>
        <w:t xml:space="preserve"> means that this is </w:t>
      </w:r>
      <w:r w:rsidRPr="00AD4E85">
        <w:rPr>
          <w:rFonts w:ascii="Times New Roman" w:hAnsi="Times New Roman" w:cs="Times New Roman"/>
          <w:sz w:val="24"/>
          <w:szCs w:val="24"/>
          <w:u w:val="single"/>
        </w:rPr>
        <w:t>a moderate</w:t>
      </w:r>
      <w:r w:rsidR="00AD4E85" w:rsidRPr="00AD4E85">
        <w:rPr>
          <w:rFonts w:ascii="Times New Roman" w:hAnsi="Times New Roman" w:cs="Times New Roman"/>
          <w:sz w:val="24"/>
          <w:szCs w:val="24"/>
          <w:u w:val="single"/>
        </w:rPr>
        <w:t xml:space="preserve"> negative</w:t>
      </w:r>
      <w:r w:rsidRPr="00AD4E85">
        <w:rPr>
          <w:rFonts w:ascii="Times New Roman" w:hAnsi="Times New Roman" w:cs="Times New Roman"/>
          <w:sz w:val="24"/>
          <w:szCs w:val="24"/>
          <w:u w:val="single"/>
        </w:rPr>
        <w:t xml:space="preserve"> correlation</w:t>
      </w:r>
      <w:r>
        <w:rPr>
          <w:rFonts w:ascii="Times New Roman" w:hAnsi="Times New Roman" w:cs="Times New Roman"/>
          <w:sz w:val="24"/>
          <w:szCs w:val="24"/>
        </w:rPr>
        <w:t>.</w:t>
      </w:r>
    </w:p>
    <w:p w14:paraId="5BBF716F" w14:textId="5A6F91A1" w:rsidR="000B387D" w:rsidRDefault="000B387D" w:rsidP="00730E9E">
      <w:pPr>
        <w:rPr>
          <w:rFonts w:ascii="Times New Roman" w:hAnsi="Times New Roman" w:cs="Times New Roman"/>
          <w:sz w:val="24"/>
          <w:szCs w:val="24"/>
        </w:rPr>
      </w:pPr>
    </w:p>
    <w:p w14:paraId="0532B352" w14:textId="08A687B4" w:rsidR="000B387D" w:rsidRDefault="000B387D" w:rsidP="00730E9E">
      <w:pPr>
        <w:rPr>
          <w:rFonts w:ascii="Times New Roman" w:hAnsi="Times New Roman" w:cs="Times New Roman"/>
          <w:sz w:val="24"/>
          <w:szCs w:val="24"/>
        </w:rPr>
      </w:pPr>
      <w:r>
        <w:rPr>
          <w:rFonts w:ascii="Times New Roman" w:hAnsi="Times New Roman" w:cs="Times New Roman"/>
          <w:sz w:val="24"/>
          <w:szCs w:val="24"/>
        </w:rPr>
        <w:t>In conclusion, we can mention that the factors like GDP per capita, Freedom, Health, and Corruption strongly affect the happiness rank for this type of countr</w:t>
      </w:r>
      <w:r w:rsidR="007C59BD">
        <w:rPr>
          <w:rFonts w:ascii="Times New Roman" w:hAnsi="Times New Roman" w:cs="Times New Roman"/>
          <w:sz w:val="24"/>
          <w:szCs w:val="24"/>
        </w:rPr>
        <w:t>ies</w:t>
      </w:r>
      <w:r>
        <w:rPr>
          <w:rFonts w:ascii="Times New Roman" w:hAnsi="Times New Roman" w:cs="Times New Roman"/>
          <w:sz w:val="24"/>
          <w:szCs w:val="24"/>
        </w:rPr>
        <w:t>, Social Support moderately affects and Generosity almost doesn’t affect the happiness rank.</w:t>
      </w:r>
    </w:p>
    <w:p w14:paraId="5076530E" w14:textId="665D16B3" w:rsidR="000B387D" w:rsidRDefault="000B387D" w:rsidP="00730E9E">
      <w:pPr>
        <w:rPr>
          <w:rFonts w:ascii="Times New Roman" w:hAnsi="Times New Roman" w:cs="Times New Roman"/>
          <w:sz w:val="24"/>
          <w:szCs w:val="24"/>
        </w:rPr>
      </w:pPr>
    </w:p>
    <w:p w14:paraId="1C3CD055" w14:textId="705A7222" w:rsidR="000B387D" w:rsidRDefault="000B387D" w:rsidP="00730E9E">
      <w:pPr>
        <w:rPr>
          <w:rFonts w:ascii="Times New Roman" w:hAnsi="Times New Roman" w:cs="Times New Roman"/>
          <w:sz w:val="24"/>
          <w:szCs w:val="24"/>
        </w:rPr>
      </w:pPr>
      <w:r>
        <w:rPr>
          <w:rFonts w:ascii="Times New Roman" w:hAnsi="Times New Roman" w:cs="Times New Roman"/>
          <w:sz w:val="24"/>
          <w:szCs w:val="24"/>
        </w:rPr>
        <w:t>Now let’s move on to the 2-nd type of countries (Azerbaijan, Belarus, Botswana, India, Libya, Zambia, Zimbabwe, Venezuela):</w:t>
      </w:r>
    </w:p>
    <w:p w14:paraId="0BA47EF3" w14:textId="40A6F73C" w:rsidR="000B387D" w:rsidRDefault="000B387D" w:rsidP="00730E9E">
      <w:pPr>
        <w:rPr>
          <w:rFonts w:ascii="Times New Roman" w:hAnsi="Times New Roman" w:cs="Times New Roman"/>
          <w:sz w:val="24"/>
          <w:szCs w:val="24"/>
        </w:rPr>
      </w:pPr>
    </w:p>
    <w:p w14:paraId="60679329" w14:textId="6651FAE0" w:rsidR="000B387D" w:rsidRDefault="003A40E0" w:rsidP="00730E9E">
      <w:pPr>
        <w:rPr>
          <w:rFonts w:ascii="Times New Roman" w:hAnsi="Times New Roman" w:cs="Times New Roman"/>
          <w:sz w:val="24"/>
          <w:szCs w:val="24"/>
        </w:rPr>
      </w:pPr>
      <w:r>
        <w:rPr>
          <w:noProof/>
        </w:rPr>
        <w:lastRenderedPageBreak/>
        <w:drawing>
          <wp:inline distT="0" distB="0" distL="0" distR="0" wp14:anchorId="72124887" wp14:editId="595EDC35">
            <wp:extent cx="6152515" cy="2412365"/>
            <wp:effectExtent l="0" t="0" r="635" b="6985"/>
            <wp:docPr id="28" name="Chart 28">
              <a:extLst xmlns:a="http://schemas.openxmlformats.org/drawingml/2006/main">
                <a:ext uri="{FF2B5EF4-FFF2-40B4-BE49-F238E27FC236}">
                  <a16:creationId xmlns:a16="http://schemas.microsoft.com/office/drawing/2014/main" id="{D34B5753-5CB9-43E9-895C-C9BD5720C3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B6C00C" w14:textId="48470E86" w:rsidR="000B387D" w:rsidRDefault="000B387D" w:rsidP="00730E9E">
      <w:pPr>
        <w:rPr>
          <w:rFonts w:ascii="Times New Roman" w:hAnsi="Times New Roman" w:cs="Times New Roman"/>
          <w:sz w:val="24"/>
          <w:szCs w:val="24"/>
        </w:rPr>
      </w:pPr>
    </w:p>
    <w:p w14:paraId="23DD9679" w14:textId="663595AB" w:rsidR="003A40E0" w:rsidRDefault="000B387D" w:rsidP="00730E9E">
      <w:pPr>
        <w:rPr>
          <w:rFonts w:ascii="Times New Roman" w:hAnsi="Times New Roman" w:cs="Times New Roman"/>
          <w:sz w:val="24"/>
          <w:szCs w:val="24"/>
        </w:rPr>
      </w:pPr>
      <w:r>
        <w:rPr>
          <w:rFonts w:ascii="Times New Roman" w:hAnsi="Times New Roman" w:cs="Times New Roman"/>
          <w:sz w:val="24"/>
          <w:szCs w:val="24"/>
        </w:rPr>
        <w:t>We will do the same analysis</w:t>
      </w:r>
      <w:r w:rsidR="003A40E0">
        <w:rPr>
          <w:rFonts w:ascii="Times New Roman" w:hAnsi="Times New Roman" w:cs="Times New Roman"/>
          <w:sz w:val="24"/>
          <w:szCs w:val="24"/>
        </w:rPr>
        <w:t xml:space="preserve"> that we did for the 1-st type</w:t>
      </w:r>
      <w:r>
        <w:rPr>
          <w:rFonts w:ascii="Times New Roman" w:hAnsi="Times New Roman" w:cs="Times New Roman"/>
          <w:sz w:val="24"/>
          <w:szCs w:val="24"/>
        </w:rPr>
        <w:t xml:space="preserve"> to identify the most important factors here</w:t>
      </w:r>
      <w:r w:rsidR="003A40E0">
        <w:rPr>
          <w:rFonts w:ascii="Times New Roman" w:hAnsi="Times New Roman" w:cs="Times New Roman"/>
          <w:sz w:val="24"/>
          <w:szCs w:val="24"/>
        </w:rPr>
        <w:t>:</w:t>
      </w:r>
    </w:p>
    <w:p w14:paraId="30BBC18D" w14:textId="226C6705" w:rsidR="003A40E0" w:rsidRDefault="003A40E0" w:rsidP="00730E9E">
      <w:pPr>
        <w:rPr>
          <w:rFonts w:ascii="Times New Roman" w:hAnsi="Times New Roman" w:cs="Times New Roman"/>
          <w:sz w:val="24"/>
          <w:szCs w:val="24"/>
        </w:rPr>
      </w:pPr>
      <w:r>
        <w:rPr>
          <w:rFonts w:ascii="Times New Roman" w:hAnsi="Times New Roman" w:cs="Times New Roman"/>
          <w:sz w:val="24"/>
          <w:szCs w:val="24"/>
        </w:rPr>
        <w:t>GDP per Capita:</w:t>
      </w:r>
    </w:p>
    <w:p w14:paraId="33B90123" w14:textId="375211CD" w:rsidR="003A40E0" w:rsidRDefault="003A40E0" w:rsidP="00730E9E">
      <w:pPr>
        <w:rPr>
          <w:rFonts w:ascii="Times New Roman" w:hAnsi="Times New Roman" w:cs="Times New Roman"/>
          <w:sz w:val="24"/>
          <w:szCs w:val="24"/>
        </w:rPr>
      </w:pPr>
      <w:r>
        <w:rPr>
          <w:noProof/>
        </w:rPr>
        <w:drawing>
          <wp:inline distT="0" distB="0" distL="0" distR="0" wp14:anchorId="4468C9B8" wp14:editId="01A47C95">
            <wp:extent cx="6152515" cy="2404745"/>
            <wp:effectExtent l="0" t="0" r="635" b="14605"/>
            <wp:docPr id="29" name="Chart 29">
              <a:extLst xmlns:a="http://schemas.openxmlformats.org/drawingml/2006/main">
                <a:ext uri="{FF2B5EF4-FFF2-40B4-BE49-F238E27FC236}">
                  <a16:creationId xmlns:a16="http://schemas.microsoft.com/office/drawing/2014/main" id="{454B4FD0-36E3-4A64-BD23-4F1D001643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81BBDD" w14:textId="3473F462" w:rsidR="00511389" w:rsidRDefault="00511389"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3C87EC88" w14:textId="11F216EE" w:rsidR="003A40E0" w:rsidRDefault="00511389" w:rsidP="00730E9E">
      <w:pPr>
        <w:rPr>
          <w:rFonts w:ascii="Times New Roman" w:hAnsi="Times New Roman" w:cs="Times New Roman"/>
          <w:sz w:val="24"/>
          <w:szCs w:val="24"/>
        </w:rPr>
      </w:pPr>
      <w:r>
        <w:rPr>
          <w:noProof/>
        </w:rPr>
        <w:drawing>
          <wp:inline distT="0" distB="0" distL="0" distR="0" wp14:anchorId="0F66635C" wp14:editId="6816373D">
            <wp:extent cx="6152515" cy="111252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1112520"/>
                    </a:xfrm>
                    <a:prstGeom prst="rect">
                      <a:avLst/>
                    </a:prstGeom>
                  </pic:spPr>
                </pic:pic>
              </a:graphicData>
            </a:graphic>
          </wp:inline>
        </w:drawing>
      </w:r>
    </w:p>
    <w:p w14:paraId="260A2B08" w14:textId="59568B7B" w:rsidR="00F358A6" w:rsidRDefault="00511389" w:rsidP="00730E9E">
      <w:pPr>
        <w:rPr>
          <w:rFonts w:ascii="Times New Roman" w:hAnsi="Times New Roman" w:cs="Times New Roman"/>
          <w:sz w:val="24"/>
          <w:szCs w:val="24"/>
        </w:rPr>
      </w:pPr>
      <w:r>
        <w:rPr>
          <w:rFonts w:ascii="Times New Roman" w:hAnsi="Times New Roman" w:cs="Times New Roman"/>
          <w:sz w:val="24"/>
          <w:szCs w:val="24"/>
        </w:rPr>
        <w:t xml:space="preserve">0.5 &lt; 0.565 &lt; 0.7. That means that there is </w:t>
      </w:r>
      <w:r w:rsidRPr="00511389">
        <w:rPr>
          <w:rFonts w:ascii="Times New Roman" w:hAnsi="Times New Roman" w:cs="Times New Roman"/>
          <w:sz w:val="24"/>
          <w:szCs w:val="24"/>
          <w:u w:val="single"/>
        </w:rPr>
        <w:t xml:space="preserve">a moderate </w:t>
      </w:r>
      <w:r>
        <w:rPr>
          <w:rFonts w:ascii="Times New Roman" w:hAnsi="Times New Roman" w:cs="Times New Roman"/>
          <w:sz w:val="24"/>
          <w:szCs w:val="24"/>
          <w:u w:val="single"/>
        </w:rPr>
        <w:t xml:space="preserve">negative </w:t>
      </w:r>
      <w:r w:rsidRPr="00511389">
        <w:rPr>
          <w:rFonts w:ascii="Times New Roman" w:hAnsi="Times New Roman" w:cs="Times New Roman"/>
          <w:sz w:val="24"/>
          <w:szCs w:val="24"/>
          <w:u w:val="single"/>
        </w:rPr>
        <w:t>correlation</w:t>
      </w:r>
      <w:r>
        <w:rPr>
          <w:rFonts w:ascii="Times New Roman" w:hAnsi="Times New Roman" w:cs="Times New Roman"/>
          <w:sz w:val="24"/>
          <w:szCs w:val="24"/>
        </w:rPr>
        <w:t xml:space="preserve"> between GDP per capita and Happiness Rank.</w:t>
      </w:r>
    </w:p>
    <w:p w14:paraId="2E8A8313" w14:textId="062B23C0" w:rsidR="00511389" w:rsidRDefault="00511389" w:rsidP="00730E9E">
      <w:pPr>
        <w:rPr>
          <w:rFonts w:ascii="Times New Roman" w:hAnsi="Times New Roman" w:cs="Times New Roman"/>
          <w:sz w:val="24"/>
          <w:szCs w:val="24"/>
        </w:rPr>
      </w:pPr>
    </w:p>
    <w:p w14:paraId="400728C5" w14:textId="77777777" w:rsidR="00511389" w:rsidRDefault="00511389" w:rsidP="00730E9E">
      <w:pPr>
        <w:rPr>
          <w:rFonts w:ascii="Times New Roman" w:hAnsi="Times New Roman" w:cs="Times New Roman"/>
          <w:sz w:val="24"/>
          <w:szCs w:val="24"/>
        </w:rPr>
      </w:pPr>
    </w:p>
    <w:p w14:paraId="4B1A99BA" w14:textId="0F65FEF3" w:rsidR="00511389" w:rsidRDefault="00511389" w:rsidP="00730E9E">
      <w:pPr>
        <w:rPr>
          <w:rFonts w:ascii="Times New Roman" w:hAnsi="Times New Roman" w:cs="Times New Roman"/>
          <w:sz w:val="24"/>
          <w:szCs w:val="24"/>
        </w:rPr>
      </w:pPr>
      <w:r>
        <w:rPr>
          <w:rFonts w:ascii="Times New Roman" w:hAnsi="Times New Roman" w:cs="Times New Roman"/>
          <w:sz w:val="24"/>
          <w:szCs w:val="24"/>
        </w:rPr>
        <w:lastRenderedPageBreak/>
        <w:t>Freedom to make life choices:</w:t>
      </w:r>
    </w:p>
    <w:p w14:paraId="56F26C98" w14:textId="2814A1C1" w:rsidR="00337E58" w:rsidRDefault="00337E58" w:rsidP="00730E9E">
      <w:pPr>
        <w:rPr>
          <w:rFonts w:ascii="Times New Roman" w:hAnsi="Times New Roman" w:cs="Times New Roman"/>
          <w:sz w:val="24"/>
          <w:szCs w:val="24"/>
        </w:rPr>
      </w:pPr>
    </w:p>
    <w:p w14:paraId="2AFC1455" w14:textId="4D1D8D04" w:rsidR="00511389" w:rsidRDefault="00511389" w:rsidP="00730E9E">
      <w:pPr>
        <w:rPr>
          <w:rFonts w:ascii="Times New Roman" w:hAnsi="Times New Roman" w:cs="Times New Roman"/>
          <w:sz w:val="24"/>
          <w:szCs w:val="24"/>
        </w:rPr>
      </w:pPr>
      <w:r>
        <w:rPr>
          <w:noProof/>
        </w:rPr>
        <w:drawing>
          <wp:inline distT="0" distB="0" distL="0" distR="0" wp14:anchorId="024FAF67" wp14:editId="7608D52A">
            <wp:extent cx="6152515" cy="2394585"/>
            <wp:effectExtent l="0" t="0" r="635" b="5715"/>
            <wp:docPr id="31" name="Chart 31">
              <a:extLst xmlns:a="http://schemas.openxmlformats.org/drawingml/2006/main">
                <a:ext uri="{FF2B5EF4-FFF2-40B4-BE49-F238E27FC236}">
                  <a16:creationId xmlns:a16="http://schemas.microsoft.com/office/drawing/2014/main" id="{A0146F1A-6FE7-4AD9-B368-04F39A5D95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1B7A1F5" w14:textId="1156D7BF" w:rsidR="00511389" w:rsidRDefault="00511389"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4B9F6462" w14:textId="1A4DA099" w:rsidR="00511389" w:rsidRDefault="00511389" w:rsidP="00730E9E">
      <w:pPr>
        <w:rPr>
          <w:rFonts w:ascii="Times New Roman" w:hAnsi="Times New Roman" w:cs="Times New Roman"/>
          <w:sz w:val="24"/>
          <w:szCs w:val="24"/>
          <w:lang w:val="ru-RU"/>
        </w:rPr>
      </w:pPr>
      <w:r>
        <w:rPr>
          <w:noProof/>
        </w:rPr>
        <w:drawing>
          <wp:inline distT="0" distB="0" distL="0" distR="0" wp14:anchorId="6FC09D31" wp14:editId="067A3B9D">
            <wp:extent cx="6152515" cy="108966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2515" cy="1089660"/>
                    </a:xfrm>
                    <a:prstGeom prst="rect">
                      <a:avLst/>
                    </a:prstGeom>
                  </pic:spPr>
                </pic:pic>
              </a:graphicData>
            </a:graphic>
          </wp:inline>
        </w:drawing>
      </w:r>
    </w:p>
    <w:p w14:paraId="0D29B660" w14:textId="19947477" w:rsidR="00337E58" w:rsidRDefault="00511389" w:rsidP="00730E9E">
      <w:pPr>
        <w:rPr>
          <w:rFonts w:ascii="Times New Roman" w:hAnsi="Times New Roman" w:cs="Times New Roman"/>
          <w:sz w:val="24"/>
          <w:szCs w:val="24"/>
        </w:rPr>
      </w:pPr>
      <w:r w:rsidRPr="00511389">
        <w:rPr>
          <w:rFonts w:ascii="Times New Roman" w:hAnsi="Times New Roman" w:cs="Times New Roman"/>
          <w:sz w:val="24"/>
          <w:szCs w:val="24"/>
        </w:rPr>
        <w:t>0.3 &lt; 0.305 &lt; 0.5. However, it should be notice</w:t>
      </w:r>
      <w:r>
        <w:rPr>
          <w:rFonts w:ascii="Times New Roman" w:hAnsi="Times New Roman" w:cs="Times New Roman"/>
          <w:sz w:val="24"/>
          <w:szCs w:val="24"/>
        </w:rPr>
        <w:t xml:space="preserve">d that there is </w:t>
      </w:r>
      <w:r w:rsidRPr="00337E58">
        <w:rPr>
          <w:rFonts w:ascii="Times New Roman" w:hAnsi="Times New Roman" w:cs="Times New Roman"/>
          <w:sz w:val="24"/>
          <w:szCs w:val="24"/>
          <w:u w:val="single"/>
        </w:rPr>
        <w:t xml:space="preserve">a positive </w:t>
      </w:r>
      <w:r w:rsidR="00AA5CD5">
        <w:rPr>
          <w:rFonts w:ascii="Times New Roman" w:hAnsi="Times New Roman" w:cs="Times New Roman"/>
          <w:sz w:val="24"/>
          <w:szCs w:val="24"/>
          <w:u w:val="single"/>
        </w:rPr>
        <w:t>weak</w:t>
      </w:r>
      <w:r w:rsidRPr="00337E58">
        <w:rPr>
          <w:rFonts w:ascii="Times New Roman" w:hAnsi="Times New Roman" w:cs="Times New Roman"/>
          <w:sz w:val="24"/>
          <w:szCs w:val="24"/>
          <w:u w:val="single"/>
        </w:rPr>
        <w:t xml:space="preserve"> correlation</w:t>
      </w:r>
      <w:r>
        <w:rPr>
          <w:rFonts w:ascii="Times New Roman" w:hAnsi="Times New Roman" w:cs="Times New Roman"/>
          <w:sz w:val="24"/>
          <w:szCs w:val="24"/>
        </w:rPr>
        <w:t xml:space="preserve">, which </w:t>
      </w:r>
      <w:r w:rsidR="00337E58">
        <w:rPr>
          <w:rFonts w:ascii="Times New Roman" w:hAnsi="Times New Roman" w:cs="Times New Roman"/>
          <w:sz w:val="24"/>
          <w:szCs w:val="24"/>
        </w:rPr>
        <w:t xml:space="preserve">is unusual and </w:t>
      </w:r>
      <w:r>
        <w:rPr>
          <w:rFonts w:ascii="Times New Roman" w:hAnsi="Times New Roman" w:cs="Times New Roman"/>
          <w:sz w:val="24"/>
          <w:szCs w:val="24"/>
        </w:rPr>
        <w:t xml:space="preserve">means that when </w:t>
      </w:r>
      <w:r w:rsidR="00337E58">
        <w:rPr>
          <w:rFonts w:ascii="Times New Roman" w:hAnsi="Times New Roman" w:cs="Times New Roman"/>
          <w:sz w:val="24"/>
          <w:szCs w:val="24"/>
        </w:rPr>
        <w:t xml:space="preserve">freedom increased then the happiness rank also increased (the happiness level decreased). But the correlation rate is near to the </w:t>
      </w:r>
      <w:r w:rsidR="00AA5CD5">
        <w:rPr>
          <w:rFonts w:ascii="Times New Roman" w:hAnsi="Times New Roman" w:cs="Times New Roman"/>
          <w:sz w:val="24"/>
          <w:szCs w:val="24"/>
        </w:rPr>
        <w:t xml:space="preserve">very weak </w:t>
      </w:r>
      <w:r w:rsidR="00337E58">
        <w:rPr>
          <w:rFonts w:ascii="Times New Roman" w:hAnsi="Times New Roman" w:cs="Times New Roman"/>
          <w:sz w:val="24"/>
          <w:szCs w:val="24"/>
        </w:rPr>
        <w:t xml:space="preserve">correlation so </w:t>
      </w:r>
      <w:r w:rsidR="00AA5CD5">
        <w:rPr>
          <w:rFonts w:ascii="Times New Roman" w:hAnsi="Times New Roman" w:cs="Times New Roman"/>
          <w:sz w:val="24"/>
          <w:szCs w:val="24"/>
        </w:rPr>
        <w:t>its effect is near to very weak which means that this factor barely affects the happiness level</w:t>
      </w:r>
      <w:r w:rsidR="00337E58">
        <w:rPr>
          <w:rFonts w:ascii="Times New Roman" w:hAnsi="Times New Roman" w:cs="Times New Roman"/>
          <w:sz w:val="24"/>
          <w:szCs w:val="24"/>
        </w:rPr>
        <w:t>. Nevertheless, we got the result we got, so now let’s proceed further.</w:t>
      </w:r>
    </w:p>
    <w:p w14:paraId="0C069E4A" w14:textId="24FEAD61" w:rsidR="00337E58" w:rsidRDefault="00337E58" w:rsidP="00730E9E">
      <w:pPr>
        <w:rPr>
          <w:rFonts w:ascii="Times New Roman" w:hAnsi="Times New Roman" w:cs="Times New Roman"/>
          <w:sz w:val="24"/>
          <w:szCs w:val="24"/>
        </w:rPr>
      </w:pPr>
      <w:r>
        <w:rPr>
          <w:rFonts w:ascii="Times New Roman" w:hAnsi="Times New Roman" w:cs="Times New Roman"/>
          <w:sz w:val="24"/>
          <w:szCs w:val="24"/>
        </w:rPr>
        <w:t>Health (Life Expectancy):</w:t>
      </w:r>
    </w:p>
    <w:p w14:paraId="31E91BB5" w14:textId="77777777" w:rsidR="00337E58" w:rsidRDefault="00337E58" w:rsidP="00730E9E">
      <w:pPr>
        <w:rPr>
          <w:rFonts w:ascii="Times New Roman" w:hAnsi="Times New Roman" w:cs="Times New Roman"/>
          <w:sz w:val="24"/>
          <w:szCs w:val="24"/>
        </w:rPr>
      </w:pPr>
    </w:p>
    <w:p w14:paraId="64C34D52" w14:textId="30A6693B" w:rsidR="00337E58" w:rsidRPr="00511389" w:rsidRDefault="00337E58" w:rsidP="00730E9E">
      <w:pPr>
        <w:rPr>
          <w:rFonts w:ascii="Times New Roman" w:hAnsi="Times New Roman" w:cs="Times New Roman"/>
          <w:sz w:val="24"/>
          <w:szCs w:val="24"/>
        </w:rPr>
      </w:pPr>
      <w:r>
        <w:rPr>
          <w:noProof/>
        </w:rPr>
        <w:drawing>
          <wp:inline distT="0" distB="0" distL="0" distR="0" wp14:anchorId="7B1FCFFA" wp14:editId="200E90A2">
            <wp:extent cx="6152515" cy="2212340"/>
            <wp:effectExtent l="0" t="0" r="635" b="16510"/>
            <wp:docPr id="34" name="Chart 34">
              <a:extLst xmlns:a="http://schemas.openxmlformats.org/drawingml/2006/main">
                <a:ext uri="{FF2B5EF4-FFF2-40B4-BE49-F238E27FC236}">
                  <a16:creationId xmlns:a16="http://schemas.microsoft.com/office/drawing/2014/main" id="{736E7B14-F4B6-4E9F-BC06-E094E7D75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F1A7C9C" w14:textId="45DEB57F" w:rsidR="00511389" w:rsidRDefault="00337E58" w:rsidP="00730E9E">
      <w:pPr>
        <w:rPr>
          <w:rFonts w:ascii="Times New Roman" w:hAnsi="Times New Roman" w:cs="Times New Roman"/>
          <w:sz w:val="24"/>
          <w:szCs w:val="24"/>
        </w:rPr>
      </w:pPr>
      <w:r>
        <w:rPr>
          <w:rFonts w:ascii="Times New Roman" w:hAnsi="Times New Roman" w:cs="Times New Roman"/>
          <w:sz w:val="24"/>
          <w:szCs w:val="24"/>
        </w:rPr>
        <w:lastRenderedPageBreak/>
        <w:t>The correlation is:</w:t>
      </w:r>
    </w:p>
    <w:p w14:paraId="0BE5B590" w14:textId="11462C71" w:rsidR="00337E58" w:rsidRDefault="00337E58" w:rsidP="00730E9E">
      <w:pPr>
        <w:rPr>
          <w:rFonts w:ascii="Times New Roman" w:hAnsi="Times New Roman" w:cs="Times New Roman"/>
          <w:sz w:val="24"/>
          <w:szCs w:val="24"/>
        </w:rPr>
      </w:pPr>
      <w:r>
        <w:rPr>
          <w:noProof/>
        </w:rPr>
        <w:drawing>
          <wp:inline distT="0" distB="0" distL="0" distR="0" wp14:anchorId="38F93982" wp14:editId="39FC2A94">
            <wp:extent cx="6152515" cy="1116330"/>
            <wp:effectExtent l="0" t="0" r="63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52515" cy="1116330"/>
                    </a:xfrm>
                    <a:prstGeom prst="rect">
                      <a:avLst/>
                    </a:prstGeom>
                  </pic:spPr>
                </pic:pic>
              </a:graphicData>
            </a:graphic>
          </wp:inline>
        </w:drawing>
      </w:r>
    </w:p>
    <w:p w14:paraId="15B62CEF" w14:textId="717CD2E7" w:rsidR="006B51BD" w:rsidRDefault="006B51BD" w:rsidP="00730E9E">
      <w:pPr>
        <w:rPr>
          <w:rFonts w:ascii="Times New Roman" w:hAnsi="Times New Roman" w:cs="Times New Roman"/>
          <w:sz w:val="24"/>
          <w:szCs w:val="24"/>
          <w:u w:val="single"/>
        </w:rPr>
      </w:pPr>
      <w:r>
        <w:rPr>
          <w:rFonts w:ascii="Times New Roman" w:hAnsi="Times New Roman" w:cs="Times New Roman"/>
          <w:sz w:val="24"/>
          <w:szCs w:val="24"/>
        </w:rPr>
        <w:t xml:space="preserve">That is 0.5 &lt; 0.624 &lt; 0.7 </w:t>
      </w:r>
      <w:r w:rsidR="00AD4E85">
        <w:rPr>
          <w:rFonts w:ascii="Times New Roman" w:hAnsi="Times New Roman" w:cs="Times New Roman"/>
          <w:sz w:val="24"/>
          <w:szCs w:val="24"/>
          <w:u w:val="single"/>
        </w:rPr>
        <w:t xml:space="preserve">a moderate negative </w:t>
      </w:r>
      <w:r w:rsidRPr="006B51BD">
        <w:rPr>
          <w:rFonts w:ascii="Times New Roman" w:hAnsi="Times New Roman" w:cs="Times New Roman"/>
          <w:sz w:val="24"/>
          <w:szCs w:val="24"/>
          <w:u w:val="single"/>
        </w:rPr>
        <w:t>correlation</w:t>
      </w:r>
      <w:r>
        <w:rPr>
          <w:rFonts w:ascii="Times New Roman" w:hAnsi="Times New Roman" w:cs="Times New Roman"/>
          <w:sz w:val="24"/>
          <w:szCs w:val="24"/>
          <w:u w:val="single"/>
        </w:rPr>
        <w:t>.</w:t>
      </w:r>
    </w:p>
    <w:p w14:paraId="2A5358A9" w14:textId="31956B50" w:rsidR="006B51BD" w:rsidRDefault="006B51BD" w:rsidP="00730E9E">
      <w:pPr>
        <w:rPr>
          <w:rFonts w:ascii="Times New Roman" w:hAnsi="Times New Roman" w:cs="Times New Roman"/>
          <w:sz w:val="24"/>
          <w:szCs w:val="24"/>
        </w:rPr>
      </w:pPr>
      <w:r w:rsidRPr="006B51BD">
        <w:rPr>
          <w:rFonts w:ascii="Times New Roman" w:hAnsi="Times New Roman" w:cs="Times New Roman"/>
          <w:sz w:val="24"/>
          <w:szCs w:val="24"/>
        </w:rPr>
        <w:t>Generosity:</w:t>
      </w:r>
    </w:p>
    <w:p w14:paraId="4C42BCCB" w14:textId="772DEA47" w:rsidR="006B51BD" w:rsidRDefault="006B51BD" w:rsidP="00730E9E">
      <w:pPr>
        <w:rPr>
          <w:rFonts w:ascii="Times New Roman" w:hAnsi="Times New Roman" w:cs="Times New Roman"/>
          <w:sz w:val="24"/>
          <w:szCs w:val="24"/>
        </w:rPr>
      </w:pPr>
      <w:r>
        <w:rPr>
          <w:noProof/>
        </w:rPr>
        <w:drawing>
          <wp:inline distT="0" distB="0" distL="0" distR="0" wp14:anchorId="424BA8BE" wp14:editId="7900D380">
            <wp:extent cx="6152515" cy="2209165"/>
            <wp:effectExtent l="0" t="0" r="635" b="635"/>
            <wp:docPr id="36" name="Chart 36">
              <a:extLst xmlns:a="http://schemas.openxmlformats.org/drawingml/2006/main">
                <a:ext uri="{FF2B5EF4-FFF2-40B4-BE49-F238E27FC236}">
                  <a16:creationId xmlns:a16="http://schemas.microsoft.com/office/drawing/2014/main" id="{1C584A39-34B2-4008-9F30-7BDB84701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084CF44" w14:textId="00F992FF" w:rsidR="006B51BD" w:rsidRDefault="006B51BD" w:rsidP="00730E9E">
      <w:pPr>
        <w:rPr>
          <w:rFonts w:ascii="Times New Roman" w:hAnsi="Times New Roman" w:cs="Times New Roman"/>
          <w:sz w:val="24"/>
          <w:szCs w:val="24"/>
          <w:lang w:val="ru-RU"/>
        </w:rPr>
      </w:pPr>
      <w:r>
        <w:rPr>
          <w:rFonts w:ascii="Times New Roman" w:hAnsi="Times New Roman" w:cs="Times New Roman"/>
          <w:sz w:val="24"/>
          <w:szCs w:val="24"/>
          <w:lang w:val="ru-RU"/>
        </w:rPr>
        <w:t>The correlation is:</w:t>
      </w:r>
    </w:p>
    <w:p w14:paraId="0188EA4D" w14:textId="6A769D62" w:rsidR="006B51BD" w:rsidRDefault="003535BA" w:rsidP="00730E9E">
      <w:pPr>
        <w:rPr>
          <w:rFonts w:ascii="Times New Roman" w:hAnsi="Times New Roman" w:cs="Times New Roman"/>
          <w:sz w:val="24"/>
          <w:szCs w:val="24"/>
          <w:lang w:val="ru-RU"/>
        </w:rPr>
      </w:pPr>
      <w:r>
        <w:rPr>
          <w:noProof/>
        </w:rPr>
        <w:drawing>
          <wp:inline distT="0" distB="0" distL="0" distR="0" wp14:anchorId="12D71456" wp14:editId="59353D1E">
            <wp:extent cx="6152515" cy="1080135"/>
            <wp:effectExtent l="0" t="0" r="635"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2515" cy="1080135"/>
                    </a:xfrm>
                    <a:prstGeom prst="rect">
                      <a:avLst/>
                    </a:prstGeom>
                  </pic:spPr>
                </pic:pic>
              </a:graphicData>
            </a:graphic>
          </wp:inline>
        </w:drawing>
      </w:r>
    </w:p>
    <w:p w14:paraId="6380B19C" w14:textId="746594B1" w:rsidR="003535BA" w:rsidRDefault="003535BA" w:rsidP="00730E9E">
      <w:pPr>
        <w:rPr>
          <w:rFonts w:ascii="Times New Roman" w:hAnsi="Times New Roman" w:cs="Times New Roman"/>
          <w:sz w:val="24"/>
          <w:szCs w:val="24"/>
        </w:rPr>
      </w:pPr>
      <w:r w:rsidRPr="00AA5CD5">
        <w:rPr>
          <w:rFonts w:ascii="Times New Roman" w:hAnsi="Times New Roman" w:cs="Times New Roman"/>
          <w:sz w:val="24"/>
          <w:szCs w:val="24"/>
        </w:rPr>
        <w:t xml:space="preserve">0.3 &lt; 0.304 &lt; 0.5. Again </w:t>
      </w:r>
      <w:r w:rsidR="00AA5CD5" w:rsidRPr="00AA5CD5">
        <w:rPr>
          <w:rFonts w:ascii="Times New Roman" w:hAnsi="Times New Roman" w:cs="Times New Roman"/>
          <w:sz w:val="24"/>
          <w:szCs w:val="24"/>
        </w:rPr>
        <w:t xml:space="preserve">a </w:t>
      </w:r>
      <w:r w:rsidR="00AD4E85">
        <w:rPr>
          <w:rFonts w:ascii="Times New Roman" w:hAnsi="Times New Roman" w:cs="Times New Roman"/>
          <w:sz w:val="24"/>
          <w:szCs w:val="24"/>
          <w:u w:val="single"/>
        </w:rPr>
        <w:t xml:space="preserve">weak positive </w:t>
      </w:r>
      <w:r w:rsidR="00AA5CD5" w:rsidRPr="00AA5CD5">
        <w:rPr>
          <w:rFonts w:ascii="Times New Roman" w:hAnsi="Times New Roman" w:cs="Times New Roman"/>
          <w:sz w:val="24"/>
          <w:szCs w:val="24"/>
          <w:u w:val="single"/>
        </w:rPr>
        <w:t xml:space="preserve">correlation </w:t>
      </w:r>
      <w:r w:rsidR="00AA5CD5" w:rsidRPr="00AA5CD5">
        <w:rPr>
          <w:rFonts w:ascii="Times New Roman" w:hAnsi="Times New Roman" w:cs="Times New Roman"/>
          <w:sz w:val="24"/>
          <w:szCs w:val="24"/>
        </w:rPr>
        <w:t>means this factor barely affects the happiness level.</w:t>
      </w:r>
    </w:p>
    <w:p w14:paraId="5FE65600" w14:textId="227E270D" w:rsidR="006F4965" w:rsidRDefault="006F4965" w:rsidP="00730E9E">
      <w:pPr>
        <w:rPr>
          <w:rFonts w:ascii="Times New Roman" w:hAnsi="Times New Roman" w:cs="Times New Roman"/>
          <w:sz w:val="24"/>
          <w:szCs w:val="24"/>
        </w:rPr>
      </w:pPr>
    </w:p>
    <w:p w14:paraId="5CACEA86" w14:textId="70ADF77C" w:rsidR="006F4965" w:rsidRDefault="006F4965" w:rsidP="00730E9E">
      <w:pPr>
        <w:rPr>
          <w:rFonts w:ascii="Times New Roman" w:hAnsi="Times New Roman" w:cs="Times New Roman"/>
          <w:sz w:val="24"/>
          <w:szCs w:val="24"/>
        </w:rPr>
      </w:pPr>
    </w:p>
    <w:p w14:paraId="5CFC43F6" w14:textId="54C80E35" w:rsidR="006F4965" w:rsidRDefault="006F4965" w:rsidP="00730E9E">
      <w:pPr>
        <w:rPr>
          <w:rFonts w:ascii="Times New Roman" w:hAnsi="Times New Roman" w:cs="Times New Roman"/>
          <w:sz w:val="24"/>
          <w:szCs w:val="24"/>
        </w:rPr>
      </w:pPr>
    </w:p>
    <w:p w14:paraId="19D5D8EE" w14:textId="3BEFD57D" w:rsidR="006F4965" w:rsidRDefault="006F4965" w:rsidP="00730E9E">
      <w:pPr>
        <w:rPr>
          <w:rFonts w:ascii="Times New Roman" w:hAnsi="Times New Roman" w:cs="Times New Roman"/>
          <w:sz w:val="24"/>
          <w:szCs w:val="24"/>
        </w:rPr>
      </w:pPr>
    </w:p>
    <w:p w14:paraId="7ADDEAA2" w14:textId="2E7F3AF8" w:rsidR="006F4965" w:rsidRDefault="006F4965" w:rsidP="00730E9E">
      <w:pPr>
        <w:rPr>
          <w:rFonts w:ascii="Times New Roman" w:hAnsi="Times New Roman" w:cs="Times New Roman"/>
          <w:sz w:val="24"/>
          <w:szCs w:val="24"/>
        </w:rPr>
      </w:pPr>
    </w:p>
    <w:p w14:paraId="62060825" w14:textId="1C735B4B" w:rsidR="006F4965" w:rsidRDefault="006F4965" w:rsidP="00730E9E">
      <w:pPr>
        <w:rPr>
          <w:rFonts w:ascii="Times New Roman" w:hAnsi="Times New Roman" w:cs="Times New Roman"/>
          <w:sz w:val="24"/>
          <w:szCs w:val="24"/>
        </w:rPr>
      </w:pPr>
    </w:p>
    <w:p w14:paraId="10821CA6" w14:textId="6A91BBF5" w:rsidR="006F4965" w:rsidRDefault="006F4965" w:rsidP="00730E9E">
      <w:pPr>
        <w:rPr>
          <w:rFonts w:ascii="Times New Roman" w:hAnsi="Times New Roman" w:cs="Times New Roman"/>
          <w:sz w:val="24"/>
          <w:szCs w:val="24"/>
        </w:rPr>
      </w:pPr>
    </w:p>
    <w:p w14:paraId="73E493EC" w14:textId="77777777" w:rsidR="006F4965" w:rsidRPr="00AA5CD5" w:rsidRDefault="006F4965" w:rsidP="00730E9E">
      <w:pPr>
        <w:rPr>
          <w:rFonts w:ascii="Times New Roman" w:hAnsi="Times New Roman" w:cs="Times New Roman"/>
          <w:sz w:val="24"/>
          <w:szCs w:val="24"/>
        </w:rPr>
      </w:pPr>
    </w:p>
    <w:p w14:paraId="608F0977" w14:textId="10ACA17A" w:rsidR="00AA5CD5" w:rsidRPr="00AA5CD5" w:rsidRDefault="00AA5CD5" w:rsidP="00730E9E">
      <w:pPr>
        <w:rPr>
          <w:rFonts w:ascii="Times New Roman" w:hAnsi="Times New Roman" w:cs="Times New Roman"/>
          <w:sz w:val="24"/>
          <w:szCs w:val="24"/>
        </w:rPr>
      </w:pPr>
      <w:r w:rsidRPr="00AA5CD5">
        <w:rPr>
          <w:rFonts w:ascii="Times New Roman" w:hAnsi="Times New Roman" w:cs="Times New Roman"/>
          <w:sz w:val="24"/>
          <w:szCs w:val="24"/>
        </w:rPr>
        <w:lastRenderedPageBreak/>
        <w:t>Perception of Corruption:</w:t>
      </w:r>
    </w:p>
    <w:p w14:paraId="24D46032" w14:textId="2444C2DB" w:rsidR="00AA5CD5" w:rsidRDefault="00C668F3" w:rsidP="00730E9E">
      <w:pPr>
        <w:rPr>
          <w:rFonts w:ascii="Times New Roman" w:hAnsi="Times New Roman" w:cs="Times New Roman"/>
          <w:sz w:val="24"/>
          <w:szCs w:val="24"/>
        </w:rPr>
      </w:pPr>
      <w:r>
        <w:rPr>
          <w:noProof/>
        </w:rPr>
        <w:drawing>
          <wp:inline distT="0" distB="0" distL="0" distR="0" wp14:anchorId="1C235AE9" wp14:editId="35530532">
            <wp:extent cx="6152515" cy="2201545"/>
            <wp:effectExtent l="0" t="0" r="635" b="8255"/>
            <wp:docPr id="38" name="Chart 38">
              <a:extLst xmlns:a="http://schemas.openxmlformats.org/drawingml/2006/main">
                <a:ext uri="{FF2B5EF4-FFF2-40B4-BE49-F238E27FC236}">
                  <a16:creationId xmlns:a16="http://schemas.microsoft.com/office/drawing/2014/main" id="{66C52A32-B2ED-4628-88C1-94CA3539D7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CF40A0C" w14:textId="0D4EA5DF" w:rsidR="00C668F3" w:rsidRDefault="006F4965" w:rsidP="00730E9E">
      <w:pPr>
        <w:rPr>
          <w:rFonts w:ascii="Times New Roman" w:hAnsi="Times New Roman" w:cs="Times New Roman"/>
          <w:sz w:val="24"/>
          <w:szCs w:val="24"/>
          <w:lang w:val="ru-RU"/>
        </w:rPr>
      </w:pPr>
      <w:r>
        <w:rPr>
          <w:rFonts w:ascii="Times New Roman" w:hAnsi="Times New Roman" w:cs="Times New Roman"/>
          <w:sz w:val="24"/>
          <w:szCs w:val="24"/>
          <w:lang w:val="ru-RU"/>
        </w:rPr>
        <w:t>The correlation is:</w:t>
      </w:r>
    </w:p>
    <w:p w14:paraId="1D3E0680" w14:textId="251ECF62" w:rsidR="006F4965" w:rsidRDefault="006F4965" w:rsidP="00730E9E">
      <w:pPr>
        <w:rPr>
          <w:rFonts w:ascii="Times New Roman" w:eastAsia="Malgun Gothic" w:hAnsi="Times New Roman" w:cs="Times New Roman"/>
          <w:sz w:val="24"/>
          <w:szCs w:val="24"/>
          <w:lang w:val="ru-RU" w:eastAsia="ko-KR"/>
        </w:rPr>
      </w:pPr>
      <w:r>
        <w:rPr>
          <w:noProof/>
        </w:rPr>
        <w:drawing>
          <wp:inline distT="0" distB="0" distL="0" distR="0" wp14:anchorId="7F820317" wp14:editId="291EFEB9">
            <wp:extent cx="6152515" cy="1120775"/>
            <wp:effectExtent l="0" t="0" r="63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2515" cy="1120775"/>
                    </a:xfrm>
                    <a:prstGeom prst="rect">
                      <a:avLst/>
                    </a:prstGeom>
                  </pic:spPr>
                </pic:pic>
              </a:graphicData>
            </a:graphic>
          </wp:inline>
        </w:drawing>
      </w:r>
    </w:p>
    <w:p w14:paraId="2A06A3B7" w14:textId="2E6D69F3" w:rsidR="006F4965" w:rsidRPr="006F4965" w:rsidRDefault="006F4965" w:rsidP="00730E9E">
      <w:pPr>
        <w:rPr>
          <w:rFonts w:ascii="Times New Roman" w:eastAsia="Malgun Gothic" w:hAnsi="Times New Roman" w:cs="Times New Roman"/>
          <w:sz w:val="24"/>
          <w:szCs w:val="24"/>
          <w:lang w:eastAsia="ko-KR"/>
        </w:rPr>
      </w:pPr>
      <w:r w:rsidRPr="006F4965">
        <w:rPr>
          <w:rFonts w:ascii="Times New Roman" w:eastAsia="Malgun Gothic" w:hAnsi="Times New Roman" w:cs="Times New Roman"/>
          <w:sz w:val="24"/>
          <w:szCs w:val="24"/>
          <w:lang w:eastAsia="ko-KR"/>
        </w:rPr>
        <w:t xml:space="preserve">0.3 &lt; 0.47 &lt; 0.5, a </w:t>
      </w:r>
      <w:r w:rsidR="00AD4E85">
        <w:rPr>
          <w:rFonts w:ascii="Times New Roman" w:eastAsia="Malgun Gothic" w:hAnsi="Times New Roman" w:cs="Times New Roman"/>
          <w:sz w:val="24"/>
          <w:szCs w:val="24"/>
          <w:u w:val="single"/>
          <w:lang w:eastAsia="ko-KR"/>
        </w:rPr>
        <w:t xml:space="preserve">weak negative </w:t>
      </w:r>
      <w:r w:rsidRPr="006F4965">
        <w:rPr>
          <w:rFonts w:ascii="Times New Roman" w:eastAsia="Malgun Gothic" w:hAnsi="Times New Roman" w:cs="Times New Roman"/>
          <w:sz w:val="24"/>
          <w:szCs w:val="24"/>
          <w:u w:val="single"/>
          <w:lang w:eastAsia="ko-KR"/>
        </w:rPr>
        <w:t>correlation</w:t>
      </w:r>
      <w:r w:rsidRPr="006F4965">
        <w:rPr>
          <w:rFonts w:ascii="Times New Roman" w:eastAsia="Malgun Gothic" w:hAnsi="Times New Roman" w:cs="Times New Roman"/>
          <w:sz w:val="24"/>
          <w:szCs w:val="24"/>
          <w:lang w:eastAsia="ko-KR"/>
        </w:rPr>
        <w:t>.</w:t>
      </w:r>
    </w:p>
    <w:p w14:paraId="453A26EB" w14:textId="596A6190" w:rsidR="006B51BD" w:rsidRDefault="006F4965" w:rsidP="00730E9E">
      <w:pPr>
        <w:rPr>
          <w:rFonts w:ascii="Times New Roman" w:hAnsi="Times New Roman" w:cs="Times New Roman"/>
          <w:sz w:val="24"/>
          <w:szCs w:val="24"/>
        </w:rPr>
      </w:pPr>
      <w:r>
        <w:rPr>
          <w:rFonts w:ascii="Times New Roman" w:hAnsi="Times New Roman" w:cs="Times New Roman"/>
          <w:sz w:val="24"/>
          <w:szCs w:val="24"/>
        </w:rPr>
        <w:t>Social Support:</w:t>
      </w:r>
    </w:p>
    <w:p w14:paraId="612DB7D0" w14:textId="5C481357" w:rsidR="006F4965" w:rsidRDefault="006F4965" w:rsidP="00730E9E">
      <w:pPr>
        <w:rPr>
          <w:rFonts w:ascii="Times New Roman" w:hAnsi="Times New Roman" w:cs="Times New Roman"/>
          <w:sz w:val="24"/>
          <w:szCs w:val="24"/>
        </w:rPr>
      </w:pPr>
      <w:r>
        <w:rPr>
          <w:noProof/>
        </w:rPr>
        <w:drawing>
          <wp:inline distT="0" distB="0" distL="0" distR="0" wp14:anchorId="493D4AF2" wp14:editId="60F87F5F">
            <wp:extent cx="6152515" cy="2185035"/>
            <wp:effectExtent l="0" t="0" r="635" b="5715"/>
            <wp:docPr id="40" name="Chart 40">
              <a:extLst xmlns:a="http://schemas.openxmlformats.org/drawingml/2006/main">
                <a:ext uri="{FF2B5EF4-FFF2-40B4-BE49-F238E27FC236}">
                  <a16:creationId xmlns:a16="http://schemas.microsoft.com/office/drawing/2014/main" id="{C158ABCB-9D21-49A4-B7E6-39C774AE4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41ACE91" w14:textId="237361FA" w:rsidR="004F1EAF" w:rsidRDefault="004F1EAF" w:rsidP="00730E9E">
      <w:pPr>
        <w:rPr>
          <w:rFonts w:ascii="Times New Roman" w:hAnsi="Times New Roman" w:cs="Times New Roman"/>
          <w:sz w:val="24"/>
          <w:szCs w:val="24"/>
        </w:rPr>
      </w:pPr>
    </w:p>
    <w:p w14:paraId="1C826A5F" w14:textId="52377AFA" w:rsidR="004F1EAF" w:rsidRDefault="004F1EAF" w:rsidP="00730E9E">
      <w:pPr>
        <w:rPr>
          <w:rFonts w:ascii="Times New Roman" w:hAnsi="Times New Roman" w:cs="Times New Roman"/>
          <w:sz w:val="24"/>
          <w:szCs w:val="24"/>
        </w:rPr>
      </w:pPr>
    </w:p>
    <w:p w14:paraId="3575B910" w14:textId="00497867" w:rsidR="004F1EAF" w:rsidRDefault="004F1EAF" w:rsidP="00730E9E">
      <w:pPr>
        <w:rPr>
          <w:rFonts w:ascii="Times New Roman" w:hAnsi="Times New Roman" w:cs="Times New Roman"/>
          <w:sz w:val="24"/>
          <w:szCs w:val="24"/>
        </w:rPr>
      </w:pPr>
    </w:p>
    <w:p w14:paraId="1D9CB5E0" w14:textId="1FFA1D88" w:rsidR="004F1EAF" w:rsidRDefault="004F1EAF" w:rsidP="00730E9E">
      <w:pPr>
        <w:rPr>
          <w:rFonts w:ascii="Times New Roman" w:hAnsi="Times New Roman" w:cs="Times New Roman"/>
          <w:sz w:val="24"/>
          <w:szCs w:val="24"/>
        </w:rPr>
      </w:pPr>
    </w:p>
    <w:p w14:paraId="594BB363" w14:textId="77777777" w:rsidR="004F1EAF" w:rsidRDefault="004F1EAF" w:rsidP="00730E9E">
      <w:pPr>
        <w:rPr>
          <w:rFonts w:ascii="Times New Roman" w:hAnsi="Times New Roman" w:cs="Times New Roman"/>
          <w:sz w:val="24"/>
          <w:szCs w:val="24"/>
        </w:rPr>
      </w:pPr>
    </w:p>
    <w:p w14:paraId="2CCFEAAC" w14:textId="16B8A95D" w:rsidR="006F4965" w:rsidRDefault="006F4965" w:rsidP="00730E9E">
      <w:pPr>
        <w:rPr>
          <w:rFonts w:ascii="Times New Roman" w:hAnsi="Times New Roman" w:cs="Times New Roman"/>
          <w:sz w:val="24"/>
          <w:szCs w:val="24"/>
        </w:rPr>
      </w:pPr>
      <w:r>
        <w:rPr>
          <w:rFonts w:ascii="Times New Roman" w:hAnsi="Times New Roman" w:cs="Times New Roman"/>
          <w:sz w:val="24"/>
          <w:szCs w:val="24"/>
        </w:rPr>
        <w:lastRenderedPageBreak/>
        <w:t>The correlation is:</w:t>
      </w:r>
    </w:p>
    <w:p w14:paraId="6FBB4985" w14:textId="70EF4C16" w:rsidR="006F4965" w:rsidRDefault="006F4965" w:rsidP="00730E9E">
      <w:pPr>
        <w:rPr>
          <w:rFonts w:ascii="Times New Roman" w:hAnsi="Times New Roman" w:cs="Times New Roman"/>
          <w:sz w:val="24"/>
          <w:szCs w:val="24"/>
        </w:rPr>
      </w:pPr>
      <w:r>
        <w:rPr>
          <w:noProof/>
        </w:rPr>
        <w:drawing>
          <wp:inline distT="0" distB="0" distL="0" distR="0" wp14:anchorId="2746D0BE" wp14:editId="73D54B6D">
            <wp:extent cx="6152515" cy="1151255"/>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52515" cy="1151255"/>
                    </a:xfrm>
                    <a:prstGeom prst="rect">
                      <a:avLst/>
                    </a:prstGeom>
                  </pic:spPr>
                </pic:pic>
              </a:graphicData>
            </a:graphic>
          </wp:inline>
        </w:drawing>
      </w:r>
    </w:p>
    <w:p w14:paraId="0CEAFFDC" w14:textId="32AF7F38" w:rsidR="006F4965" w:rsidRPr="00AA5CD5" w:rsidRDefault="004F1EAF" w:rsidP="00730E9E">
      <w:pPr>
        <w:rPr>
          <w:rFonts w:ascii="Times New Roman" w:hAnsi="Times New Roman" w:cs="Times New Roman"/>
          <w:sz w:val="24"/>
          <w:szCs w:val="24"/>
        </w:rPr>
      </w:pPr>
      <w:r>
        <w:rPr>
          <w:rFonts w:ascii="Times New Roman" w:hAnsi="Times New Roman" w:cs="Times New Roman"/>
          <w:sz w:val="24"/>
          <w:szCs w:val="24"/>
        </w:rPr>
        <w:t xml:space="preserve">0.3 &lt; 0.345 &lt; 0.5, a </w:t>
      </w:r>
      <w:r w:rsidR="00AD4E85">
        <w:rPr>
          <w:rFonts w:ascii="Times New Roman" w:hAnsi="Times New Roman" w:cs="Times New Roman"/>
          <w:sz w:val="24"/>
          <w:szCs w:val="24"/>
          <w:u w:val="single"/>
        </w:rPr>
        <w:t xml:space="preserve">weak negative </w:t>
      </w:r>
      <w:r w:rsidRPr="004F1EAF">
        <w:rPr>
          <w:rFonts w:ascii="Times New Roman" w:hAnsi="Times New Roman" w:cs="Times New Roman"/>
          <w:sz w:val="24"/>
          <w:szCs w:val="24"/>
          <w:u w:val="single"/>
        </w:rPr>
        <w:t>correlation</w:t>
      </w:r>
      <w:r>
        <w:rPr>
          <w:rFonts w:ascii="Times New Roman" w:hAnsi="Times New Roman" w:cs="Times New Roman"/>
          <w:sz w:val="24"/>
          <w:szCs w:val="24"/>
        </w:rPr>
        <w:t>.</w:t>
      </w:r>
    </w:p>
    <w:p w14:paraId="5520A62F" w14:textId="5E0900D9" w:rsidR="004F1EAF" w:rsidRDefault="004F1EAF" w:rsidP="00730E9E">
      <w:pPr>
        <w:rPr>
          <w:rFonts w:ascii="Times New Roman" w:hAnsi="Times New Roman" w:cs="Times New Roman"/>
          <w:sz w:val="24"/>
          <w:szCs w:val="24"/>
        </w:rPr>
      </w:pPr>
      <w:r w:rsidRPr="004F1EAF">
        <w:rPr>
          <w:rFonts w:ascii="Times New Roman" w:hAnsi="Times New Roman" w:cs="Times New Roman"/>
          <w:sz w:val="24"/>
          <w:szCs w:val="24"/>
        </w:rPr>
        <w:t xml:space="preserve">In conclusion, our analysis shows that parameters like GDP per capita, health, and corruption have a negative </w:t>
      </w:r>
      <w:r w:rsidR="004D60FE">
        <w:rPr>
          <w:rFonts w:ascii="Times New Roman" w:hAnsi="Times New Roman" w:cs="Times New Roman"/>
          <w:sz w:val="24"/>
          <w:szCs w:val="24"/>
        </w:rPr>
        <w:t>correlation</w:t>
      </w:r>
      <w:r w:rsidRPr="004F1EAF">
        <w:rPr>
          <w:rFonts w:ascii="Times New Roman" w:hAnsi="Times New Roman" w:cs="Times New Roman"/>
          <w:sz w:val="24"/>
          <w:szCs w:val="24"/>
        </w:rPr>
        <w:t xml:space="preserve"> with Happiness Rank, indicating that they may lower levels of happiness in general. The positive </w:t>
      </w:r>
      <w:r w:rsidR="004D60FE">
        <w:rPr>
          <w:rFonts w:ascii="Times New Roman" w:hAnsi="Times New Roman" w:cs="Times New Roman"/>
          <w:sz w:val="24"/>
          <w:szCs w:val="24"/>
        </w:rPr>
        <w:t>correlation</w:t>
      </w:r>
      <w:r w:rsidRPr="004F1EAF">
        <w:rPr>
          <w:rFonts w:ascii="Times New Roman" w:hAnsi="Times New Roman" w:cs="Times New Roman"/>
          <w:sz w:val="24"/>
          <w:szCs w:val="24"/>
        </w:rPr>
        <w:t xml:space="preserve"> between </w:t>
      </w:r>
      <w:r w:rsidR="004D60FE">
        <w:rPr>
          <w:rFonts w:ascii="Times New Roman" w:hAnsi="Times New Roman" w:cs="Times New Roman"/>
          <w:sz w:val="24"/>
          <w:szCs w:val="24"/>
        </w:rPr>
        <w:t>freedom</w:t>
      </w:r>
      <w:r w:rsidRPr="004F1EAF">
        <w:rPr>
          <w:rFonts w:ascii="Times New Roman" w:hAnsi="Times New Roman" w:cs="Times New Roman"/>
          <w:sz w:val="24"/>
          <w:szCs w:val="24"/>
        </w:rPr>
        <w:t>, generosity, and social support, on the other hand, shows that these factors do, albeit little, contribute to happiness. It is crucial to remember that while these correlations shed light on the connections between various variables and Happiness Rank, they do not prove causation. Happiness levels within a nation can also be influenced by other variables including personal circumstances.</w:t>
      </w:r>
    </w:p>
    <w:p w14:paraId="1A727A8C" w14:textId="34D40E0C" w:rsidR="004D60FE" w:rsidRDefault="004D60FE" w:rsidP="00730E9E">
      <w:pPr>
        <w:rPr>
          <w:rFonts w:ascii="Times New Roman" w:hAnsi="Times New Roman" w:cs="Times New Roman"/>
          <w:sz w:val="24"/>
          <w:szCs w:val="24"/>
        </w:rPr>
      </w:pPr>
    </w:p>
    <w:p w14:paraId="462BBD3F" w14:textId="52084779" w:rsidR="004D60FE" w:rsidRDefault="004D60FE" w:rsidP="00730E9E">
      <w:pPr>
        <w:rPr>
          <w:rFonts w:ascii="Times New Roman" w:hAnsi="Times New Roman" w:cs="Times New Roman"/>
          <w:sz w:val="24"/>
          <w:szCs w:val="24"/>
        </w:rPr>
      </w:pPr>
      <w:r>
        <w:rPr>
          <w:rFonts w:ascii="Times New Roman" w:hAnsi="Times New Roman" w:cs="Times New Roman"/>
          <w:sz w:val="24"/>
          <w:szCs w:val="24"/>
        </w:rPr>
        <w:t>Now, let’s analyze the 3-rd type countries (Benin, Bulgaria, Burkina Faso, Cambodia, Cameroon, Congo (Brazzaville), Czech Republic, Poland, Philippines, Romania, Tajikistan):</w:t>
      </w:r>
    </w:p>
    <w:p w14:paraId="5B1CBBEF" w14:textId="21A57729" w:rsidR="004D60FE" w:rsidRDefault="00FB3042" w:rsidP="00730E9E">
      <w:pPr>
        <w:rPr>
          <w:rFonts w:ascii="Times New Roman" w:hAnsi="Times New Roman" w:cs="Times New Roman"/>
          <w:sz w:val="24"/>
          <w:szCs w:val="24"/>
        </w:rPr>
      </w:pPr>
      <w:r>
        <w:rPr>
          <w:noProof/>
        </w:rPr>
        <w:drawing>
          <wp:inline distT="0" distB="0" distL="0" distR="0" wp14:anchorId="130717D1" wp14:editId="0A6FE0FD">
            <wp:extent cx="6152515" cy="2391410"/>
            <wp:effectExtent l="0" t="0" r="635" b="8890"/>
            <wp:docPr id="42" name="Chart 42">
              <a:extLst xmlns:a="http://schemas.openxmlformats.org/drawingml/2006/main">
                <a:ext uri="{FF2B5EF4-FFF2-40B4-BE49-F238E27FC236}">
                  <a16:creationId xmlns:a16="http://schemas.microsoft.com/office/drawing/2014/main" id="{DDDCE1CD-295F-4872-B3EC-42EC8B2E28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0A45524" w14:textId="62980B2F" w:rsidR="00FB3042" w:rsidRDefault="00FB3042" w:rsidP="00FB3042">
      <w:pPr>
        <w:rPr>
          <w:rFonts w:ascii="Times New Roman" w:hAnsi="Times New Roman" w:cs="Times New Roman"/>
          <w:sz w:val="24"/>
          <w:szCs w:val="24"/>
        </w:rPr>
      </w:pPr>
      <w:r>
        <w:rPr>
          <w:rFonts w:ascii="Times New Roman" w:hAnsi="Times New Roman" w:cs="Times New Roman"/>
          <w:sz w:val="24"/>
          <w:szCs w:val="24"/>
        </w:rPr>
        <w:t>We will do the same analysis that we did for the 1-st and 2-nd types to identify the most important factors here:</w:t>
      </w:r>
    </w:p>
    <w:p w14:paraId="7DF1FDAF" w14:textId="479E2D31" w:rsidR="00FB3042" w:rsidRDefault="00FB3042" w:rsidP="00FB3042">
      <w:pPr>
        <w:rPr>
          <w:rFonts w:ascii="Times New Roman" w:hAnsi="Times New Roman" w:cs="Times New Roman"/>
          <w:sz w:val="24"/>
          <w:szCs w:val="24"/>
        </w:rPr>
      </w:pPr>
    </w:p>
    <w:p w14:paraId="1A388C24" w14:textId="066504AB" w:rsidR="00FB3042" w:rsidRDefault="00FB3042" w:rsidP="00FB3042">
      <w:pPr>
        <w:rPr>
          <w:rFonts w:ascii="Times New Roman" w:hAnsi="Times New Roman" w:cs="Times New Roman"/>
          <w:sz w:val="24"/>
          <w:szCs w:val="24"/>
        </w:rPr>
      </w:pPr>
    </w:p>
    <w:p w14:paraId="6C70C173" w14:textId="3CBA54DC" w:rsidR="00FB3042" w:rsidRDefault="00FB3042" w:rsidP="00FB3042">
      <w:pPr>
        <w:rPr>
          <w:rFonts w:ascii="Times New Roman" w:hAnsi="Times New Roman" w:cs="Times New Roman"/>
          <w:sz w:val="24"/>
          <w:szCs w:val="24"/>
        </w:rPr>
      </w:pPr>
    </w:p>
    <w:p w14:paraId="53564DF8" w14:textId="30F9F8F6" w:rsidR="00FB3042" w:rsidRDefault="00FB3042" w:rsidP="00FB3042">
      <w:pPr>
        <w:rPr>
          <w:rFonts w:ascii="Times New Roman" w:hAnsi="Times New Roman" w:cs="Times New Roman"/>
          <w:sz w:val="24"/>
          <w:szCs w:val="24"/>
        </w:rPr>
      </w:pPr>
    </w:p>
    <w:p w14:paraId="00D0D55B" w14:textId="77777777" w:rsidR="00FB3042" w:rsidRDefault="00FB3042" w:rsidP="00FB3042">
      <w:pPr>
        <w:rPr>
          <w:rFonts w:ascii="Times New Roman" w:hAnsi="Times New Roman" w:cs="Times New Roman"/>
          <w:sz w:val="24"/>
          <w:szCs w:val="24"/>
        </w:rPr>
      </w:pPr>
    </w:p>
    <w:p w14:paraId="63D91B03" w14:textId="343FC7E6" w:rsidR="00FB3042" w:rsidRDefault="00FB3042" w:rsidP="00730E9E">
      <w:pPr>
        <w:rPr>
          <w:rFonts w:ascii="Times New Roman" w:hAnsi="Times New Roman" w:cs="Times New Roman"/>
          <w:sz w:val="24"/>
          <w:szCs w:val="24"/>
        </w:rPr>
      </w:pPr>
      <w:r>
        <w:rPr>
          <w:rFonts w:ascii="Times New Roman" w:hAnsi="Times New Roman" w:cs="Times New Roman"/>
          <w:sz w:val="24"/>
          <w:szCs w:val="24"/>
        </w:rPr>
        <w:lastRenderedPageBreak/>
        <w:t>GDP per Capita:</w:t>
      </w:r>
    </w:p>
    <w:p w14:paraId="0DE48AF0" w14:textId="5F5DB6DF" w:rsidR="00FB3042" w:rsidRDefault="00FB3042" w:rsidP="00730E9E">
      <w:pPr>
        <w:rPr>
          <w:rFonts w:ascii="Times New Roman" w:hAnsi="Times New Roman" w:cs="Times New Roman"/>
          <w:sz w:val="24"/>
          <w:szCs w:val="24"/>
        </w:rPr>
      </w:pPr>
      <w:r>
        <w:rPr>
          <w:noProof/>
        </w:rPr>
        <w:drawing>
          <wp:inline distT="0" distB="0" distL="0" distR="0" wp14:anchorId="293D69F8" wp14:editId="2C27A4CE">
            <wp:extent cx="6152515" cy="2385060"/>
            <wp:effectExtent l="0" t="0" r="635" b="15240"/>
            <wp:docPr id="45" name="Chart 45">
              <a:extLst xmlns:a="http://schemas.openxmlformats.org/drawingml/2006/main">
                <a:ext uri="{FF2B5EF4-FFF2-40B4-BE49-F238E27FC236}">
                  <a16:creationId xmlns:a16="http://schemas.microsoft.com/office/drawing/2014/main" id="{DDD99009-7472-45C1-8A16-ECF1BB2E32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8E51220" w14:textId="66F5286B" w:rsidR="00FB3042" w:rsidRDefault="00FB3042" w:rsidP="00730E9E">
      <w:pPr>
        <w:rPr>
          <w:rFonts w:ascii="Times New Roman" w:hAnsi="Times New Roman" w:cs="Times New Roman"/>
          <w:sz w:val="24"/>
          <w:szCs w:val="24"/>
        </w:rPr>
      </w:pPr>
    </w:p>
    <w:p w14:paraId="661C860F" w14:textId="388B5DC8" w:rsidR="00FB3042" w:rsidRDefault="00FB3042"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0C4E5E7A" w14:textId="6695AB52" w:rsidR="004F1EAF" w:rsidRDefault="00FB3042" w:rsidP="00730E9E">
      <w:pPr>
        <w:rPr>
          <w:rFonts w:ascii="Times New Roman" w:hAnsi="Times New Roman" w:cs="Times New Roman"/>
          <w:sz w:val="24"/>
          <w:szCs w:val="24"/>
        </w:rPr>
      </w:pPr>
      <w:r>
        <w:rPr>
          <w:noProof/>
        </w:rPr>
        <w:drawing>
          <wp:inline distT="0" distB="0" distL="0" distR="0" wp14:anchorId="5069A1F3" wp14:editId="3345691D">
            <wp:extent cx="6152515" cy="1614170"/>
            <wp:effectExtent l="0" t="0" r="635"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52515" cy="1614170"/>
                    </a:xfrm>
                    <a:prstGeom prst="rect">
                      <a:avLst/>
                    </a:prstGeom>
                  </pic:spPr>
                </pic:pic>
              </a:graphicData>
            </a:graphic>
          </wp:inline>
        </w:drawing>
      </w:r>
    </w:p>
    <w:p w14:paraId="0499109C" w14:textId="7F1EE26C" w:rsidR="00FB3042" w:rsidRDefault="00FB3042" w:rsidP="00730E9E">
      <w:pPr>
        <w:rPr>
          <w:rFonts w:ascii="Times New Roman" w:hAnsi="Times New Roman" w:cs="Times New Roman"/>
          <w:sz w:val="24"/>
          <w:szCs w:val="24"/>
        </w:rPr>
      </w:pPr>
      <w:r>
        <w:rPr>
          <w:rFonts w:ascii="Times New Roman" w:hAnsi="Times New Roman" w:cs="Times New Roman"/>
          <w:sz w:val="24"/>
          <w:szCs w:val="24"/>
        </w:rPr>
        <w:t>0.755 &gt; 0.7, a</w:t>
      </w:r>
      <w:r w:rsidRPr="00FB3042">
        <w:rPr>
          <w:rFonts w:ascii="Times New Roman" w:hAnsi="Times New Roman" w:cs="Times New Roman"/>
          <w:sz w:val="24"/>
          <w:szCs w:val="24"/>
          <w:u w:val="single"/>
        </w:rPr>
        <w:t xml:space="preserve"> strong negative correlation</w:t>
      </w:r>
      <w:r>
        <w:rPr>
          <w:rFonts w:ascii="Times New Roman" w:hAnsi="Times New Roman" w:cs="Times New Roman"/>
          <w:sz w:val="24"/>
          <w:szCs w:val="24"/>
        </w:rPr>
        <w:t>.</w:t>
      </w:r>
    </w:p>
    <w:p w14:paraId="5BCBD189" w14:textId="5EE13A73" w:rsidR="00FB3042" w:rsidRDefault="00FB3042" w:rsidP="00730E9E">
      <w:pPr>
        <w:rPr>
          <w:rFonts w:ascii="Times New Roman" w:hAnsi="Times New Roman" w:cs="Times New Roman"/>
          <w:sz w:val="24"/>
          <w:szCs w:val="24"/>
        </w:rPr>
      </w:pPr>
    </w:p>
    <w:p w14:paraId="018C394E" w14:textId="65DE917B" w:rsidR="00FB3042" w:rsidRDefault="00FB3042" w:rsidP="00730E9E">
      <w:pPr>
        <w:rPr>
          <w:rFonts w:ascii="Times New Roman" w:hAnsi="Times New Roman" w:cs="Times New Roman"/>
          <w:sz w:val="24"/>
          <w:szCs w:val="24"/>
        </w:rPr>
      </w:pPr>
      <w:r>
        <w:rPr>
          <w:rFonts w:ascii="Times New Roman" w:hAnsi="Times New Roman" w:cs="Times New Roman"/>
          <w:sz w:val="24"/>
          <w:szCs w:val="24"/>
        </w:rPr>
        <w:t>Freedom to make life choices:</w:t>
      </w:r>
    </w:p>
    <w:p w14:paraId="267FF945" w14:textId="56C4931A" w:rsidR="00FB3042" w:rsidRDefault="00FB3042" w:rsidP="00730E9E">
      <w:pPr>
        <w:rPr>
          <w:rFonts w:ascii="Times New Roman" w:hAnsi="Times New Roman" w:cs="Times New Roman"/>
          <w:sz w:val="24"/>
          <w:szCs w:val="24"/>
        </w:rPr>
      </w:pPr>
      <w:r>
        <w:rPr>
          <w:noProof/>
        </w:rPr>
        <w:drawing>
          <wp:inline distT="0" distB="0" distL="0" distR="0" wp14:anchorId="4E4C43A8" wp14:editId="1BD0B7F2">
            <wp:extent cx="6152515" cy="2378710"/>
            <wp:effectExtent l="0" t="0" r="635" b="2540"/>
            <wp:docPr id="46" name="Chart 46">
              <a:extLst xmlns:a="http://schemas.openxmlformats.org/drawingml/2006/main">
                <a:ext uri="{FF2B5EF4-FFF2-40B4-BE49-F238E27FC236}">
                  <a16:creationId xmlns:a16="http://schemas.microsoft.com/office/drawing/2014/main" id="{30960870-7106-47D2-A0DB-1A49617BF8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A56F64B" w14:textId="2EB96E8D" w:rsidR="00FB3042" w:rsidRDefault="00FB3042" w:rsidP="00730E9E">
      <w:pPr>
        <w:rPr>
          <w:rFonts w:ascii="Times New Roman" w:hAnsi="Times New Roman" w:cs="Times New Roman"/>
          <w:sz w:val="24"/>
          <w:szCs w:val="24"/>
        </w:rPr>
      </w:pPr>
      <w:r>
        <w:rPr>
          <w:rFonts w:ascii="Times New Roman" w:hAnsi="Times New Roman" w:cs="Times New Roman"/>
          <w:sz w:val="24"/>
          <w:szCs w:val="24"/>
        </w:rPr>
        <w:lastRenderedPageBreak/>
        <w:t>The correlation is:</w:t>
      </w:r>
    </w:p>
    <w:p w14:paraId="1AD2F4F6" w14:textId="7058C149" w:rsidR="00FB3042" w:rsidRDefault="00FB3042" w:rsidP="00730E9E">
      <w:pPr>
        <w:rPr>
          <w:rFonts w:ascii="Times New Roman" w:hAnsi="Times New Roman" w:cs="Times New Roman"/>
          <w:sz w:val="24"/>
          <w:szCs w:val="24"/>
        </w:rPr>
      </w:pPr>
      <w:r>
        <w:rPr>
          <w:noProof/>
        </w:rPr>
        <w:drawing>
          <wp:inline distT="0" distB="0" distL="0" distR="0" wp14:anchorId="1FEB4EAB" wp14:editId="402541C4">
            <wp:extent cx="6152515" cy="1202055"/>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52515" cy="1202055"/>
                    </a:xfrm>
                    <a:prstGeom prst="rect">
                      <a:avLst/>
                    </a:prstGeom>
                  </pic:spPr>
                </pic:pic>
              </a:graphicData>
            </a:graphic>
          </wp:inline>
        </w:drawing>
      </w:r>
    </w:p>
    <w:p w14:paraId="17FBF97E" w14:textId="6A172766" w:rsidR="00FB3042" w:rsidRDefault="00FB3042" w:rsidP="00730E9E">
      <w:pPr>
        <w:rPr>
          <w:rFonts w:ascii="Times New Roman" w:hAnsi="Times New Roman" w:cs="Times New Roman"/>
          <w:sz w:val="24"/>
          <w:szCs w:val="24"/>
        </w:rPr>
      </w:pPr>
      <w:r>
        <w:rPr>
          <w:rFonts w:ascii="Times New Roman" w:hAnsi="Times New Roman" w:cs="Times New Roman"/>
          <w:sz w:val="24"/>
          <w:szCs w:val="24"/>
        </w:rPr>
        <w:t>0.2017 &lt; 0.3, a</w:t>
      </w:r>
      <w:r w:rsidRPr="00FB3042">
        <w:rPr>
          <w:rFonts w:ascii="Times New Roman" w:hAnsi="Times New Roman" w:cs="Times New Roman"/>
          <w:sz w:val="24"/>
          <w:szCs w:val="24"/>
          <w:u w:val="single"/>
        </w:rPr>
        <w:t xml:space="preserve"> very weak/no negative correlation</w:t>
      </w:r>
      <w:r>
        <w:rPr>
          <w:rFonts w:ascii="Times New Roman" w:hAnsi="Times New Roman" w:cs="Times New Roman"/>
          <w:sz w:val="24"/>
          <w:szCs w:val="24"/>
        </w:rPr>
        <w:t>.</w:t>
      </w:r>
    </w:p>
    <w:p w14:paraId="154F6CEB" w14:textId="23122653" w:rsidR="00FB3042" w:rsidRDefault="00FB3042" w:rsidP="00730E9E">
      <w:pPr>
        <w:rPr>
          <w:rFonts w:ascii="Times New Roman" w:hAnsi="Times New Roman" w:cs="Times New Roman"/>
          <w:sz w:val="24"/>
          <w:szCs w:val="24"/>
        </w:rPr>
      </w:pPr>
    </w:p>
    <w:p w14:paraId="0A55056A" w14:textId="76C1259C" w:rsidR="00FB3042" w:rsidRDefault="00FB3042" w:rsidP="00730E9E">
      <w:pPr>
        <w:rPr>
          <w:rFonts w:ascii="Times New Roman" w:hAnsi="Times New Roman" w:cs="Times New Roman"/>
          <w:sz w:val="24"/>
          <w:szCs w:val="24"/>
        </w:rPr>
      </w:pPr>
      <w:r>
        <w:rPr>
          <w:rFonts w:ascii="Times New Roman" w:hAnsi="Times New Roman" w:cs="Times New Roman"/>
          <w:sz w:val="24"/>
          <w:szCs w:val="24"/>
        </w:rPr>
        <w:t>Health (Life Expectancy):</w:t>
      </w:r>
    </w:p>
    <w:p w14:paraId="6ACCD219" w14:textId="7A3B253C" w:rsidR="00FB3042" w:rsidRDefault="00FB3042" w:rsidP="00730E9E">
      <w:pPr>
        <w:rPr>
          <w:rFonts w:ascii="Times New Roman" w:hAnsi="Times New Roman" w:cs="Times New Roman"/>
          <w:sz w:val="24"/>
          <w:szCs w:val="24"/>
        </w:rPr>
      </w:pPr>
      <w:r>
        <w:rPr>
          <w:noProof/>
        </w:rPr>
        <w:drawing>
          <wp:inline distT="0" distB="0" distL="0" distR="0" wp14:anchorId="0C25FB2B" wp14:editId="06A825B2">
            <wp:extent cx="6152515" cy="2385060"/>
            <wp:effectExtent l="0" t="0" r="635" b="15240"/>
            <wp:docPr id="48" name="Chart 48">
              <a:extLst xmlns:a="http://schemas.openxmlformats.org/drawingml/2006/main">
                <a:ext uri="{FF2B5EF4-FFF2-40B4-BE49-F238E27FC236}">
                  <a16:creationId xmlns:a16="http://schemas.microsoft.com/office/drawing/2014/main" id="{2527F82B-17B9-4764-BE9B-D1103973A1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A10693B" w14:textId="015F0298" w:rsidR="00FB3042" w:rsidRDefault="00FB3042"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34F32C14" w14:textId="79C1C380" w:rsidR="00FB3042" w:rsidRDefault="00FB3042" w:rsidP="00730E9E">
      <w:pPr>
        <w:rPr>
          <w:rFonts w:ascii="Times New Roman" w:hAnsi="Times New Roman" w:cs="Times New Roman"/>
          <w:sz w:val="24"/>
          <w:szCs w:val="24"/>
        </w:rPr>
      </w:pPr>
      <w:r>
        <w:rPr>
          <w:noProof/>
        </w:rPr>
        <w:drawing>
          <wp:inline distT="0" distB="0" distL="0" distR="0" wp14:anchorId="6630AA23" wp14:editId="6C5E53CD">
            <wp:extent cx="6152515" cy="1289050"/>
            <wp:effectExtent l="0" t="0" r="635"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52515" cy="1289050"/>
                    </a:xfrm>
                    <a:prstGeom prst="rect">
                      <a:avLst/>
                    </a:prstGeom>
                  </pic:spPr>
                </pic:pic>
              </a:graphicData>
            </a:graphic>
          </wp:inline>
        </w:drawing>
      </w:r>
    </w:p>
    <w:p w14:paraId="1975F239" w14:textId="674776F4" w:rsidR="00FB3042" w:rsidRDefault="00FB3042" w:rsidP="00730E9E">
      <w:pPr>
        <w:rPr>
          <w:rFonts w:ascii="Times New Roman" w:hAnsi="Times New Roman" w:cs="Times New Roman"/>
          <w:sz w:val="24"/>
          <w:szCs w:val="24"/>
        </w:rPr>
      </w:pPr>
      <w:r>
        <w:rPr>
          <w:rFonts w:ascii="Times New Roman" w:hAnsi="Times New Roman" w:cs="Times New Roman"/>
          <w:sz w:val="24"/>
          <w:szCs w:val="24"/>
        </w:rPr>
        <w:t xml:space="preserve">0.745 &gt; 0.7, a </w:t>
      </w:r>
      <w:r w:rsidRPr="00FB3042">
        <w:rPr>
          <w:rFonts w:ascii="Times New Roman" w:hAnsi="Times New Roman" w:cs="Times New Roman"/>
          <w:sz w:val="24"/>
          <w:szCs w:val="24"/>
          <w:u w:val="single"/>
        </w:rPr>
        <w:t>strong negative correlation</w:t>
      </w:r>
      <w:r>
        <w:rPr>
          <w:rFonts w:ascii="Times New Roman" w:hAnsi="Times New Roman" w:cs="Times New Roman"/>
          <w:sz w:val="24"/>
          <w:szCs w:val="24"/>
        </w:rPr>
        <w:t>.</w:t>
      </w:r>
    </w:p>
    <w:p w14:paraId="3BAB55E4" w14:textId="40AAD832" w:rsidR="00FB3042" w:rsidRDefault="00FB3042" w:rsidP="00730E9E">
      <w:pPr>
        <w:rPr>
          <w:rFonts w:ascii="Times New Roman" w:hAnsi="Times New Roman" w:cs="Times New Roman"/>
          <w:sz w:val="24"/>
          <w:szCs w:val="24"/>
        </w:rPr>
      </w:pPr>
    </w:p>
    <w:p w14:paraId="7534C3B6" w14:textId="04451D40" w:rsidR="00E24984" w:rsidRDefault="00E24984" w:rsidP="00730E9E">
      <w:pPr>
        <w:rPr>
          <w:rFonts w:ascii="Times New Roman" w:hAnsi="Times New Roman" w:cs="Times New Roman"/>
          <w:sz w:val="24"/>
          <w:szCs w:val="24"/>
        </w:rPr>
      </w:pPr>
    </w:p>
    <w:p w14:paraId="6A7FC4BD" w14:textId="42AB721C" w:rsidR="00E24984" w:rsidRDefault="00E24984" w:rsidP="00730E9E">
      <w:pPr>
        <w:rPr>
          <w:rFonts w:ascii="Times New Roman" w:hAnsi="Times New Roman" w:cs="Times New Roman"/>
          <w:sz w:val="24"/>
          <w:szCs w:val="24"/>
        </w:rPr>
      </w:pPr>
    </w:p>
    <w:p w14:paraId="464561C8" w14:textId="6EC505AD" w:rsidR="00E24984" w:rsidRDefault="00E24984" w:rsidP="00730E9E">
      <w:pPr>
        <w:rPr>
          <w:rFonts w:ascii="Times New Roman" w:hAnsi="Times New Roman" w:cs="Times New Roman"/>
          <w:sz w:val="24"/>
          <w:szCs w:val="24"/>
        </w:rPr>
      </w:pPr>
    </w:p>
    <w:p w14:paraId="1777BDC1" w14:textId="67B74AFC" w:rsidR="00E24984" w:rsidRDefault="00E24984" w:rsidP="00730E9E">
      <w:pPr>
        <w:rPr>
          <w:rFonts w:ascii="Times New Roman" w:hAnsi="Times New Roman" w:cs="Times New Roman"/>
          <w:sz w:val="24"/>
          <w:szCs w:val="24"/>
        </w:rPr>
      </w:pPr>
    </w:p>
    <w:p w14:paraId="7DC49663" w14:textId="77777777" w:rsidR="00E24984" w:rsidRDefault="00E24984" w:rsidP="00730E9E">
      <w:pPr>
        <w:rPr>
          <w:rFonts w:ascii="Times New Roman" w:hAnsi="Times New Roman" w:cs="Times New Roman"/>
          <w:sz w:val="24"/>
          <w:szCs w:val="24"/>
        </w:rPr>
      </w:pPr>
    </w:p>
    <w:p w14:paraId="39D44EE1" w14:textId="4210CB50" w:rsidR="00FB3042" w:rsidRDefault="00FB3042" w:rsidP="00730E9E">
      <w:pPr>
        <w:rPr>
          <w:rFonts w:ascii="Times New Roman" w:hAnsi="Times New Roman" w:cs="Times New Roman"/>
          <w:sz w:val="24"/>
          <w:szCs w:val="24"/>
        </w:rPr>
      </w:pPr>
      <w:r>
        <w:rPr>
          <w:rFonts w:ascii="Times New Roman" w:hAnsi="Times New Roman" w:cs="Times New Roman"/>
          <w:sz w:val="24"/>
          <w:szCs w:val="24"/>
        </w:rPr>
        <w:lastRenderedPageBreak/>
        <w:t>Generosity</w:t>
      </w:r>
      <w:r w:rsidR="00E24984">
        <w:rPr>
          <w:rFonts w:ascii="Times New Roman" w:hAnsi="Times New Roman" w:cs="Times New Roman"/>
          <w:sz w:val="24"/>
          <w:szCs w:val="24"/>
        </w:rPr>
        <w:t>:</w:t>
      </w:r>
    </w:p>
    <w:p w14:paraId="19548425" w14:textId="79CA42EE" w:rsidR="00E24984" w:rsidRDefault="00E24984" w:rsidP="00730E9E">
      <w:pPr>
        <w:rPr>
          <w:rFonts w:ascii="Times New Roman" w:hAnsi="Times New Roman" w:cs="Times New Roman"/>
          <w:sz w:val="24"/>
          <w:szCs w:val="24"/>
        </w:rPr>
      </w:pPr>
      <w:r>
        <w:rPr>
          <w:noProof/>
        </w:rPr>
        <w:drawing>
          <wp:inline distT="0" distB="0" distL="0" distR="0" wp14:anchorId="455CFB0D" wp14:editId="6EA6F18A">
            <wp:extent cx="6152515" cy="2388235"/>
            <wp:effectExtent l="0" t="0" r="635" b="12065"/>
            <wp:docPr id="50" name="Chart 50">
              <a:extLst xmlns:a="http://schemas.openxmlformats.org/drawingml/2006/main">
                <a:ext uri="{FF2B5EF4-FFF2-40B4-BE49-F238E27FC236}">
                  <a16:creationId xmlns:a16="http://schemas.microsoft.com/office/drawing/2014/main" id="{D87C86B2-A595-4262-AD80-8F1832E27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F76A51C" w14:textId="586B4360" w:rsidR="00E24984" w:rsidRDefault="00E24984"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260491EB" w14:textId="5E1854BB" w:rsidR="00E24984" w:rsidRDefault="00E24984" w:rsidP="00730E9E">
      <w:pPr>
        <w:rPr>
          <w:rFonts w:ascii="Times New Roman" w:hAnsi="Times New Roman" w:cs="Times New Roman"/>
          <w:sz w:val="24"/>
          <w:szCs w:val="24"/>
        </w:rPr>
      </w:pPr>
      <w:r>
        <w:rPr>
          <w:noProof/>
        </w:rPr>
        <w:drawing>
          <wp:inline distT="0" distB="0" distL="0" distR="0" wp14:anchorId="78347A06" wp14:editId="37CA11C4">
            <wp:extent cx="6152515" cy="1195705"/>
            <wp:effectExtent l="0" t="0" r="635"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52515" cy="1195705"/>
                    </a:xfrm>
                    <a:prstGeom prst="rect">
                      <a:avLst/>
                    </a:prstGeom>
                  </pic:spPr>
                </pic:pic>
              </a:graphicData>
            </a:graphic>
          </wp:inline>
        </w:drawing>
      </w:r>
    </w:p>
    <w:p w14:paraId="6677838A" w14:textId="223D4213" w:rsidR="00E24984" w:rsidRDefault="00E24984" w:rsidP="00730E9E">
      <w:pPr>
        <w:rPr>
          <w:rFonts w:ascii="Times New Roman" w:hAnsi="Times New Roman" w:cs="Times New Roman"/>
          <w:sz w:val="24"/>
          <w:szCs w:val="24"/>
        </w:rPr>
      </w:pPr>
      <w:r>
        <w:rPr>
          <w:rFonts w:ascii="Times New Roman" w:hAnsi="Times New Roman" w:cs="Times New Roman"/>
          <w:sz w:val="24"/>
          <w:szCs w:val="24"/>
        </w:rPr>
        <w:t>0.5 &lt; 0.54 &lt; 0.7, a</w:t>
      </w:r>
      <w:r w:rsidRPr="00AD4E85">
        <w:rPr>
          <w:rFonts w:ascii="Times New Roman" w:hAnsi="Times New Roman" w:cs="Times New Roman"/>
          <w:sz w:val="24"/>
          <w:szCs w:val="24"/>
          <w:u w:val="single"/>
        </w:rPr>
        <w:t xml:space="preserve"> </w:t>
      </w:r>
      <w:r w:rsidR="00AD4E85" w:rsidRPr="00AD4E85">
        <w:rPr>
          <w:rFonts w:ascii="Times New Roman" w:hAnsi="Times New Roman" w:cs="Times New Roman"/>
          <w:sz w:val="24"/>
          <w:szCs w:val="24"/>
          <w:u w:val="single"/>
        </w:rPr>
        <w:t xml:space="preserve">moderate positive </w:t>
      </w:r>
      <w:r w:rsidRPr="00AD4E85">
        <w:rPr>
          <w:rFonts w:ascii="Times New Roman" w:hAnsi="Times New Roman" w:cs="Times New Roman"/>
          <w:sz w:val="24"/>
          <w:szCs w:val="24"/>
          <w:u w:val="single"/>
        </w:rPr>
        <w:t>correlation</w:t>
      </w:r>
      <w:r>
        <w:rPr>
          <w:rFonts w:ascii="Times New Roman" w:hAnsi="Times New Roman" w:cs="Times New Roman"/>
          <w:sz w:val="24"/>
          <w:szCs w:val="24"/>
        </w:rPr>
        <w:t>. That means that this factor negatively affects the happiness level for this type countries at a moderate rate.</w:t>
      </w:r>
    </w:p>
    <w:p w14:paraId="7554151A" w14:textId="77777777" w:rsidR="00E24984" w:rsidRDefault="00E24984" w:rsidP="00730E9E">
      <w:pPr>
        <w:rPr>
          <w:rFonts w:ascii="Times New Roman" w:hAnsi="Times New Roman" w:cs="Times New Roman"/>
          <w:sz w:val="24"/>
          <w:szCs w:val="24"/>
        </w:rPr>
      </w:pPr>
    </w:p>
    <w:p w14:paraId="51CDAF45" w14:textId="4F2429D1" w:rsidR="00E24984" w:rsidRDefault="00E24984" w:rsidP="00730E9E">
      <w:pPr>
        <w:rPr>
          <w:rFonts w:ascii="Times New Roman" w:hAnsi="Times New Roman" w:cs="Times New Roman"/>
          <w:sz w:val="24"/>
          <w:szCs w:val="24"/>
        </w:rPr>
      </w:pPr>
      <w:r>
        <w:rPr>
          <w:rFonts w:ascii="Times New Roman" w:hAnsi="Times New Roman" w:cs="Times New Roman"/>
          <w:sz w:val="24"/>
          <w:szCs w:val="24"/>
        </w:rPr>
        <w:t>Perception of Corruption</w:t>
      </w:r>
    </w:p>
    <w:p w14:paraId="523F70B8" w14:textId="4F38CD13" w:rsidR="00E24984" w:rsidRDefault="00E24984" w:rsidP="00730E9E">
      <w:pPr>
        <w:rPr>
          <w:rFonts w:ascii="Times New Roman" w:hAnsi="Times New Roman" w:cs="Times New Roman"/>
          <w:sz w:val="24"/>
          <w:szCs w:val="24"/>
        </w:rPr>
      </w:pPr>
      <w:r>
        <w:rPr>
          <w:noProof/>
        </w:rPr>
        <w:drawing>
          <wp:inline distT="0" distB="0" distL="0" distR="0" wp14:anchorId="466C9D0A" wp14:editId="3B585E2D">
            <wp:extent cx="6152515" cy="2378710"/>
            <wp:effectExtent l="0" t="0" r="635" b="2540"/>
            <wp:docPr id="52" name="Chart 52">
              <a:extLst xmlns:a="http://schemas.openxmlformats.org/drawingml/2006/main">
                <a:ext uri="{FF2B5EF4-FFF2-40B4-BE49-F238E27FC236}">
                  <a16:creationId xmlns:a16="http://schemas.microsoft.com/office/drawing/2014/main" id="{C138A082-0B97-4A1B-95E6-6057243BF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1203DE0" w14:textId="37FD0E1D" w:rsidR="00E24984" w:rsidRDefault="00E24984" w:rsidP="00730E9E">
      <w:pPr>
        <w:rPr>
          <w:rFonts w:ascii="Times New Roman" w:hAnsi="Times New Roman" w:cs="Times New Roman"/>
          <w:sz w:val="24"/>
          <w:szCs w:val="24"/>
        </w:rPr>
      </w:pPr>
    </w:p>
    <w:p w14:paraId="02133B44" w14:textId="36D5532E" w:rsidR="00E24984" w:rsidRDefault="00E24984" w:rsidP="00730E9E">
      <w:pPr>
        <w:rPr>
          <w:rFonts w:ascii="Times New Roman" w:hAnsi="Times New Roman" w:cs="Times New Roman"/>
          <w:sz w:val="24"/>
          <w:szCs w:val="24"/>
        </w:rPr>
      </w:pPr>
    </w:p>
    <w:p w14:paraId="4BB043CC" w14:textId="5D6AF699" w:rsidR="00E24984" w:rsidRDefault="00E24984" w:rsidP="00730E9E">
      <w:pPr>
        <w:rPr>
          <w:rFonts w:ascii="Times New Roman" w:hAnsi="Times New Roman" w:cs="Times New Roman"/>
          <w:sz w:val="24"/>
          <w:szCs w:val="24"/>
        </w:rPr>
      </w:pPr>
      <w:r>
        <w:rPr>
          <w:rFonts w:ascii="Times New Roman" w:hAnsi="Times New Roman" w:cs="Times New Roman"/>
          <w:sz w:val="24"/>
          <w:szCs w:val="24"/>
        </w:rPr>
        <w:lastRenderedPageBreak/>
        <w:t>The correlation is:</w:t>
      </w:r>
    </w:p>
    <w:p w14:paraId="6B8341BE" w14:textId="1936803B" w:rsidR="00E24984" w:rsidRDefault="00E24984" w:rsidP="00730E9E">
      <w:pPr>
        <w:rPr>
          <w:rFonts w:ascii="Times New Roman" w:hAnsi="Times New Roman" w:cs="Times New Roman"/>
          <w:sz w:val="24"/>
          <w:szCs w:val="24"/>
        </w:rPr>
      </w:pPr>
      <w:r>
        <w:rPr>
          <w:noProof/>
        </w:rPr>
        <w:drawing>
          <wp:inline distT="0" distB="0" distL="0" distR="0" wp14:anchorId="469C2AB5" wp14:editId="22FE84B9">
            <wp:extent cx="6152515" cy="1326515"/>
            <wp:effectExtent l="0" t="0" r="635"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52515" cy="1326515"/>
                    </a:xfrm>
                    <a:prstGeom prst="rect">
                      <a:avLst/>
                    </a:prstGeom>
                  </pic:spPr>
                </pic:pic>
              </a:graphicData>
            </a:graphic>
          </wp:inline>
        </w:drawing>
      </w:r>
    </w:p>
    <w:p w14:paraId="5AE214CC" w14:textId="7C6F049C" w:rsidR="00E24984" w:rsidRDefault="0083096E" w:rsidP="00730E9E">
      <w:pPr>
        <w:rPr>
          <w:rFonts w:ascii="Times New Roman" w:hAnsi="Times New Roman" w:cs="Times New Roman"/>
          <w:sz w:val="24"/>
          <w:szCs w:val="24"/>
        </w:rPr>
      </w:pPr>
      <w:r>
        <w:rPr>
          <w:rFonts w:ascii="Times New Roman" w:hAnsi="Times New Roman" w:cs="Times New Roman"/>
          <w:sz w:val="24"/>
          <w:szCs w:val="24"/>
        </w:rPr>
        <w:t xml:space="preserve">0.3 &lt; 0.344 &lt; 0.5, a </w:t>
      </w:r>
      <w:r w:rsidRPr="0083096E">
        <w:rPr>
          <w:rFonts w:ascii="Times New Roman" w:hAnsi="Times New Roman" w:cs="Times New Roman"/>
          <w:sz w:val="24"/>
          <w:szCs w:val="24"/>
          <w:u w:val="single"/>
        </w:rPr>
        <w:t>weak positive correlation</w:t>
      </w:r>
      <w:r>
        <w:rPr>
          <w:rFonts w:ascii="Times New Roman" w:hAnsi="Times New Roman" w:cs="Times New Roman"/>
          <w:sz w:val="24"/>
          <w:szCs w:val="24"/>
        </w:rPr>
        <w:t>.</w:t>
      </w:r>
    </w:p>
    <w:p w14:paraId="0A08E6BE" w14:textId="77777777" w:rsidR="0083096E" w:rsidRDefault="0083096E" w:rsidP="00730E9E">
      <w:pPr>
        <w:rPr>
          <w:rFonts w:ascii="Times New Roman" w:hAnsi="Times New Roman" w:cs="Times New Roman"/>
          <w:sz w:val="24"/>
          <w:szCs w:val="24"/>
        </w:rPr>
      </w:pPr>
      <w:r>
        <w:rPr>
          <w:rFonts w:ascii="Times New Roman" w:hAnsi="Times New Roman" w:cs="Times New Roman"/>
          <w:sz w:val="24"/>
          <w:szCs w:val="24"/>
        </w:rPr>
        <w:t>Social Support:</w:t>
      </w:r>
    </w:p>
    <w:p w14:paraId="4A10C01E" w14:textId="1288BAE0" w:rsidR="0083096E" w:rsidRDefault="0083096E" w:rsidP="00730E9E">
      <w:pPr>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4B94DDCC" wp14:editId="72D69D2C">
            <wp:extent cx="6152515" cy="2391410"/>
            <wp:effectExtent l="0" t="0" r="635" b="8890"/>
            <wp:docPr id="54" name="Chart 54">
              <a:extLst xmlns:a="http://schemas.openxmlformats.org/drawingml/2006/main">
                <a:ext uri="{FF2B5EF4-FFF2-40B4-BE49-F238E27FC236}">
                  <a16:creationId xmlns:a16="http://schemas.microsoft.com/office/drawing/2014/main" id="{59893EC3-4069-4330-B7AA-4877266EA7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275F187" w14:textId="1BE5EC0A" w:rsidR="0083096E" w:rsidRDefault="0083096E" w:rsidP="00730E9E">
      <w:pPr>
        <w:rPr>
          <w:rFonts w:ascii="Times New Roman" w:hAnsi="Times New Roman" w:cs="Times New Roman"/>
          <w:sz w:val="24"/>
          <w:szCs w:val="24"/>
        </w:rPr>
      </w:pPr>
    </w:p>
    <w:p w14:paraId="5E9CFF97" w14:textId="10157B67" w:rsidR="0083096E" w:rsidRDefault="0083096E" w:rsidP="00730E9E">
      <w:pPr>
        <w:rPr>
          <w:rFonts w:ascii="Times New Roman" w:hAnsi="Times New Roman" w:cs="Times New Roman"/>
          <w:sz w:val="24"/>
          <w:szCs w:val="24"/>
        </w:rPr>
      </w:pPr>
      <w:r>
        <w:rPr>
          <w:rFonts w:ascii="Times New Roman" w:hAnsi="Times New Roman" w:cs="Times New Roman"/>
          <w:sz w:val="24"/>
          <w:szCs w:val="24"/>
        </w:rPr>
        <w:t>The correlation is:</w:t>
      </w:r>
    </w:p>
    <w:p w14:paraId="232BC6E2" w14:textId="37999F10" w:rsidR="0083096E" w:rsidRDefault="0083096E" w:rsidP="00730E9E">
      <w:pPr>
        <w:rPr>
          <w:rFonts w:ascii="Times New Roman" w:hAnsi="Times New Roman" w:cs="Times New Roman"/>
          <w:sz w:val="24"/>
          <w:szCs w:val="24"/>
        </w:rPr>
      </w:pPr>
      <w:r>
        <w:rPr>
          <w:noProof/>
        </w:rPr>
        <w:drawing>
          <wp:inline distT="0" distB="0" distL="0" distR="0" wp14:anchorId="3254A4DC" wp14:editId="04EDF340">
            <wp:extent cx="6152515" cy="1314450"/>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52515" cy="1314450"/>
                    </a:xfrm>
                    <a:prstGeom prst="rect">
                      <a:avLst/>
                    </a:prstGeom>
                  </pic:spPr>
                </pic:pic>
              </a:graphicData>
            </a:graphic>
          </wp:inline>
        </w:drawing>
      </w:r>
    </w:p>
    <w:p w14:paraId="1B78073A" w14:textId="6B051408" w:rsidR="0083096E" w:rsidRDefault="0083096E" w:rsidP="00730E9E">
      <w:pPr>
        <w:rPr>
          <w:rFonts w:ascii="Times New Roman" w:hAnsi="Times New Roman" w:cs="Times New Roman"/>
          <w:sz w:val="24"/>
          <w:szCs w:val="24"/>
        </w:rPr>
      </w:pPr>
      <w:r>
        <w:rPr>
          <w:rFonts w:ascii="Times New Roman" w:hAnsi="Times New Roman" w:cs="Times New Roman"/>
          <w:sz w:val="24"/>
          <w:szCs w:val="24"/>
        </w:rPr>
        <w:t xml:space="preserve">0.5 &lt; 0.697 &lt; 0.7, a </w:t>
      </w:r>
      <w:r w:rsidRPr="00AD4E85">
        <w:rPr>
          <w:rFonts w:ascii="Times New Roman" w:hAnsi="Times New Roman" w:cs="Times New Roman"/>
          <w:sz w:val="24"/>
          <w:szCs w:val="24"/>
          <w:u w:val="single"/>
        </w:rPr>
        <w:t>moderate negative correlation</w:t>
      </w:r>
      <w:r>
        <w:rPr>
          <w:rFonts w:ascii="Times New Roman" w:hAnsi="Times New Roman" w:cs="Times New Roman"/>
          <w:sz w:val="24"/>
          <w:szCs w:val="24"/>
        </w:rPr>
        <w:t>.</w:t>
      </w:r>
    </w:p>
    <w:p w14:paraId="3CDE5C23" w14:textId="39816D7A" w:rsidR="00BD51FA" w:rsidRDefault="00BD51FA" w:rsidP="00730E9E">
      <w:pPr>
        <w:rPr>
          <w:rFonts w:ascii="Times New Roman" w:hAnsi="Times New Roman" w:cs="Times New Roman"/>
          <w:sz w:val="24"/>
          <w:szCs w:val="24"/>
        </w:rPr>
      </w:pPr>
    </w:p>
    <w:p w14:paraId="3551B517" w14:textId="1A9D100B" w:rsidR="00BD51FA" w:rsidRDefault="00BD51FA" w:rsidP="00730E9E">
      <w:pPr>
        <w:rPr>
          <w:rFonts w:ascii="Times New Roman" w:hAnsi="Times New Roman" w:cs="Times New Roman"/>
          <w:sz w:val="24"/>
          <w:szCs w:val="24"/>
        </w:rPr>
      </w:pPr>
    </w:p>
    <w:p w14:paraId="167D43ED" w14:textId="5EA38AFA" w:rsidR="00BD51FA" w:rsidRDefault="00BD51FA" w:rsidP="00730E9E">
      <w:pPr>
        <w:rPr>
          <w:rFonts w:ascii="Times New Roman" w:hAnsi="Times New Roman" w:cs="Times New Roman"/>
          <w:sz w:val="24"/>
          <w:szCs w:val="24"/>
        </w:rPr>
      </w:pPr>
    </w:p>
    <w:p w14:paraId="43177548" w14:textId="77777777" w:rsidR="00BD51FA" w:rsidRDefault="00BD51FA" w:rsidP="00730E9E">
      <w:pPr>
        <w:rPr>
          <w:rFonts w:ascii="Times New Roman" w:hAnsi="Times New Roman" w:cs="Times New Roman"/>
          <w:sz w:val="24"/>
          <w:szCs w:val="24"/>
        </w:rPr>
      </w:pPr>
    </w:p>
    <w:p w14:paraId="64AABF00" w14:textId="75FB2A89" w:rsidR="00CC6B14" w:rsidRDefault="00BD51FA" w:rsidP="00730E9E">
      <w:pPr>
        <w:rPr>
          <w:rFonts w:ascii="Times New Roman" w:hAnsi="Times New Roman" w:cs="Times New Roman"/>
          <w:sz w:val="24"/>
          <w:szCs w:val="24"/>
        </w:rPr>
      </w:pPr>
      <w:r w:rsidRPr="00BD51FA">
        <w:rPr>
          <w:rFonts w:ascii="Times New Roman" w:hAnsi="Times New Roman" w:cs="Times New Roman"/>
          <w:sz w:val="24"/>
          <w:szCs w:val="24"/>
        </w:rPr>
        <w:lastRenderedPageBreak/>
        <w:t>The analysis's findings imply that social support, health, and indicators like GDP per capita are significantly correlated with how happy a nation is. The connections between these elements and happiness, nevertheless, are intricate and occasionally difficult to understand. It is important to keep in mind that correlation does not imply causality and that there can be additional underlying causes and cultural variations that affect the overall happiness score. To fully comprehend the challenges of comparing and evaluating happiness levels across nations, more investigation and analysis are required.</w:t>
      </w:r>
    </w:p>
    <w:p w14:paraId="3F9BD2BD" w14:textId="345CC6CC" w:rsidR="00BD51FA" w:rsidRPr="00B22708" w:rsidRDefault="00B22708" w:rsidP="00730E9E">
      <w:pPr>
        <w:rPr>
          <w:rFonts w:ascii="Times New Roman" w:hAnsi="Times New Roman" w:cs="Times New Roman"/>
          <w:b/>
          <w:bCs/>
          <w:sz w:val="24"/>
          <w:szCs w:val="24"/>
        </w:rPr>
      </w:pPr>
      <w:r w:rsidRPr="00B22708">
        <w:rPr>
          <w:rFonts w:ascii="Times New Roman" w:hAnsi="Times New Roman" w:cs="Times New Roman"/>
          <w:b/>
          <w:bCs/>
          <w:sz w:val="24"/>
          <w:szCs w:val="24"/>
        </w:rPr>
        <w:t>Conclusion</w:t>
      </w:r>
    </w:p>
    <w:p w14:paraId="6D78AA9C" w14:textId="77777777" w:rsidR="00AE77AD" w:rsidRPr="00AE77AD" w:rsidRDefault="00AE77AD" w:rsidP="00AE77AD">
      <w:pPr>
        <w:rPr>
          <w:rFonts w:ascii="Times New Roman" w:eastAsia="Malgun Gothic" w:hAnsi="Times New Roman" w:cs="Times New Roman"/>
          <w:sz w:val="24"/>
          <w:szCs w:val="24"/>
          <w:lang w:eastAsia="ko-KR"/>
        </w:rPr>
      </w:pPr>
      <w:r w:rsidRPr="00AE77AD">
        <w:rPr>
          <w:rFonts w:ascii="Times New Roman" w:eastAsia="Malgun Gothic" w:hAnsi="Times New Roman" w:cs="Times New Roman"/>
          <w:sz w:val="24"/>
          <w:szCs w:val="24"/>
          <w:lang w:eastAsia="ko-KR"/>
        </w:rPr>
        <w:t>By discerning overall trends in happiness ranks, we aimed to understand the broader patterns and changes in global happiness levels during the years 2015-2019. This comparative analysis provided valuable insights into the general direction of happiness, stability or fluctuations in ranks, regional variations, and long-term trajectories. The identification of overall trends contributes to our understanding of the dynamics of happiness at a global scale and forms the foundation for further analysis and exploration in the project.</w:t>
      </w:r>
    </w:p>
    <w:tbl>
      <w:tblPr>
        <w:tblStyle w:val="GridTable5Dark-Accent3"/>
        <w:tblpPr w:leftFromText="180" w:rightFromText="180" w:vertAnchor="text" w:horzAnchor="page" w:tblpX="211" w:tblpY="728"/>
        <w:tblW w:w="11599" w:type="dxa"/>
        <w:tblLook w:val="04A0" w:firstRow="1" w:lastRow="0" w:firstColumn="1" w:lastColumn="0" w:noHBand="0" w:noVBand="1"/>
      </w:tblPr>
      <w:tblGrid>
        <w:gridCol w:w="1489"/>
        <w:gridCol w:w="1586"/>
        <w:gridCol w:w="1617"/>
        <w:gridCol w:w="1586"/>
        <w:gridCol w:w="1877"/>
        <w:gridCol w:w="1952"/>
        <w:gridCol w:w="1492"/>
      </w:tblGrid>
      <w:tr w:rsidR="00E5730B" w14:paraId="3BC05A96" w14:textId="77777777" w:rsidTr="00E5730B">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89" w:type="dxa"/>
          </w:tcPr>
          <w:p w14:paraId="2F2392C5" w14:textId="48D9E172" w:rsidR="00E5730B" w:rsidRDefault="00E5730B" w:rsidP="00E5730B">
            <w:pPr>
              <w:jc w:val="center"/>
              <w:rPr>
                <w:rFonts w:ascii="Times New Roman" w:eastAsia="Malgun Gothic" w:hAnsi="Times New Roman" w:cs="Times New Roman"/>
                <w:sz w:val="24"/>
                <w:szCs w:val="24"/>
                <w:lang w:eastAsia="ko-KR"/>
              </w:rPr>
            </w:pPr>
          </w:p>
        </w:tc>
        <w:tc>
          <w:tcPr>
            <w:tcW w:w="1586" w:type="dxa"/>
          </w:tcPr>
          <w:p w14:paraId="02C2545B" w14:textId="77777777" w:rsidR="00E5730B" w:rsidRDefault="00E5730B" w:rsidP="00E5730B">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GDP per Capita</w:t>
            </w:r>
          </w:p>
        </w:tc>
        <w:tc>
          <w:tcPr>
            <w:tcW w:w="1617" w:type="dxa"/>
          </w:tcPr>
          <w:p w14:paraId="742AD0CA" w14:textId="77777777" w:rsidR="00E5730B" w:rsidRDefault="00E5730B" w:rsidP="00E5730B">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Freedom</w:t>
            </w:r>
          </w:p>
        </w:tc>
        <w:tc>
          <w:tcPr>
            <w:tcW w:w="1586" w:type="dxa"/>
          </w:tcPr>
          <w:p w14:paraId="2998DC42" w14:textId="20FACEA4" w:rsidR="00E5730B" w:rsidRDefault="00E5730B" w:rsidP="00E5730B">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Health</w:t>
            </w:r>
          </w:p>
        </w:tc>
        <w:tc>
          <w:tcPr>
            <w:tcW w:w="1877" w:type="dxa"/>
          </w:tcPr>
          <w:p w14:paraId="684698BB" w14:textId="77777777" w:rsidR="00E5730B" w:rsidRDefault="00E5730B" w:rsidP="00E5730B">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Generosity</w:t>
            </w:r>
          </w:p>
        </w:tc>
        <w:tc>
          <w:tcPr>
            <w:tcW w:w="1952" w:type="dxa"/>
          </w:tcPr>
          <w:p w14:paraId="775E2615" w14:textId="77777777" w:rsidR="00E5730B" w:rsidRDefault="00E5730B" w:rsidP="00E5730B">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Corruption</w:t>
            </w:r>
          </w:p>
        </w:tc>
        <w:tc>
          <w:tcPr>
            <w:tcW w:w="1492" w:type="dxa"/>
          </w:tcPr>
          <w:p w14:paraId="71E7DFE6" w14:textId="31F1F772" w:rsidR="00E5730B" w:rsidRDefault="00E5730B" w:rsidP="00E5730B">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Social Support</w:t>
            </w:r>
          </w:p>
        </w:tc>
      </w:tr>
      <w:tr w:rsidR="00E5730B" w14:paraId="4DD622A9" w14:textId="77777777" w:rsidTr="00E5730B">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89" w:type="dxa"/>
          </w:tcPr>
          <w:p w14:paraId="5D600488" w14:textId="3BEDB3BC" w:rsidR="00E5730B" w:rsidRDefault="00E5730B" w:rsidP="00E5730B">
            <w:pPr>
              <w:jc w:val="cente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1-st Type</w:t>
            </w:r>
          </w:p>
        </w:tc>
        <w:tc>
          <w:tcPr>
            <w:tcW w:w="1586" w:type="dxa"/>
          </w:tcPr>
          <w:p w14:paraId="479ABFA8" w14:textId="097E6216" w:rsidR="00E5730B" w:rsidRDefault="00E5730B"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-3</w:t>
            </w:r>
          </w:p>
        </w:tc>
        <w:tc>
          <w:tcPr>
            <w:tcW w:w="1617" w:type="dxa"/>
          </w:tcPr>
          <w:p w14:paraId="16B7593D" w14:textId="1382EDF8" w:rsidR="00E5730B" w:rsidRDefault="00E5730B"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-3</w:t>
            </w:r>
          </w:p>
        </w:tc>
        <w:tc>
          <w:tcPr>
            <w:tcW w:w="1586" w:type="dxa"/>
          </w:tcPr>
          <w:p w14:paraId="12E73E66" w14:textId="33BE6F16" w:rsidR="00E5730B" w:rsidRDefault="00E5730B"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-3</w:t>
            </w:r>
          </w:p>
        </w:tc>
        <w:tc>
          <w:tcPr>
            <w:tcW w:w="1877" w:type="dxa"/>
          </w:tcPr>
          <w:p w14:paraId="4C517C3C" w14:textId="0E935E8C"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w:t>
            </w:r>
            <w:r w:rsidR="00E5730B">
              <w:rPr>
                <w:rFonts w:ascii="Times New Roman" w:eastAsia="Malgun Gothic" w:hAnsi="Times New Roman" w:cs="Times New Roman"/>
                <w:sz w:val="24"/>
                <w:szCs w:val="24"/>
                <w:lang w:eastAsia="ko-KR"/>
              </w:rPr>
              <w:t>0</w:t>
            </w:r>
          </w:p>
        </w:tc>
        <w:tc>
          <w:tcPr>
            <w:tcW w:w="1952" w:type="dxa"/>
          </w:tcPr>
          <w:p w14:paraId="6D17F7F0" w14:textId="27640C0D"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-3</w:t>
            </w:r>
          </w:p>
        </w:tc>
        <w:tc>
          <w:tcPr>
            <w:tcW w:w="1492" w:type="dxa"/>
          </w:tcPr>
          <w:p w14:paraId="4B8FB2D7" w14:textId="5B4326E3"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-2</w:t>
            </w:r>
          </w:p>
        </w:tc>
      </w:tr>
      <w:tr w:rsidR="00E5730B" w14:paraId="49A68751" w14:textId="77777777" w:rsidTr="00E5730B">
        <w:trPr>
          <w:trHeight w:val="647"/>
        </w:trPr>
        <w:tc>
          <w:tcPr>
            <w:cnfStyle w:val="001000000000" w:firstRow="0" w:lastRow="0" w:firstColumn="1" w:lastColumn="0" w:oddVBand="0" w:evenVBand="0" w:oddHBand="0" w:evenHBand="0" w:firstRowFirstColumn="0" w:firstRowLastColumn="0" w:lastRowFirstColumn="0" w:lastRowLastColumn="0"/>
            <w:tcW w:w="1489" w:type="dxa"/>
          </w:tcPr>
          <w:p w14:paraId="2AFC8AC2" w14:textId="71B0F3B0" w:rsidR="00E5730B" w:rsidRDefault="00E5730B" w:rsidP="00E5730B">
            <w:pPr>
              <w:jc w:val="cente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2-nd Type</w:t>
            </w:r>
          </w:p>
        </w:tc>
        <w:tc>
          <w:tcPr>
            <w:tcW w:w="1586" w:type="dxa"/>
          </w:tcPr>
          <w:p w14:paraId="3563F464" w14:textId="52F35FB9" w:rsidR="00E5730B" w:rsidRDefault="00AD4E85" w:rsidP="00E5730B">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-2</w:t>
            </w:r>
          </w:p>
        </w:tc>
        <w:tc>
          <w:tcPr>
            <w:tcW w:w="1617" w:type="dxa"/>
          </w:tcPr>
          <w:p w14:paraId="56A377D8" w14:textId="5DAC17EB" w:rsidR="00E5730B" w:rsidRDefault="00AD4E85" w:rsidP="00E5730B">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w:t>
            </w:r>
          </w:p>
        </w:tc>
        <w:tc>
          <w:tcPr>
            <w:tcW w:w="1586" w:type="dxa"/>
          </w:tcPr>
          <w:p w14:paraId="5839794D" w14:textId="2093B495" w:rsidR="00E5730B" w:rsidRDefault="00AD4E85" w:rsidP="00E5730B">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-2</w:t>
            </w:r>
          </w:p>
        </w:tc>
        <w:tc>
          <w:tcPr>
            <w:tcW w:w="1877" w:type="dxa"/>
          </w:tcPr>
          <w:p w14:paraId="2FEF6507" w14:textId="5D838647" w:rsidR="00E5730B" w:rsidRDefault="00AD4E85" w:rsidP="00E5730B">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w:t>
            </w:r>
          </w:p>
        </w:tc>
        <w:tc>
          <w:tcPr>
            <w:tcW w:w="1952" w:type="dxa"/>
          </w:tcPr>
          <w:p w14:paraId="0E038028" w14:textId="3314E1B5" w:rsidR="00E5730B" w:rsidRDefault="00AD4E85" w:rsidP="00E5730B">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w:t>
            </w:r>
          </w:p>
        </w:tc>
        <w:tc>
          <w:tcPr>
            <w:tcW w:w="1492" w:type="dxa"/>
          </w:tcPr>
          <w:p w14:paraId="3758445E" w14:textId="4D2C0ADD" w:rsidR="00E5730B" w:rsidRDefault="00AD4E85" w:rsidP="00E5730B">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w:t>
            </w:r>
          </w:p>
        </w:tc>
      </w:tr>
      <w:tr w:rsidR="00E5730B" w14:paraId="3E4AE084" w14:textId="77777777" w:rsidTr="00E5730B">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89" w:type="dxa"/>
          </w:tcPr>
          <w:p w14:paraId="14A20DBD" w14:textId="09DCB3E1" w:rsidR="00E5730B" w:rsidRDefault="00E5730B" w:rsidP="00E5730B">
            <w:pPr>
              <w:jc w:val="cente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3-rd Type</w:t>
            </w:r>
          </w:p>
        </w:tc>
        <w:tc>
          <w:tcPr>
            <w:tcW w:w="1586" w:type="dxa"/>
          </w:tcPr>
          <w:p w14:paraId="27F5C0F0" w14:textId="5E87AF6D"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-3</w:t>
            </w:r>
          </w:p>
        </w:tc>
        <w:tc>
          <w:tcPr>
            <w:tcW w:w="1617" w:type="dxa"/>
          </w:tcPr>
          <w:p w14:paraId="19F77049" w14:textId="49E8E1B9"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(-)0</w:t>
            </w:r>
          </w:p>
        </w:tc>
        <w:tc>
          <w:tcPr>
            <w:tcW w:w="1586" w:type="dxa"/>
          </w:tcPr>
          <w:p w14:paraId="449B63BB" w14:textId="1B6705DE"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-3</w:t>
            </w:r>
          </w:p>
        </w:tc>
        <w:tc>
          <w:tcPr>
            <w:tcW w:w="1877" w:type="dxa"/>
          </w:tcPr>
          <w:p w14:paraId="184DD427" w14:textId="5A58C467"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2</w:t>
            </w:r>
          </w:p>
        </w:tc>
        <w:tc>
          <w:tcPr>
            <w:tcW w:w="1952" w:type="dxa"/>
          </w:tcPr>
          <w:p w14:paraId="7CD0A020" w14:textId="1A738A72"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1</w:t>
            </w:r>
          </w:p>
        </w:tc>
        <w:tc>
          <w:tcPr>
            <w:tcW w:w="1492" w:type="dxa"/>
          </w:tcPr>
          <w:p w14:paraId="6A9BE229" w14:textId="6CA26C73" w:rsidR="00E5730B" w:rsidRDefault="00AD4E85" w:rsidP="00E5730B">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-2</w:t>
            </w:r>
          </w:p>
        </w:tc>
      </w:tr>
    </w:tbl>
    <w:p w14:paraId="5900F4B2" w14:textId="6A5DECA5" w:rsidR="00AE77AD" w:rsidRDefault="00AE77AD" w:rsidP="00C63E9A">
      <w:pPr>
        <w:rPr>
          <w:rFonts w:ascii="Times New Roman" w:eastAsia="Malgun Gothic" w:hAnsi="Times New Roman" w:cs="Times New Roman"/>
          <w:sz w:val="24"/>
          <w:szCs w:val="24"/>
          <w:lang w:eastAsia="ko-KR"/>
        </w:rPr>
      </w:pPr>
    </w:p>
    <w:p w14:paraId="304C5D7E" w14:textId="7CAB85A8" w:rsidR="00E5730B" w:rsidRDefault="00E5730B" w:rsidP="00C63E9A">
      <w:pPr>
        <w:rPr>
          <w:rFonts w:ascii="Times New Roman" w:eastAsia="Malgun Gothic" w:hAnsi="Times New Roman" w:cs="Times New Roman"/>
          <w:sz w:val="24"/>
          <w:szCs w:val="24"/>
          <w:lang w:eastAsia="ko-KR"/>
        </w:rPr>
      </w:pPr>
    </w:p>
    <w:p w14:paraId="5B338AE5" w14:textId="642B8246" w:rsidR="00E5730B" w:rsidRDefault="00E5730B" w:rsidP="00C63E9A">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0 – very weak/no correlation 1 – weak correlation 2 – moderate correlation 3 – strong correlation</w:t>
      </w:r>
    </w:p>
    <w:p w14:paraId="7424D2CA" w14:textId="2E6FB8C8" w:rsidR="00AD4E85" w:rsidRDefault="00E5730B" w:rsidP="00C63E9A">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 xml:space="preserve">Positive sign </w:t>
      </w:r>
      <w:r w:rsidRPr="00E5730B">
        <w:rPr>
          <w:rFonts w:ascii="Times New Roman" w:eastAsia="Malgun Gothic" w:hAnsi="Times New Roman" w:cs="Times New Roman"/>
          <w:sz w:val="24"/>
          <w:szCs w:val="24"/>
          <w:lang w:eastAsia="ko-KR"/>
        </w:rPr>
        <w:sym w:font="Wingdings" w:char="F0E0"/>
      </w:r>
      <w:r>
        <w:rPr>
          <w:rFonts w:ascii="Times New Roman" w:eastAsia="Malgun Gothic" w:hAnsi="Times New Roman" w:cs="Times New Roman"/>
          <w:sz w:val="24"/>
          <w:szCs w:val="24"/>
          <w:lang w:eastAsia="ko-KR"/>
        </w:rPr>
        <w:t xml:space="preserve"> positive correlation</w:t>
      </w:r>
      <w:r w:rsidR="00AD4E85">
        <w:rPr>
          <w:rFonts w:ascii="Times New Roman" w:eastAsia="Malgun Gothic" w:hAnsi="Times New Roman" w:cs="Times New Roman"/>
          <w:sz w:val="24"/>
          <w:szCs w:val="24"/>
          <w:lang w:eastAsia="ko-KR"/>
        </w:rPr>
        <w:t xml:space="preserve"> (negatively affects the happiness level)</w:t>
      </w:r>
      <w:r>
        <w:rPr>
          <w:rFonts w:ascii="Times New Roman" w:eastAsia="Malgun Gothic" w:hAnsi="Times New Roman" w:cs="Times New Roman"/>
          <w:sz w:val="24"/>
          <w:szCs w:val="24"/>
          <w:lang w:eastAsia="ko-KR"/>
        </w:rPr>
        <w:t xml:space="preserve">; </w:t>
      </w:r>
    </w:p>
    <w:p w14:paraId="7431B442" w14:textId="664354C7" w:rsidR="00E5730B" w:rsidRDefault="00E5730B" w:rsidP="00C63E9A">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 xml:space="preserve">Negative sign </w:t>
      </w:r>
      <w:r w:rsidRPr="00E5730B">
        <w:rPr>
          <w:rFonts w:ascii="Times New Roman" w:eastAsia="Malgun Gothic" w:hAnsi="Times New Roman" w:cs="Times New Roman"/>
          <w:sz w:val="24"/>
          <w:szCs w:val="24"/>
          <w:lang w:eastAsia="ko-KR"/>
        </w:rPr>
        <w:sym w:font="Wingdings" w:char="F0E0"/>
      </w:r>
      <w:r>
        <w:rPr>
          <w:rFonts w:ascii="Times New Roman" w:eastAsia="Malgun Gothic" w:hAnsi="Times New Roman" w:cs="Times New Roman"/>
          <w:sz w:val="24"/>
          <w:szCs w:val="24"/>
          <w:lang w:eastAsia="ko-KR"/>
        </w:rPr>
        <w:t xml:space="preserve"> negative correlation</w:t>
      </w:r>
      <w:r w:rsidR="00AD4E85">
        <w:rPr>
          <w:rFonts w:ascii="Times New Roman" w:eastAsia="Malgun Gothic" w:hAnsi="Times New Roman" w:cs="Times New Roman"/>
          <w:sz w:val="24"/>
          <w:szCs w:val="24"/>
          <w:lang w:eastAsia="ko-KR"/>
        </w:rPr>
        <w:t xml:space="preserve"> (positively affects the happiness level)</w:t>
      </w:r>
    </w:p>
    <w:p w14:paraId="401839DF" w14:textId="1D4DBEED" w:rsidR="00B22708" w:rsidRDefault="00B22708" w:rsidP="00C63E9A">
      <w:pPr>
        <w:rPr>
          <w:rFonts w:ascii="Times New Roman" w:eastAsia="Malgun Gothic" w:hAnsi="Times New Roman" w:cs="Times New Roman"/>
          <w:sz w:val="24"/>
          <w:szCs w:val="24"/>
          <w:lang w:eastAsia="ko-KR"/>
        </w:rPr>
      </w:pPr>
    </w:p>
    <w:p w14:paraId="1911041F" w14:textId="5EAAF4FE" w:rsidR="00340513" w:rsidRDefault="00340513" w:rsidP="00C63E9A">
      <w:pPr>
        <w:rPr>
          <w:rFonts w:ascii="Times New Roman" w:eastAsia="Malgun Gothic" w:hAnsi="Times New Roman" w:cs="Times New Roman"/>
          <w:sz w:val="24"/>
          <w:szCs w:val="24"/>
          <w:lang w:eastAsia="ko-KR"/>
        </w:rPr>
      </w:pPr>
      <w:r w:rsidRPr="00340513">
        <w:rPr>
          <w:rFonts w:ascii="Times New Roman" w:eastAsia="Malgun Gothic" w:hAnsi="Times New Roman" w:cs="Times New Roman"/>
          <w:sz w:val="24"/>
          <w:szCs w:val="24"/>
          <w:lang w:eastAsia="ko-KR"/>
        </w:rPr>
        <w:t xml:space="preserve">It is crucial to remember that these results offer a general picture and should be understood in light of the distinctive socioeconomic and cultural aspects of each </w:t>
      </w:r>
      <w:r>
        <w:rPr>
          <w:rFonts w:ascii="Times New Roman" w:eastAsia="Malgun Gothic" w:hAnsi="Times New Roman" w:cs="Times New Roman"/>
          <w:sz w:val="24"/>
          <w:szCs w:val="24"/>
          <w:lang w:eastAsia="ko-KR"/>
        </w:rPr>
        <w:t>country</w:t>
      </w:r>
      <w:r w:rsidRPr="00340513">
        <w:rPr>
          <w:rFonts w:ascii="Times New Roman" w:eastAsia="Malgun Gothic" w:hAnsi="Times New Roman" w:cs="Times New Roman"/>
          <w:sz w:val="24"/>
          <w:szCs w:val="24"/>
          <w:lang w:eastAsia="ko-KR"/>
        </w:rPr>
        <w:t>. However, the investigation demonstrates the intricate interactions between distinct variables and their effects on the happiness rank, providing important insights for comprehending and advancing wellbeing in diverse nations.</w:t>
      </w:r>
    </w:p>
    <w:p w14:paraId="4952DF7F" w14:textId="0B54D53F" w:rsidR="0094082F" w:rsidRDefault="0094082F" w:rsidP="00C63E9A">
      <w:pPr>
        <w:rPr>
          <w:rFonts w:ascii="Times New Roman" w:eastAsia="Malgun Gothic" w:hAnsi="Times New Roman" w:cs="Times New Roman"/>
          <w:sz w:val="24"/>
          <w:szCs w:val="24"/>
          <w:lang w:eastAsia="ko-KR"/>
        </w:rPr>
      </w:pPr>
    </w:p>
    <w:p w14:paraId="508577A6" w14:textId="2B4C0A20" w:rsidR="0094082F" w:rsidRDefault="0094082F" w:rsidP="00C63E9A">
      <w:pPr>
        <w:rPr>
          <w:rFonts w:ascii="Times New Roman" w:eastAsia="Malgun Gothic" w:hAnsi="Times New Roman" w:cs="Times New Roman"/>
          <w:sz w:val="24"/>
          <w:szCs w:val="24"/>
          <w:lang w:eastAsia="ko-KR"/>
        </w:rPr>
      </w:pPr>
    </w:p>
    <w:p w14:paraId="1F2D39E8" w14:textId="25132950" w:rsidR="0094082F" w:rsidRDefault="0094082F" w:rsidP="00C63E9A">
      <w:pPr>
        <w:rPr>
          <w:rFonts w:ascii="Times New Roman" w:eastAsia="Malgun Gothic" w:hAnsi="Times New Roman" w:cs="Times New Roman"/>
          <w:sz w:val="24"/>
          <w:szCs w:val="24"/>
          <w:lang w:eastAsia="ko-KR"/>
        </w:rPr>
      </w:pPr>
    </w:p>
    <w:p w14:paraId="5EC020BF" w14:textId="77777777" w:rsidR="0094082F" w:rsidRDefault="0094082F" w:rsidP="00C63E9A">
      <w:pPr>
        <w:rPr>
          <w:rFonts w:ascii="Times New Roman" w:eastAsia="Malgun Gothic" w:hAnsi="Times New Roman" w:cs="Times New Roman"/>
          <w:sz w:val="24"/>
          <w:szCs w:val="24"/>
          <w:lang w:eastAsia="ko-KR"/>
        </w:rPr>
      </w:pPr>
    </w:p>
    <w:p w14:paraId="177B375C" w14:textId="4A619995" w:rsidR="00B22708" w:rsidRPr="00340513" w:rsidRDefault="00B22708" w:rsidP="00C63E9A">
      <w:pPr>
        <w:rPr>
          <w:rFonts w:ascii="Times New Roman" w:eastAsia="Malgun Gothic" w:hAnsi="Times New Roman" w:cs="Times New Roman"/>
          <w:b/>
          <w:bCs/>
          <w:sz w:val="24"/>
          <w:szCs w:val="24"/>
          <w:lang w:eastAsia="ko-KR"/>
        </w:rPr>
      </w:pPr>
      <w:r w:rsidRPr="00340513">
        <w:rPr>
          <w:rFonts w:ascii="Times New Roman" w:eastAsia="Malgun Gothic" w:hAnsi="Times New Roman" w:cs="Times New Roman"/>
          <w:b/>
          <w:bCs/>
          <w:sz w:val="24"/>
          <w:szCs w:val="24"/>
          <w:lang w:eastAsia="ko-KR"/>
        </w:rPr>
        <w:lastRenderedPageBreak/>
        <w:t>Can the countries shift from one type to another</w:t>
      </w:r>
      <w:r w:rsidR="00150845" w:rsidRPr="00340513">
        <w:rPr>
          <w:rFonts w:ascii="Times New Roman" w:eastAsia="Malgun Gothic" w:hAnsi="Times New Roman" w:cs="Times New Roman"/>
          <w:b/>
          <w:bCs/>
          <w:sz w:val="24"/>
          <w:szCs w:val="24"/>
          <w:lang w:eastAsia="ko-KR"/>
        </w:rPr>
        <w:t xml:space="preserve">? </w:t>
      </w:r>
      <w:r w:rsidR="0094082F" w:rsidRPr="00340513">
        <w:rPr>
          <w:rFonts w:ascii="Times New Roman" w:eastAsia="Malgun Gothic" w:hAnsi="Times New Roman" w:cs="Times New Roman"/>
          <w:b/>
          <w:bCs/>
          <w:sz w:val="24"/>
          <w:szCs w:val="24"/>
          <w:lang w:eastAsia="ko-KR"/>
        </w:rPr>
        <w:t>Observations</w:t>
      </w:r>
      <w:r w:rsidR="00150845" w:rsidRPr="00340513">
        <w:rPr>
          <w:rFonts w:ascii="Times New Roman" w:eastAsia="Malgun Gothic" w:hAnsi="Times New Roman" w:cs="Times New Roman"/>
          <w:b/>
          <w:bCs/>
          <w:sz w:val="24"/>
          <w:szCs w:val="24"/>
          <w:lang w:eastAsia="ko-KR"/>
        </w:rPr>
        <w:t>:</w:t>
      </w:r>
      <w:r w:rsidRPr="00340513">
        <w:rPr>
          <w:rFonts w:ascii="Times New Roman" w:eastAsia="Malgun Gothic" w:hAnsi="Times New Roman" w:cs="Times New Roman"/>
          <w:b/>
          <w:bCs/>
          <w:sz w:val="24"/>
          <w:szCs w:val="24"/>
          <w:lang w:eastAsia="ko-KR"/>
        </w:rPr>
        <w:br/>
      </w:r>
    </w:p>
    <w:p w14:paraId="0895F15B" w14:textId="5407EFFE" w:rsidR="00B22708" w:rsidRPr="00B22708" w:rsidRDefault="00B22708" w:rsidP="00B22708">
      <w:pPr>
        <w:rPr>
          <w:rFonts w:ascii="Times New Roman" w:eastAsia="Malgun Gothic" w:hAnsi="Times New Roman" w:cs="Times New Roman"/>
          <w:sz w:val="24"/>
          <w:szCs w:val="24"/>
          <w:lang w:eastAsia="ko-KR"/>
        </w:rPr>
      </w:pPr>
      <w:r w:rsidRPr="00340513">
        <w:rPr>
          <w:rFonts w:ascii="Times New Roman" w:eastAsia="Malgun Gothic" w:hAnsi="Times New Roman" w:cs="Times New Roman"/>
          <w:i/>
          <w:iCs/>
          <w:sz w:val="24"/>
          <w:szCs w:val="24"/>
          <w:lang w:eastAsia="ko-KR"/>
        </w:rPr>
        <w:t>Strongly correlated variables:</w:t>
      </w:r>
      <w:r w:rsidRPr="00B22708">
        <w:rPr>
          <w:rFonts w:ascii="Times New Roman" w:eastAsia="Malgun Gothic" w:hAnsi="Times New Roman" w:cs="Times New Roman"/>
          <w:sz w:val="24"/>
          <w:szCs w:val="24"/>
          <w:lang w:eastAsia="ko-KR"/>
        </w:rPr>
        <w:t xml:space="preserve"> The GDP per capita, health, corruption, and social support all exhibit negative correlations with countries in the first group, which are distinguished by stable rankings. A country in this category could transition to another kind if any of these characteristics significantly improves or deteriorates. For instance, a </w:t>
      </w:r>
      <w:r w:rsidR="00150845">
        <w:rPr>
          <w:rFonts w:ascii="Times New Roman" w:eastAsia="Malgun Gothic" w:hAnsi="Times New Roman" w:cs="Times New Roman"/>
          <w:sz w:val="24"/>
          <w:szCs w:val="24"/>
          <w:lang w:eastAsia="ko-KR"/>
        </w:rPr>
        <w:t>country</w:t>
      </w:r>
      <w:r w:rsidRPr="00B22708">
        <w:rPr>
          <w:rFonts w:ascii="Times New Roman" w:eastAsia="Malgun Gothic" w:hAnsi="Times New Roman" w:cs="Times New Roman"/>
          <w:sz w:val="24"/>
          <w:szCs w:val="24"/>
          <w:lang w:eastAsia="ko-KR"/>
        </w:rPr>
        <w:t xml:space="preserve"> in the first category may move into the third category of nations with rising happiness overall if its GDP per capita and level of health both significantly rise.</w:t>
      </w:r>
    </w:p>
    <w:p w14:paraId="5DFB481A" w14:textId="3C6795E1" w:rsidR="00B22708" w:rsidRPr="00B22708" w:rsidRDefault="00B22708" w:rsidP="00B22708">
      <w:pPr>
        <w:rPr>
          <w:rFonts w:ascii="Times New Roman" w:eastAsia="Malgun Gothic" w:hAnsi="Times New Roman" w:cs="Times New Roman"/>
          <w:sz w:val="24"/>
          <w:szCs w:val="24"/>
          <w:lang w:eastAsia="ko-KR"/>
        </w:rPr>
      </w:pPr>
      <w:r w:rsidRPr="00340513">
        <w:rPr>
          <w:rFonts w:ascii="Times New Roman" w:eastAsia="Malgun Gothic" w:hAnsi="Times New Roman" w:cs="Times New Roman"/>
          <w:i/>
          <w:iCs/>
          <w:sz w:val="24"/>
          <w:szCs w:val="24"/>
          <w:lang w:eastAsia="ko-KR"/>
        </w:rPr>
        <w:t>Factors that have little or no correlation</w:t>
      </w:r>
      <w:r w:rsidR="00150845" w:rsidRPr="00340513">
        <w:rPr>
          <w:rFonts w:ascii="Times New Roman" w:eastAsia="Malgun Gothic" w:hAnsi="Times New Roman" w:cs="Times New Roman"/>
          <w:i/>
          <w:iCs/>
          <w:sz w:val="24"/>
          <w:szCs w:val="24"/>
          <w:lang w:eastAsia="ko-KR"/>
        </w:rPr>
        <w:t>:</w:t>
      </w:r>
      <w:r w:rsidR="00150845">
        <w:rPr>
          <w:rFonts w:ascii="Times New Roman" w:eastAsia="Malgun Gothic" w:hAnsi="Times New Roman" w:cs="Times New Roman"/>
          <w:sz w:val="24"/>
          <w:szCs w:val="24"/>
          <w:lang w:eastAsia="ko-KR"/>
        </w:rPr>
        <w:t xml:space="preserve"> </w:t>
      </w:r>
      <w:r w:rsidR="00150845" w:rsidRPr="00150845">
        <w:rPr>
          <w:rFonts w:ascii="Times New Roman" w:eastAsia="Malgun Gothic" w:hAnsi="Times New Roman" w:cs="Times New Roman"/>
          <w:sz w:val="24"/>
          <w:szCs w:val="24"/>
          <w:lang w:eastAsia="ko-KR"/>
        </w:rPr>
        <w:t>Countries, where the level of happiness is overall decreasing, have factors that show weak or no correlations with</w:t>
      </w:r>
      <w:r w:rsidR="00150845">
        <w:rPr>
          <w:rFonts w:ascii="Times New Roman" w:eastAsia="Malgun Gothic" w:hAnsi="Times New Roman" w:cs="Times New Roman"/>
          <w:sz w:val="24"/>
          <w:szCs w:val="24"/>
          <w:lang w:eastAsia="ko-KR"/>
        </w:rPr>
        <w:t xml:space="preserve"> the</w:t>
      </w:r>
      <w:r w:rsidR="00150845" w:rsidRPr="00150845">
        <w:rPr>
          <w:rFonts w:ascii="Times New Roman" w:eastAsia="Malgun Gothic" w:hAnsi="Times New Roman" w:cs="Times New Roman"/>
          <w:sz w:val="24"/>
          <w:szCs w:val="24"/>
          <w:lang w:eastAsia="ko-KR"/>
        </w:rPr>
        <w:t xml:space="preserve"> happiness rank. While factors like </w:t>
      </w:r>
      <w:r w:rsidR="00150845">
        <w:rPr>
          <w:rFonts w:ascii="Times New Roman" w:eastAsia="Malgun Gothic" w:hAnsi="Times New Roman" w:cs="Times New Roman"/>
          <w:sz w:val="24"/>
          <w:szCs w:val="24"/>
          <w:lang w:eastAsia="ko-KR"/>
        </w:rPr>
        <w:t>freedom,</w:t>
      </w:r>
      <w:r w:rsidR="00150845" w:rsidRPr="00150845">
        <w:rPr>
          <w:rFonts w:ascii="Times New Roman" w:eastAsia="Malgun Gothic" w:hAnsi="Times New Roman" w:cs="Times New Roman"/>
          <w:sz w:val="24"/>
          <w:szCs w:val="24"/>
          <w:lang w:eastAsia="ko-KR"/>
        </w:rPr>
        <w:t xml:space="preserve"> generosity, corruption, and social support may have some influence, their correlations are not significant enough to consistently impact the happiness rank in these countries. Therefore, shifts from this type to another may occur due to changes in other factors or external circumstances that have a stronger impact on overall happiness levels.</w:t>
      </w:r>
    </w:p>
    <w:p w14:paraId="75EEAB2D" w14:textId="607E6A9A" w:rsidR="00B22708" w:rsidRPr="00B22708" w:rsidRDefault="00B22708" w:rsidP="00B22708">
      <w:pPr>
        <w:rPr>
          <w:rFonts w:ascii="Times New Roman" w:eastAsia="Malgun Gothic" w:hAnsi="Times New Roman" w:cs="Times New Roman"/>
          <w:sz w:val="24"/>
          <w:szCs w:val="24"/>
          <w:lang w:eastAsia="ko-KR"/>
        </w:rPr>
      </w:pPr>
      <w:r w:rsidRPr="00340513">
        <w:rPr>
          <w:rFonts w:ascii="Times New Roman" w:eastAsia="Malgun Gothic" w:hAnsi="Times New Roman" w:cs="Times New Roman"/>
          <w:i/>
          <w:iCs/>
          <w:sz w:val="24"/>
          <w:szCs w:val="24"/>
          <w:lang w:eastAsia="ko-KR"/>
        </w:rPr>
        <w:t>Multiple factors interaction:</w:t>
      </w:r>
      <w:r w:rsidRPr="00B22708">
        <w:rPr>
          <w:rFonts w:ascii="Times New Roman" w:eastAsia="Malgun Gothic" w:hAnsi="Times New Roman" w:cs="Times New Roman"/>
          <w:sz w:val="24"/>
          <w:szCs w:val="24"/>
          <w:lang w:eastAsia="ko-KR"/>
        </w:rPr>
        <w:t xml:space="preserve"> The correlation coefficients</w:t>
      </w:r>
      <w:r w:rsidR="0094082F">
        <w:rPr>
          <w:rFonts w:ascii="Times New Roman" w:eastAsia="Malgun Gothic" w:hAnsi="Times New Roman" w:cs="Times New Roman"/>
          <w:sz w:val="24"/>
          <w:szCs w:val="24"/>
          <w:lang w:eastAsia="ko-KR"/>
        </w:rPr>
        <w:t xml:space="preserve"> sometimes may</w:t>
      </w:r>
      <w:r w:rsidRPr="00B22708">
        <w:rPr>
          <w:rFonts w:ascii="Times New Roman" w:eastAsia="Malgun Gothic" w:hAnsi="Times New Roman" w:cs="Times New Roman"/>
          <w:sz w:val="24"/>
          <w:szCs w:val="24"/>
          <w:lang w:eastAsia="ko-KR"/>
        </w:rPr>
        <w:t xml:space="preserve"> show the intricate interplay between several components. </w:t>
      </w:r>
      <w:r w:rsidR="0094082F">
        <w:rPr>
          <w:rFonts w:ascii="Times New Roman" w:eastAsia="Malgun Gothic" w:hAnsi="Times New Roman" w:cs="Times New Roman"/>
          <w:sz w:val="24"/>
          <w:szCs w:val="24"/>
          <w:lang w:eastAsia="ko-KR"/>
        </w:rPr>
        <w:t>If n</w:t>
      </w:r>
      <w:r w:rsidRPr="00B22708">
        <w:rPr>
          <w:rFonts w:ascii="Times New Roman" w:eastAsia="Malgun Gothic" w:hAnsi="Times New Roman" w:cs="Times New Roman"/>
          <w:sz w:val="24"/>
          <w:szCs w:val="24"/>
          <w:lang w:eastAsia="ko-KR"/>
        </w:rPr>
        <w:t xml:space="preserve">umerous factors work together to determine a nation's happiness ranking and </w:t>
      </w:r>
      <w:r w:rsidR="0094082F">
        <w:rPr>
          <w:rFonts w:ascii="Times New Roman" w:eastAsia="Malgun Gothic" w:hAnsi="Times New Roman" w:cs="Times New Roman"/>
          <w:sz w:val="24"/>
          <w:szCs w:val="24"/>
          <w:lang w:eastAsia="ko-KR"/>
        </w:rPr>
        <w:t>change</w:t>
      </w:r>
      <w:r w:rsidRPr="00B22708">
        <w:rPr>
          <w:rFonts w:ascii="Times New Roman" w:eastAsia="Malgun Gothic" w:hAnsi="Times New Roman" w:cs="Times New Roman"/>
          <w:sz w:val="24"/>
          <w:szCs w:val="24"/>
          <w:lang w:eastAsia="ko-KR"/>
        </w:rPr>
        <w:t xml:space="preserve"> to any one of these criteria may result in changes to another or to both. For instance, a </w:t>
      </w:r>
      <w:r>
        <w:rPr>
          <w:rFonts w:ascii="Times New Roman" w:eastAsia="Malgun Gothic" w:hAnsi="Times New Roman" w:cs="Times New Roman"/>
          <w:sz w:val="24"/>
          <w:szCs w:val="24"/>
          <w:lang w:eastAsia="ko-KR"/>
        </w:rPr>
        <w:t>country</w:t>
      </w:r>
      <w:r w:rsidRPr="00B22708">
        <w:rPr>
          <w:rFonts w:ascii="Times New Roman" w:eastAsia="Malgun Gothic" w:hAnsi="Times New Roman" w:cs="Times New Roman"/>
          <w:sz w:val="24"/>
          <w:szCs w:val="24"/>
          <w:lang w:eastAsia="ko-KR"/>
        </w:rPr>
        <w:t xml:space="preserve"> </w:t>
      </w:r>
      <w:r>
        <w:rPr>
          <w:rFonts w:ascii="Times New Roman" w:eastAsia="Malgun Gothic" w:hAnsi="Times New Roman" w:cs="Times New Roman"/>
          <w:sz w:val="24"/>
          <w:szCs w:val="24"/>
          <w:lang w:eastAsia="ko-KR"/>
        </w:rPr>
        <w:t>of</w:t>
      </w:r>
      <w:r w:rsidRPr="00B22708">
        <w:rPr>
          <w:rFonts w:ascii="Times New Roman" w:eastAsia="Malgun Gothic" w:hAnsi="Times New Roman" w:cs="Times New Roman"/>
          <w:sz w:val="24"/>
          <w:szCs w:val="24"/>
          <w:lang w:eastAsia="ko-KR"/>
        </w:rPr>
        <w:t xml:space="preserve"> the second </w:t>
      </w:r>
      <w:r>
        <w:rPr>
          <w:rFonts w:ascii="Times New Roman" w:eastAsia="Malgun Gothic" w:hAnsi="Times New Roman" w:cs="Times New Roman"/>
          <w:sz w:val="24"/>
          <w:szCs w:val="24"/>
          <w:lang w:eastAsia="ko-KR"/>
        </w:rPr>
        <w:t>type</w:t>
      </w:r>
      <w:r w:rsidR="0094082F">
        <w:rPr>
          <w:rFonts w:ascii="Times New Roman" w:eastAsia="Malgun Gothic" w:hAnsi="Times New Roman" w:cs="Times New Roman"/>
          <w:sz w:val="24"/>
          <w:szCs w:val="24"/>
          <w:lang w:eastAsia="ko-KR"/>
        </w:rPr>
        <w:t xml:space="preserve"> (overall decreasing)</w:t>
      </w:r>
      <w:r w:rsidRPr="00B22708">
        <w:rPr>
          <w:rFonts w:ascii="Times New Roman" w:eastAsia="Malgun Gothic" w:hAnsi="Times New Roman" w:cs="Times New Roman"/>
          <w:sz w:val="24"/>
          <w:szCs w:val="24"/>
          <w:lang w:eastAsia="ko-KR"/>
        </w:rPr>
        <w:t xml:space="preserve"> that simultaneously improves its GDP per capita, social support, and health while also seeing a</w:t>
      </w:r>
      <w:r w:rsidR="00150845">
        <w:rPr>
          <w:rFonts w:ascii="Times New Roman" w:eastAsia="Malgun Gothic" w:hAnsi="Times New Roman" w:cs="Times New Roman"/>
          <w:sz w:val="24"/>
          <w:szCs w:val="24"/>
          <w:lang w:eastAsia="ko-KR"/>
        </w:rPr>
        <w:t xml:space="preserve">n increase </w:t>
      </w:r>
      <w:r w:rsidRPr="00B22708">
        <w:rPr>
          <w:rFonts w:ascii="Times New Roman" w:eastAsia="Malgun Gothic" w:hAnsi="Times New Roman" w:cs="Times New Roman"/>
          <w:sz w:val="24"/>
          <w:szCs w:val="24"/>
          <w:lang w:eastAsia="ko-KR"/>
        </w:rPr>
        <w:t xml:space="preserve">in </w:t>
      </w:r>
      <w:r w:rsidR="00150845">
        <w:rPr>
          <w:rFonts w:ascii="Times New Roman" w:eastAsia="Malgun Gothic" w:hAnsi="Times New Roman" w:cs="Times New Roman"/>
          <w:sz w:val="24"/>
          <w:szCs w:val="24"/>
          <w:lang w:eastAsia="ko-KR"/>
        </w:rPr>
        <w:t xml:space="preserve">perception of </w:t>
      </w:r>
      <w:r w:rsidRPr="00B22708">
        <w:rPr>
          <w:rFonts w:ascii="Times New Roman" w:eastAsia="Malgun Gothic" w:hAnsi="Times New Roman" w:cs="Times New Roman"/>
          <w:sz w:val="24"/>
          <w:szCs w:val="24"/>
          <w:lang w:eastAsia="ko-KR"/>
        </w:rPr>
        <w:t>corruption may move up to the first type of stable rankings.</w:t>
      </w:r>
    </w:p>
    <w:p w14:paraId="6029D36F" w14:textId="77777777" w:rsidR="00B22708" w:rsidRPr="00B22708" w:rsidRDefault="00B22708" w:rsidP="00B22708">
      <w:pPr>
        <w:rPr>
          <w:rFonts w:ascii="Times New Roman" w:eastAsia="Malgun Gothic" w:hAnsi="Times New Roman" w:cs="Times New Roman"/>
          <w:sz w:val="24"/>
          <w:szCs w:val="24"/>
          <w:lang w:eastAsia="ko-KR"/>
        </w:rPr>
      </w:pPr>
      <w:r w:rsidRPr="00340513">
        <w:rPr>
          <w:rFonts w:ascii="Times New Roman" w:eastAsia="Malgun Gothic" w:hAnsi="Times New Roman" w:cs="Times New Roman"/>
          <w:i/>
          <w:iCs/>
          <w:sz w:val="24"/>
          <w:szCs w:val="24"/>
          <w:lang w:eastAsia="ko-KR"/>
        </w:rPr>
        <w:t>External variables and context:</w:t>
      </w:r>
      <w:r w:rsidRPr="00B22708">
        <w:rPr>
          <w:rFonts w:ascii="Times New Roman" w:eastAsia="Malgun Gothic" w:hAnsi="Times New Roman" w:cs="Times New Roman"/>
          <w:sz w:val="24"/>
          <w:szCs w:val="24"/>
          <w:lang w:eastAsia="ko-KR"/>
        </w:rPr>
        <w:t xml:space="preserve"> When determining a country's happiness ranking, it's vital to take into account both external influences and particular contextual features. Political stability, environmental circumstances, cultural values, and social dynamics are only a few examples of the variables that might have a big impact. A country's type may change as a result of changes to these external elements since they have an impact on the underlying factors.</w:t>
      </w:r>
    </w:p>
    <w:p w14:paraId="3FA12D5B" w14:textId="77777777" w:rsidR="00B22708" w:rsidRPr="00B22708" w:rsidRDefault="00B22708" w:rsidP="00B22708">
      <w:pPr>
        <w:rPr>
          <w:rFonts w:ascii="Times New Roman" w:eastAsia="Malgun Gothic" w:hAnsi="Times New Roman" w:cs="Times New Roman"/>
          <w:sz w:val="24"/>
          <w:szCs w:val="24"/>
          <w:lang w:eastAsia="ko-KR"/>
        </w:rPr>
      </w:pPr>
    </w:p>
    <w:p w14:paraId="5C7761AF" w14:textId="5F859DFF" w:rsidR="00B22708" w:rsidRDefault="00340513" w:rsidP="00B22708">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Overall, i</w:t>
      </w:r>
      <w:r w:rsidR="00B22708" w:rsidRPr="00B22708">
        <w:rPr>
          <w:rFonts w:ascii="Times New Roman" w:eastAsia="Malgun Gothic" w:hAnsi="Times New Roman" w:cs="Times New Roman"/>
          <w:sz w:val="24"/>
          <w:szCs w:val="24"/>
          <w:lang w:eastAsia="ko-KR"/>
        </w:rPr>
        <w:t xml:space="preserve">t is important to note that these explanations are conjectural based on the </w:t>
      </w:r>
      <w:r>
        <w:rPr>
          <w:rFonts w:ascii="Times New Roman" w:eastAsia="Malgun Gothic" w:hAnsi="Times New Roman" w:cs="Times New Roman"/>
          <w:sz w:val="24"/>
          <w:szCs w:val="24"/>
          <w:lang w:eastAsia="ko-KR"/>
        </w:rPr>
        <w:t>discovered</w:t>
      </w:r>
      <w:r w:rsidR="00B22708" w:rsidRPr="00B22708">
        <w:rPr>
          <w:rFonts w:ascii="Times New Roman" w:eastAsia="Malgun Gothic" w:hAnsi="Times New Roman" w:cs="Times New Roman"/>
          <w:sz w:val="24"/>
          <w:szCs w:val="24"/>
          <w:lang w:eastAsia="ko-KR"/>
        </w:rPr>
        <w:t xml:space="preserve"> correlation coefficients and that in actuality, there are many factors that affect a country's happiness ranking. Shifts between types could also be influenced by additional, unmeasured elements and how they interact</w:t>
      </w:r>
      <w:r>
        <w:rPr>
          <w:rFonts w:ascii="Times New Roman" w:eastAsia="Malgun Gothic" w:hAnsi="Times New Roman" w:cs="Times New Roman"/>
          <w:sz w:val="24"/>
          <w:szCs w:val="24"/>
          <w:lang w:eastAsia="ko-KR"/>
        </w:rPr>
        <w:t xml:space="preserve"> (like external variables and context)</w:t>
      </w:r>
      <w:r w:rsidR="00B22708" w:rsidRPr="00B22708">
        <w:rPr>
          <w:rFonts w:ascii="Times New Roman" w:eastAsia="Malgun Gothic" w:hAnsi="Times New Roman" w:cs="Times New Roman"/>
          <w:sz w:val="24"/>
          <w:szCs w:val="24"/>
          <w:lang w:eastAsia="ko-KR"/>
        </w:rPr>
        <w:t>.</w:t>
      </w:r>
    </w:p>
    <w:p w14:paraId="240B24CB" w14:textId="5A8F3B76" w:rsidR="00340513" w:rsidRDefault="00340513" w:rsidP="00B22708">
      <w:pPr>
        <w:rPr>
          <w:rFonts w:ascii="Times New Roman" w:eastAsia="Malgun Gothic" w:hAnsi="Times New Roman" w:cs="Times New Roman"/>
          <w:sz w:val="24"/>
          <w:szCs w:val="24"/>
          <w:lang w:eastAsia="ko-KR"/>
        </w:rPr>
      </w:pPr>
    </w:p>
    <w:p w14:paraId="43E91527" w14:textId="5FDD5999" w:rsidR="00340513" w:rsidRDefault="00340513" w:rsidP="00B22708">
      <w:pPr>
        <w:rPr>
          <w:rFonts w:ascii="Times New Roman" w:eastAsia="Malgun Gothic" w:hAnsi="Times New Roman" w:cs="Times New Roman"/>
          <w:sz w:val="24"/>
          <w:szCs w:val="24"/>
          <w:lang w:eastAsia="ko-KR"/>
        </w:rPr>
      </w:pPr>
    </w:p>
    <w:p w14:paraId="49C33A04" w14:textId="619599D2" w:rsidR="00340513" w:rsidRDefault="00340513" w:rsidP="00B22708">
      <w:pPr>
        <w:rPr>
          <w:rFonts w:ascii="Times New Roman" w:eastAsia="Malgun Gothic" w:hAnsi="Times New Roman" w:cs="Times New Roman"/>
          <w:sz w:val="24"/>
          <w:szCs w:val="24"/>
          <w:lang w:eastAsia="ko-KR"/>
        </w:rPr>
      </w:pPr>
    </w:p>
    <w:p w14:paraId="433AFC7C" w14:textId="48F4E9CD" w:rsidR="00340513" w:rsidRDefault="00340513" w:rsidP="00B22708">
      <w:pPr>
        <w:rPr>
          <w:rFonts w:ascii="Times New Roman" w:eastAsia="Malgun Gothic" w:hAnsi="Times New Roman" w:cs="Times New Roman"/>
          <w:sz w:val="24"/>
          <w:szCs w:val="24"/>
          <w:lang w:eastAsia="ko-KR"/>
        </w:rPr>
      </w:pPr>
    </w:p>
    <w:p w14:paraId="76BA459F" w14:textId="630DD108" w:rsidR="00340513" w:rsidRDefault="00340513" w:rsidP="00B22708">
      <w:pPr>
        <w:rPr>
          <w:rFonts w:ascii="Times New Roman" w:eastAsia="Malgun Gothic" w:hAnsi="Times New Roman" w:cs="Times New Roman"/>
          <w:sz w:val="24"/>
          <w:szCs w:val="24"/>
          <w:lang w:eastAsia="ko-KR"/>
        </w:rPr>
      </w:pPr>
    </w:p>
    <w:p w14:paraId="24190BE1" w14:textId="77B0BE15" w:rsidR="00340513" w:rsidRDefault="00340513" w:rsidP="00B22708">
      <w:pPr>
        <w:rPr>
          <w:rFonts w:ascii="Times New Roman" w:eastAsia="Malgun Gothic" w:hAnsi="Times New Roman" w:cs="Times New Roman"/>
          <w:sz w:val="24"/>
          <w:szCs w:val="24"/>
          <w:lang w:eastAsia="ko-KR"/>
        </w:rPr>
      </w:pPr>
    </w:p>
    <w:p w14:paraId="52792696" w14:textId="77777777" w:rsidR="007C59BD" w:rsidRDefault="007C59BD" w:rsidP="00B22708">
      <w:pPr>
        <w:rPr>
          <w:rFonts w:ascii="Times New Roman" w:eastAsia="Malgun Gothic" w:hAnsi="Times New Roman" w:cs="Times New Roman"/>
          <w:sz w:val="24"/>
          <w:szCs w:val="24"/>
          <w:lang w:eastAsia="ko-KR"/>
        </w:rPr>
      </w:pPr>
    </w:p>
    <w:p w14:paraId="6CE3C060" w14:textId="78582579" w:rsidR="00340513" w:rsidRPr="00340513" w:rsidRDefault="00340513" w:rsidP="00340513">
      <w:pPr>
        <w:jc w:val="center"/>
        <w:rPr>
          <w:rFonts w:ascii="Times New Roman" w:eastAsia="Malgun Gothic" w:hAnsi="Times New Roman" w:cs="Times New Roman"/>
          <w:b/>
          <w:bCs/>
          <w:sz w:val="24"/>
          <w:szCs w:val="24"/>
          <w:lang w:eastAsia="ko-KR"/>
        </w:rPr>
      </w:pPr>
    </w:p>
    <w:p w14:paraId="68A283DF" w14:textId="2328DBF5" w:rsidR="00340513" w:rsidRDefault="00340513" w:rsidP="00340513">
      <w:pPr>
        <w:jc w:val="center"/>
        <w:rPr>
          <w:rFonts w:ascii="Times New Roman" w:eastAsia="Malgun Gothic" w:hAnsi="Times New Roman" w:cs="Times New Roman"/>
          <w:b/>
          <w:bCs/>
          <w:sz w:val="24"/>
          <w:szCs w:val="24"/>
          <w:lang w:eastAsia="ko-KR"/>
        </w:rPr>
      </w:pPr>
      <w:r w:rsidRPr="00340513">
        <w:rPr>
          <w:rFonts w:ascii="Times New Roman" w:eastAsia="Malgun Gothic" w:hAnsi="Times New Roman" w:cs="Times New Roman"/>
          <w:b/>
          <w:bCs/>
          <w:sz w:val="24"/>
          <w:szCs w:val="24"/>
          <w:lang w:eastAsia="ko-KR"/>
        </w:rPr>
        <w:lastRenderedPageBreak/>
        <w:t>Applications</w:t>
      </w:r>
    </w:p>
    <w:p w14:paraId="2706596D" w14:textId="39A184AA" w:rsidR="00340513" w:rsidRDefault="00340513" w:rsidP="00340513">
      <w:pPr>
        <w:rPr>
          <w:rFonts w:ascii="Times New Roman" w:eastAsia="Malgun Gothic" w:hAnsi="Times New Roman" w:cs="Times New Roman"/>
          <w:b/>
          <w:bCs/>
          <w:sz w:val="24"/>
          <w:szCs w:val="24"/>
          <w:lang w:eastAsia="ko-KR"/>
        </w:rPr>
      </w:pPr>
    </w:p>
    <w:p w14:paraId="046B3C5D" w14:textId="7A509B9F" w:rsidR="00340513" w:rsidRDefault="00340513" w:rsidP="00340513">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 xml:space="preserve">There might be various multiple applications of the provided </w:t>
      </w:r>
      <w:r w:rsidR="000C5062">
        <w:rPr>
          <w:rFonts w:ascii="Times New Roman" w:eastAsia="Malgun Gothic" w:hAnsi="Times New Roman" w:cs="Times New Roman"/>
          <w:sz w:val="24"/>
          <w:szCs w:val="24"/>
          <w:lang w:eastAsia="ko-KR"/>
        </w:rPr>
        <w:t>analysis of the World Happiness Report across the years 2015-2019, but the significant ones are:</w:t>
      </w:r>
    </w:p>
    <w:p w14:paraId="016F0E83" w14:textId="1C8C72DC" w:rsidR="000C5062" w:rsidRDefault="000C5062" w:rsidP="00340513">
      <w:pPr>
        <w:rPr>
          <w:rFonts w:ascii="Times New Roman" w:eastAsia="Malgun Gothic" w:hAnsi="Times New Roman" w:cs="Times New Roman"/>
          <w:sz w:val="24"/>
          <w:szCs w:val="24"/>
          <w:lang w:eastAsia="ko-KR"/>
        </w:rPr>
      </w:pPr>
    </w:p>
    <w:p w14:paraId="7DF7AE3D" w14:textId="36DB1365" w:rsidR="00CB6BF8" w:rsidRPr="00CB6BF8" w:rsidRDefault="00CB6BF8" w:rsidP="00CB6BF8">
      <w:pPr>
        <w:rPr>
          <w:rFonts w:ascii="Times New Roman" w:eastAsia="Malgun Gothic" w:hAnsi="Times New Roman" w:cs="Times New Roman"/>
          <w:sz w:val="24"/>
          <w:szCs w:val="24"/>
          <w:lang w:eastAsia="ko-KR"/>
        </w:rPr>
      </w:pPr>
      <w:r w:rsidRPr="00CB6BF8">
        <w:rPr>
          <w:rFonts w:ascii="Times New Roman" w:eastAsia="Malgun Gothic" w:hAnsi="Times New Roman" w:cs="Times New Roman"/>
          <w:sz w:val="24"/>
          <w:szCs w:val="24"/>
          <w:lang w:eastAsia="ko-KR"/>
        </w:rPr>
        <w:t xml:space="preserve">Governments and policymakers can use </w:t>
      </w:r>
      <w:r>
        <w:rPr>
          <w:rFonts w:ascii="Times New Roman" w:eastAsia="Malgun Gothic" w:hAnsi="Times New Roman" w:cs="Times New Roman"/>
          <w:sz w:val="24"/>
          <w:szCs w:val="24"/>
          <w:lang w:eastAsia="ko-KR"/>
        </w:rPr>
        <w:t>these findings</w:t>
      </w:r>
      <w:r w:rsidRPr="00CB6BF8">
        <w:rPr>
          <w:rFonts w:ascii="Times New Roman" w:eastAsia="Malgun Gothic" w:hAnsi="Times New Roman" w:cs="Times New Roman"/>
          <w:sz w:val="24"/>
          <w:szCs w:val="24"/>
          <w:lang w:eastAsia="ko-KR"/>
        </w:rPr>
        <w:t xml:space="preserve"> to identify the crucial traits that promote happiness and </w:t>
      </w:r>
      <w:r>
        <w:rPr>
          <w:rFonts w:ascii="Times New Roman" w:eastAsia="Malgun Gothic" w:hAnsi="Times New Roman" w:cs="Times New Roman"/>
          <w:sz w:val="24"/>
          <w:szCs w:val="24"/>
          <w:lang w:eastAsia="ko-KR"/>
        </w:rPr>
        <w:t>well-being</w:t>
      </w:r>
      <w:r w:rsidRPr="00CB6BF8">
        <w:rPr>
          <w:rFonts w:ascii="Times New Roman" w:eastAsia="Malgun Gothic" w:hAnsi="Times New Roman" w:cs="Times New Roman"/>
          <w:sz w:val="24"/>
          <w:szCs w:val="24"/>
          <w:lang w:eastAsia="ko-KR"/>
        </w:rPr>
        <w:t xml:space="preserve"> in various </w:t>
      </w:r>
      <w:r>
        <w:rPr>
          <w:rFonts w:ascii="Times New Roman" w:eastAsia="Malgun Gothic" w:hAnsi="Times New Roman" w:cs="Times New Roman"/>
          <w:sz w:val="24"/>
          <w:szCs w:val="24"/>
          <w:lang w:eastAsia="ko-KR"/>
        </w:rPr>
        <w:t>types</w:t>
      </w:r>
      <w:r w:rsidRPr="00CB6BF8">
        <w:rPr>
          <w:rFonts w:ascii="Times New Roman" w:eastAsia="Malgun Gothic" w:hAnsi="Times New Roman" w:cs="Times New Roman"/>
          <w:sz w:val="24"/>
          <w:szCs w:val="24"/>
          <w:lang w:eastAsia="ko-KR"/>
        </w:rPr>
        <w:t xml:space="preserve"> of countries. They can use this information to create programs and regulations aimed at increasing happiness across the board in their own nations. To buck the trend, </w:t>
      </w:r>
      <w:r>
        <w:rPr>
          <w:rFonts w:ascii="Times New Roman" w:eastAsia="Malgun Gothic" w:hAnsi="Times New Roman" w:cs="Times New Roman"/>
          <w:sz w:val="24"/>
          <w:szCs w:val="24"/>
          <w:lang w:eastAsia="ko-KR"/>
        </w:rPr>
        <w:t xml:space="preserve">for instance, </w:t>
      </w:r>
      <w:r w:rsidRPr="00CB6BF8">
        <w:rPr>
          <w:rFonts w:ascii="Times New Roman" w:eastAsia="Malgun Gothic" w:hAnsi="Times New Roman" w:cs="Times New Roman"/>
          <w:sz w:val="24"/>
          <w:szCs w:val="24"/>
          <w:lang w:eastAsia="ko-KR"/>
        </w:rPr>
        <w:t xml:space="preserve">officials can focus on addressing the specific causes, such as declining </w:t>
      </w:r>
      <w:r>
        <w:rPr>
          <w:rFonts w:ascii="Times New Roman" w:eastAsia="Malgun Gothic" w:hAnsi="Times New Roman" w:cs="Times New Roman"/>
          <w:sz w:val="24"/>
          <w:szCs w:val="24"/>
          <w:lang w:eastAsia="ko-KR"/>
        </w:rPr>
        <w:t>life expectancy</w:t>
      </w:r>
      <w:r w:rsidRPr="00CB6BF8">
        <w:rPr>
          <w:rFonts w:ascii="Times New Roman" w:eastAsia="Malgun Gothic" w:hAnsi="Times New Roman" w:cs="Times New Roman"/>
          <w:sz w:val="24"/>
          <w:szCs w:val="24"/>
          <w:lang w:eastAsia="ko-KR"/>
        </w:rPr>
        <w:t xml:space="preserve"> or increased corruption, if a country is categorized as having decreasing happiness.</w:t>
      </w:r>
    </w:p>
    <w:p w14:paraId="21E464A1" w14:textId="170141E8" w:rsidR="00CB6BF8" w:rsidRPr="00CB6BF8" w:rsidRDefault="00CB6BF8" w:rsidP="00CB6BF8">
      <w:pPr>
        <w:rPr>
          <w:rFonts w:ascii="Times New Roman" w:eastAsia="Malgun Gothic" w:hAnsi="Times New Roman" w:cs="Times New Roman"/>
          <w:sz w:val="24"/>
          <w:szCs w:val="24"/>
          <w:lang w:eastAsia="ko-KR"/>
        </w:rPr>
      </w:pPr>
      <w:r w:rsidRPr="00CB6BF8">
        <w:rPr>
          <w:rFonts w:ascii="Times New Roman" w:eastAsia="Malgun Gothic" w:hAnsi="Times New Roman" w:cs="Times New Roman"/>
          <w:sz w:val="24"/>
          <w:szCs w:val="24"/>
          <w:lang w:eastAsia="ko-KR"/>
        </w:rPr>
        <w:t xml:space="preserve">Comparative research. This strategy can be used as a starting point by academics and researchers to conduct </w:t>
      </w:r>
      <w:r>
        <w:rPr>
          <w:rFonts w:ascii="Times New Roman" w:eastAsia="Malgun Gothic" w:hAnsi="Times New Roman" w:cs="Times New Roman"/>
          <w:sz w:val="24"/>
          <w:szCs w:val="24"/>
          <w:lang w:eastAsia="ko-KR"/>
        </w:rPr>
        <w:t>studies</w:t>
      </w:r>
      <w:r w:rsidRPr="00CB6BF8">
        <w:rPr>
          <w:rFonts w:ascii="Times New Roman" w:eastAsia="Malgun Gothic" w:hAnsi="Times New Roman" w:cs="Times New Roman"/>
          <w:sz w:val="24"/>
          <w:szCs w:val="24"/>
          <w:lang w:eastAsia="ko-KR"/>
        </w:rPr>
        <w:t xml:space="preserve"> on happiness and </w:t>
      </w:r>
      <w:r>
        <w:rPr>
          <w:rFonts w:ascii="Times New Roman" w:eastAsia="Malgun Gothic" w:hAnsi="Times New Roman" w:cs="Times New Roman"/>
          <w:sz w:val="24"/>
          <w:szCs w:val="24"/>
          <w:lang w:eastAsia="ko-KR"/>
        </w:rPr>
        <w:t>well-being</w:t>
      </w:r>
      <w:r w:rsidRPr="00CB6BF8">
        <w:rPr>
          <w:rFonts w:ascii="Times New Roman" w:eastAsia="Malgun Gothic" w:hAnsi="Times New Roman" w:cs="Times New Roman"/>
          <w:sz w:val="24"/>
          <w:szCs w:val="24"/>
          <w:lang w:eastAsia="ko-KR"/>
        </w:rPr>
        <w:t xml:space="preserve"> in other countries. By categorizing countries according to their happiness rankings, researchers can better understand the dynamics and factors that contribute to variations in happiness levels. This </w:t>
      </w:r>
      <w:r>
        <w:rPr>
          <w:rFonts w:ascii="Times New Roman" w:eastAsia="Malgun Gothic" w:hAnsi="Times New Roman" w:cs="Times New Roman"/>
          <w:sz w:val="24"/>
          <w:szCs w:val="24"/>
          <w:lang w:eastAsia="ko-KR"/>
        </w:rPr>
        <w:t>analysis</w:t>
      </w:r>
      <w:r w:rsidRPr="00CB6BF8">
        <w:rPr>
          <w:rFonts w:ascii="Times New Roman" w:eastAsia="Malgun Gothic" w:hAnsi="Times New Roman" w:cs="Times New Roman"/>
          <w:sz w:val="24"/>
          <w:szCs w:val="24"/>
          <w:lang w:eastAsia="ko-KR"/>
        </w:rPr>
        <w:t xml:space="preserve"> could serve as a springboard for further research into the social, economic, and cultural variables that affect happiness.</w:t>
      </w:r>
    </w:p>
    <w:p w14:paraId="51F541BD" w14:textId="3A2258B7" w:rsidR="00CB6BF8" w:rsidRPr="00CB6BF8" w:rsidRDefault="00CB6BF8" w:rsidP="00CB6BF8">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Worldwide</w:t>
      </w:r>
      <w:r w:rsidRPr="00CB6BF8">
        <w:rPr>
          <w:rFonts w:ascii="Times New Roman" w:eastAsia="Malgun Gothic" w:hAnsi="Times New Roman" w:cs="Times New Roman"/>
          <w:sz w:val="24"/>
          <w:szCs w:val="24"/>
          <w:lang w:eastAsia="ko-KR"/>
        </w:rPr>
        <w:t xml:space="preserve"> advancement. International organizations and development organizations can utilize this information to guide their projects and programs in diverse countries. These companies can construct targeted campaigns by understanding the factors that influence happiness and the patterns of development in order to address specific issues and improve </w:t>
      </w:r>
      <w:r>
        <w:rPr>
          <w:rFonts w:ascii="Times New Roman" w:eastAsia="Malgun Gothic" w:hAnsi="Times New Roman" w:cs="Times New Roman"/>
          <w:sz w:val="24"/>
          <w:szCs w:val="24"/>
          <w:lang w:eastAsia="ko-KR"/>
        </w:rPr>
        <w:t>well-being</w:t>
      </w:r>
      <w:r w:rsidRPr="00CB6BF8">
        <w:rPr>
          <w:rFonts w:ascii="Times New Roman" w:eastAsia="Malgun Gothic" w:hAnsi="Times New Roman" w:cs="Times New Roman"/>
          <w:sz w:val="24"/>
          <w:szCs w:val="24"/>
          <w:lang w:eastAsia="ko-KR"/>
        </w:rPr>
        <w:t xml:space="preserve">. For </w:t>
      </w:r>
      <w:r>
        <w:rPr>
          <w:rFonts w:ascii="Times New Roman" w:eastAsia="Malgun Gothic" w:hAnsi="Times New Roman" w:cs="Times New Roman"/>
          <w:sz w:val="24"/>
          <w:szCs w:val="24"/>
          <w:lang w:eastAsia="ko-KR"/>
        </w:rPr>
        <w:t>example</w:t>
      </w:r>
      <w:r w:rsidRPr="00CB6BF8">
        <w:rPr>
          <w:rFonts w:ascii="Times New Roman" w:eastAsia="Malgun Gothic" w:hAnsi="Times New Roman" w:cs="Times New Roman"/>
          <w:sz w:val="24"/>
          <w:szCs w:val="24"/>
          <w:lang w:eastAsia="ko-KR"/>
        </w:rPr>
        <w:t>, activities aimed at boosting social support, reducing corruption, or enhancing healthcare systems can be prioritized in countries where happiness levels have been discovered to be dropping.</w:t>
      </w:r>
    </w:p>
    <w:p w14:paraId="531F2F66" w14:textId="1D423103" w:rsidR="000C5062" w:rsidRDefault="000C5062" w:rsidP="00340513">
      <w:pPr>
        <w:rPr>
          <w:rFonts w:ascii="Times New Roman" w:eastAsia="Malgun Gothic" w:hAnsi="Times New Roman" w:cs="Times New Roman"/>
          <w:sz w:val="24"/>
          <w:szCs w:val="24"/>
          <w:lang w:eastAsia="ko-KR"/>
        </w:rPr>
      </w:pPr>
    </w:p>
    <w:p w14:paraId="0F5EEF30" w14:textId="480AAAEA" w:rsidR="006B1137" w:rsidRDefault="006B1137" w:rsidP="00340513">
      <w:pPr>
        <w:rPr>
          <w:rFonts w:ascii="Times New Roman" w:eastAsia="Malgun Gothic" w:hAnsi="Times New Roman" w:cs="Times New Roman"/>
          <w:sz w:val="24"/>
          <w:szCs w:val="24"/>
          <w:lang w:eastAsia="ko-KR"/>
        </w:rPr>
      </w:pPr>
    </w:p>
    <w:p w14:paraId="5C4BA41E" w14:textId="5CE3F19B" w:rsidR="006B1137" w:rsidRDefault="006B1137" w:rsidP="00340513">
      <w:pPr>
        <w:rPr>
          <w:rFonts w:ascii="Times New Roman" w:eastAsia="Malgun Gothic" w:hAnsi="Times New Roman" w:cs="Times New Roman"/>
          <w:sz w:val="24"/>
          <w:szCs w:val="24"/>
          <w:lang w:eastAsia="ko-KR"/>
        </w:rPr>
      </w:pPr>
    </w:p>
    <w:p w14:paraId="2FB8B7ED" w14:textId="5C74D929" w:rsidR="006B1137" w:rsidRDefault="006B1137" w:rsidP="00340513">
      <w:pPr>
        <w:rPr>
          <w:rFonts w:ascii="Times New Roman" w:eastAsia="Malgun Gothic" w:hAnsi="Times New Roman" w:cs="Times New Roman"/>
          <w:sz w:val="24"/>
          <w:szCs w:val="24"/>
          <w:lang w:eastAsia="ko-KR"/>
        </w:rPr>
      </w:pPr>
    </w:p>
    <w:p w14:paraId="09BBE07A" w14:textId="079F4EFD" w:rsidR="006B1137" w:rsidRDefault="006B1137" w:rsidP="00340513">
      <w:pPr>
        <w:rPr>
          <w:rFonts w:ascii="Times New Roman" w:eastAsia="Malgun Gothic" w:hAnsi="Times New Roman" w:cs="Times New Roman"/>
          <w:sz w:val="24"/>
          <w:szCs w:val="24"/>
          <w:lang w:eastAsia="ko-KR"/>
        </w:rPr>
      </w:pPr>
    </w:p>
    <w:p w14:paraId="05A5E8E6" w14:textId="48E480BE" w:rsidR="006B1137" w:rsidRDefault="006B1137" w:rsidP="00340513">
      <w:pPr>
        <w:rPr>
          <w:rFonts w:ascii="Times New Roman" w:eastAsia="Malgun Gothic" w:hAnsi="Times New Roman" w:cs="Times New Roman"/>
          <w:sz w:val="24"/>
          <w:szCs w:val="24"/>
          <w:lang w:eastAsia="ko-KR"/>
        </w:rPr>
      </w:pPr>
    </w:p>
    <w:p w14:paraId="012BD3EA" w14:textId="096D7826" w:rsidR="006B1137" w:rsidRDefault="006B1137" w:rsidP="00340513">
      <w:pPr>
        <w:rPr>
          <w:rFonts w:ascii="Times New Roman" w:eastAsia="Malgun Gothic" w:hAnsi="Times New Roman" w:cs="Times New Roman"/>
          <w:sz w:val="24"/>
          <w:szCs w:val="24"/>
          <w:lang w:eastAsia="ko-KR"/>
        </w:rPr>
      </w:pPr>
    </w:p>
    <w:p w14:paraId="47A70FDD" w14:textId="6F187041" w:rsidR="006B1137" w:rsidRDefault="006B1137" w:rsidP="00340513">
      <w:pPr>
        <w:rPr>
          <w:rFonts w:ascii="Times New Roman" w:eastAsia="Malgun Gothic" w:hAnsi="Times New Roman" w:cs="Times New Roman"/>
          <w:sz w:val="24"/>
          <w:szCs w:val="24"/>
          <w:lang w:eastAsia="ko-KR"/>
        </w:rPr>
      </w:pPr>
    </w:p>
    <w:p w14:paraId="17976367" w14:textId="25CD2E93" w:rsidR="006B1137" w:rsidRDefault="006B1137" w:rsidP="00340513">
      <w:pPr>
        <w:rPr>
          <w:rFonts w:ascii="Times New Roman" w:eastAsia="Malgun Gothic" w:hAnsi="Times New Roman" w:cs="Times New Roman"/>
          <w:sz w:val="24"/>
          <w:szCs w:val="24"/>
          <w:lang w:eastAsia="ko-KR"/>
        </w:rPr>
      </w:pPr>
    </w:p>
    <w:p w14:paraId="4B80942B" w14:textId="1EC11C80" w:rsidR="006B1137" w:rsidRDefault="006B1137" w:rsidP="00340513">
      <w:pPr>
        <w:rPr>
          <w:rFonts w:ascii="Times New Roman" w:eastAsia="Malgun Gothic" w:hAnsi="Times New Roman" w:cs="Times New Roman"/>
          <w:sz w:val="24"/>
          <w:szCs w:val="24"/>
          <w:lang w:eastAsia="ko-KR"/>
        </w:rPr>
      </w:pPr>
    </w:p>
    <w:p w14:paraId="716F1D09" w14:textId="0CCA252F" w:rsidR="006B1137" w:rsidRDefault="006B1137" w:rsidP="00340513">
      <w:pPr>
        <w:rPr>
          <w:rFonts w:ascii="Times New Roman" w:eastAsia="Malgun Gothic" w:hAnsi="Times New Roman" w:cs="Times New Roman"/>
          <w:sz w:val="24"/>
          <w:szCs w:val="24"/>
          <w:lang w:eastAsia="ko-KR"/>
        </w:rPr>
      </w:pPr>
    </w:p>
    <w:p w14:paraId="420123A3" w14:textId="77777777" w:rsidR="007C59BD" w:rsidRDefault="007C59BD" w:rsidP="00340513">
      <w:pPr>
        <w:rPr>
          <w:rFonts w:ascii="Times New Roman" w:eastAsia="Malgun Gothic" w:hAnsi="Times New Roman" w:cs="Times New Roman"/>
          <w:sz w:val="24"/>
          <w:szCs w:val="24"/>
          <w:lang w:eastAsia="ko-KR"/>
        </w:rPr>
      </w:pPr>
    </w:p>
    <w:p w14:paraId="48273C43" w14:textId="243FAA1D" w:rsidR="006B1137" w:rsidRPr="006B1137" w:rsidRDefault="006B1137" w:rsidP="006B1137">
      <w:pPr>
        <w:jc w:val="center"/>
        <w:rPr>
          <w:rFonts w:ascii="Times New Roman" w:eastAsia="Malgun Gothic" w:hAnsi="Times New Roman" w:cs="Times New Roman"/>
          <w:b/>
          <w:bCs/>
          <w:sz w:val="24"/>
          <w:szCs w:val="24"/>
          <w:lang w:eastAsia="ko-KR"/>
        </w:rPr>
      </w:pPr>
    </w:p>
    <w:p w14:paraId="396DD0DC" w14:textId="2307C407" w:rsidR="006B1137" w:rsidRDefault="006B1137" w:rsidP="006B1137">
      <w:pPr>
        <w:jc w:val="center"/>
        <w:rPr>
          <w:rFonts w:ascii="Times New Roman" w:eastAsia="Malgun Gothic" w:hAnsi="Times New Roman" w:cs="Times New Roman"/>
          <w:b/>
          <w:bCs/>
          <w:sz w:val="24"/>
          <w:szCs w:val="24"/>
          <w:lang w:eastAsia="ko-KR"/>
        </w:rPr>
      </w:pPr>
      <w:r w:rsidRPr="006B1137">
        <w:rPr>
          <w:rFonts w:ascii="Times New Roman" w:eastAsia="Malgun Gothic" w:hAnsi="Times New Roman" w:cs="Times New Roman"/>
          <w:b/>
          <w:bCs/>
          <w:sz w:val="24"/>
          <w:szCs w:val="24"/>
          <w:lang w:eastAsia="ko-KR"/>
        </w:rPr>
        <w:lastRenderedPageBreak/>
        <w:t>Faced Challenges</w:t>
      </w:r>
    </w:p>
    <w:p w14:paraId="7BF80A92" w14:textId="38D761D0" w:rsidR="006B1137" w:rsidRDefault="006B1137" w:rsidP="006B1137">
      <w:pPr>
        <w:rPr>
          <w:rFonts w:ascii="Times New Roman" w:eastAsia="Malgun Gothic" w:hAnsi="Times New Roman" w:cs="Times New Roman"/>
          <w:b/>
          <w:bCs/>
          <w:sz w:val="24"/>
          <w:szCs w:val="24"/>
          <w:lang w:eastAsia="ko-KR"/>
        </w:rPr>
      </w:pPr>
    </w:p>
    <w:p w14:paraId="088AA592" w14:textId="77777777" w:rsidR="002D6880" w:rsidRPr="002D6880" w:rsidRDefault="002D6880" w:rsidP="002D6880">
      <w:pPr>
        <w:rPr>
          <w:rFonts w:ascii="Times New Roman" w:eastAsia="Malgun Gothic" w:hAnsi="Times New Roman" w:cs="Times New Roman"/>
          <w:sz w:val="24"/>
          <w:szCs w:val="24"/>
          <w:lang w:eastAsia="ko-KR"/>
        </w:rPr>
      </w:pPr>
      <w:r w:rsidRPr="002D6880">
        <w:rPr>
          <w:rFonts w:ascii="Times New Roman" w:eastAsia="Malgun Gothic" w:hAnsi="Times New Roman" w:cs="Times New Roman"/>
          <w:sz w:val="24"/>
          <w:szCs w:val="24"/>
          <w:lang w:eastAsia="ko-KR"/>
        </w:rPr>
        <w:t>During our team's initial foray into using Tableau for data analysis, we encountered several noteworthy challenges. One of the most prominent hurdles was the steep learning curve associated with the platform. Understanding the intricacies of Tableau's interface, terminology, and workflow required dedicated time and effort. We found ourselves investing in external learning resources, such as tutorials and online courses, to gain proficiency and navigate through the various features effectively.</w:t>
      </w:r>
    </w:p>
    <w:p w14:paraId="438BB3AE" w14:textId="319BDB7C" w:rsidR="002D6880" w:rsidRDefault="002D6880" w:rsidP="002D6880">
      <w:pPr>
        <w:rPr>
          <w:rFonts w:ascii="Times New Roman" w:eastAsia="Malgun Gothic" w:hAnsi="Times New Roman" w:cs="Times New Roman"/>
          <w:sz w:val="24"/>
          <w:szCs w:val="24"/>
          <w:lang w:eastAsia="ko-KR"/>
        </w:rPr>
      </w:pPr>
      <w:r w:rsidRPr="002D6880">
        <w:rPr>
          <w:rFonts w:ascii="Times New Roman" w:eastAsia="Malgun Gothic" w:hAnsi="Times New Roman" w:cs="Times New Roman"/>
          <w:sz w:val="24"/>
          <w:szCs w:val="24"/>
          <w:lang w:eastAsia="ko-KR"/>
        </w:rPr>
        <w:t>Connecting and integrating different data sources within Tableau also presented difficulties. Establishing connections to databases</w:t>
      </w:r>
      <w:r>
        <w:rPr>
          <w:rFonts w:ascii="Times New Roman" w:eastAsia="Malgun Gothic" w:hAnsi="Times New Roman" w:cs="Times New Roman"/>
          <w:sz w:val="24"/>
          <w:szCs w:val="24"/>
          <w:lang w:eastAsia="ko-KR"/>
        </w:rPr>
        <w:t xml:space="preserve"> from Kaggle</w:t>
      </w:r>
      <w:r w:rsidRPr="002D6880">
        <w:rPr>
          <w:rFonts w:ascii="Times New Roman" w:eastAsia="Malgun Gothic" w:hAnsi="Times New Roman" w:cs="Times New Roman"/>
          <w:sz w:val="24"/>
          <w:szCs w:val="24"/>
          <w:lang w:eastAsia="ko-KR"/>
        </w:rPr>
        <w:t xml:space="preserve"> required troubleshooting and occasional assistance. </w:t>
      </w:r>
      <w:r>
        <w:rPr>
          <w:rFonts w:ascii="Times New Roman" w:eastAsia="Malgun Gothic" w:hAnsi="Times New Roman" w:cs="Times New Roman"/>
          <w:sz w:val="24"/>
          <w:szCs w:val="24"/>
          <w:lang w:eastAsia="ko-KR"/>
        </w:rPr>
        <w:t xml:space="preserve">As there are no predefined connectors for Kaggle in Tableau (like for Google BigQuery). </w:t>
      </w:r>
      <w:r w:rsidRPr="002D6880">
        <w:rPr>
          <w:rFonts w:ascii="Times New Roman" w:eastAsia="Malgun Gothic" w:hAnsi="Times New Roman" w:cs="Times New Roman"/>
          <w:sz w:val="24"/>
          <w:szCs w:val="24"/>
          <w:lang w:eastAsia="ko-KR"/>
        </w:rPr>
        <w:t>Furthermore, integrating multiple data sources and performing complex data blending demanded a deeper understanding of Tableau's capabilities.</w:t>
      </w:r>
    </w:p>
    <w:p w14:paraId="50523474" w14:textId="41342BA8" w:rsidR="002D6880" w:rsidRPr="002D6880" w:rsidRDefault="002D6880" w:rsidP="002D6880">
      <w:pPr>
        <w:rPr>
          <w:rFonts w:ascii="Times New Roman" w:eastAsia="Malgun Gothic" w:hAnsi="Times New Roman" w:cs="Times New Roman"/>
          <w:sz w:val="24"/>
          <w:szCs w:val="24"/>
          <w:lang w:eastAsia="ko-KR"/>
        </w:rPr>
      </w:pPr>
      <w:r w:rsidRPr="002D6880">
        <w:rPr>
          <w:rFonts w:ascii="Times New Roman" w:eastAsia="Malgun Gothic" w:hAnsi="Times New Roman" w:cs="Times New Roman"/>
          <w:sz w:val="24"/>
          <w:szCs w:val="24"/>
          <w:lang w:eastAsia="ko-KR"/>
        </w:rPr>
        <w:t>Data preparation posed another significant challenge. Ensuring our datasets were properly structured and cleaned for analysis demanded meticulous attention to detail. Merging disparate data sources</w:t>
      </w:r>
      <w:r>
        <w:rPr>
          <w:rFonts w:ascii="Times New Roman" w:eastAsia="Malgun Gothic" w:hAnsi="Times New Roman" w:cs="Times New Roman"/>
          <w:sz w:val="24"/>
          <w:szCs w:val="24"/>
          <w:lang w:eastAsia="ko-KR"/>
        </w:rPr>
        <w:t xml:space="preserve"> (for example over one parameter like country)</w:t>
      </w:r>
      <w:r w:rsidRPr="002D6880">
        <w:rPr>
          <w:rFonts w:ascii="Times New Roman" w:eastAsia="Malgun Gothic" w:hAnsi="Times New Roman" w:cs="Times New Roman"/>
          <w:sz w:val="24"/>
          <w:szCs w:val="24"/>
          <w:lang w:eastAsia="ko-KR"/>
        </w:rPr>
        <w:t>, addressing missing values, and rectifying data quality issues proved to be time-consuming tasks that required careful consideration.</w:t>
      </w:r>
    </w:p>
    <w:p w14:paraId="6178E12B" w14:textId="77777777" w:rsidR="002D6880" w:rsidRPr="002D6880" w:rsidRDefault="002D6880" w:rsidP="002D6880">
      <w:pPr>
        <w:rPr>
          <w:rFonts w:ascii="Times New Roman" w:eastAsia="Malgun Gothic" w:hAnsi="Times New Roman" w:cs="Times New Roman"/>
          <w:sz w:val="24"/>
          <w:szCs w:val="24"/>
          <w:lang w:eastAsia="ko-KR"/>
        </w:rPr>
      </w:pPr>
      <w:r w:rsidRPr="002D6880">
        <w:rPr>
          <w:rFonts w:ascii="Times New Roman" w:eastAsia="Malgun Gothic" w:hAnsi="Times New Roman" w:cs="Times New Roman"/>
          <w:sz w:val="24"/>
          <w:szCs w:val="24"/>
          <w:lang w:eastAsia="ko-KR"/>
        </w:rPr>
        <w:t>Designing effective visualizations proved to be another noteworthy challenge. While Tableau offers a wide range of visualization options, selecting the most suitable chart types, arranging visual elements, and conveying insights clearly through visuals required a firm grasp of data visualization principles. It took time and experimentation to develop a sense of effective visualization design and apply it consistently across our analyses.</w:t>
      </w:r>
    </w:p>
    <w:p w14:paraId="756308FB" w14:textId="77777777" w:rsidR="002D6880" w:rsidRPr="002D6880" w:rsidRDefault="002D6880" w:rsidP="002D6880">
      <w:pPr>
        <w:rPr>
          <w:rFonts w:ascii="Times New Roman" w:eastAsia="Malgun Gothic" w:hAnsi="Times New Roman" w:cs="Times New Roman"/>
          <w:sz w:val="24"/>
          <w:szCs w:val="24"/>
          <w:lang w:eastAsia="ko-KR"/>
        </w:rPr>
      </w:pPr>
      <w:r w:rsidRPr="002D6880">
        <w:rPr>
          <w:rFonts w:ascii="Times New Roman" w:eastAsia="Malgun Gothic" w:hAnsi="Times New Roman" w:cs="Times New Roman"/>
          <w:sz w:val="24"/>
          <w:szCs w:val="24"/>
          <w:lang w:eastAsia="ko-KR"/>
        </w:rPr>
        <w:t>Performance optimization emerged as a challenge as our datasets and analyses grew in size and complexity. Generating visualizations, executing calculations, and interacting with dashboards sometimes led to slower performance or unresponsiveness. We had to delve into Tableau's performance optimization techniques, such as data aggregation and filtering, to address these issues effectively.</w:t>
      </w:r>
    </w:p>
    <w:p w14:paraId="735C87A2" w14:textId="27E623DE" w:rsidR="002D6880" w:rsidRPr="002D6880" w:rsidRDefault="002D6880" w:rsidP="002D6880">
      <w:pPr>
        <w:rPr>
          <w:rFonts w:ascii="Times New Roman" w:eastAsia="Malgun Gothic" w:hAnsi="Times New Roman" w:cs="Times New Roman"/>
          <w:sz w:val="24"/>
          <w:szCs w:val="24"/>
          <w:lang w:eastAsia="ko-KR"/>
        </w:rPr>
      </w:pPr>
      <w:r w:rsidRPr="002D6880">
        <w:rPr>
          <w:rFonts w:ascii="Times New Roman" w:eastAsia="Malgun Gothic" w:hAnsi="Times New Roman" w:cs="Times New Roman"/>
          <w:sz w:val="24"/>
          <w:szCs w:val="24"/>
          <w:lang w:eastAsia="ko-KR"/>
        </w:rPr>
        <w:t>Sharing and collaboration within Tableau posed additional challenges. Understanding the various options for sharing visualizations, managing permissions, and deploying dashboards to different platforms or audiences required a learning curve. We encountered some difficulties while trying to streamline the sharing and collaboration process within our team.</w:t>
      </w:r>
      <w:r w:rsidR="007E2FB3">
        <w:rPr>
          <w:rFonts w:ascii="Times New Roman" w:eastAsia="Malgun Gothic" w:hAnsi="Times New Roman" w:cs="Times New Roman"/>
          <w:sz w:val="24"/>
          <w:szCs w:val="24"/>
          <w:lang w:eastAsia="ko-KR"/>
        </w:rPr>
        <w:t xml:space="preserve"> </w:t>
      </w:r>
    </w:p>
    <w:p w14:paraId="3FCC34D5" w14:textId="47BF8040" w:rsidR="002D6880" w:rsidRDefault="002D6880" w:rsidP="002D6880">
      <w:pPr>
        <w:rPr>
          <w:rFonts w:ascii="Times New Roman" w:eastAsia="Malgun Gothic" w:hAnsi="Times New Roman" w:cs="Times New Roman"/>
          <w:sz w:val="24"/>
          <w:szCs w:val="24"/>
          <w:lang w:eastAsia="ko-KR"/>
        </w:rPr>
      </w:pPr>
      <w:r w:rsidRPr="002D6880">
        <w:rPr>
          <w:rFonts w:ascii="Times New Roman" w:eastAsia="Malgun Gothic" w:hAnsi="Times New Roman" w:cs="Times New Roman"/>
          <w:sz w:val="24"/>
          <w:szCs w:val="24"/>
          <w:lang w:eastAsia="ko-KR"/>
        </w:rPr>
        <w:t>Despite these challenges, we were able to overcome them through perseverance, utilizing Tableau's extensive documentation and community support, and seeking guidance from experienced Tableau users. Over time, our team gained proficiency in using Tableau, enabling us to analyze datasets more efficiently and produce impactful visualizations.</w:t>
      </w:r>
    </w:p>
    <w:p w14:paraId="18A7FE5B" w14:textId="7FD59A22" w:rsidR="004416C5" w:rsidRDefault="004416C5" w:rsidP="002D6880">
      <w:pPr>
        <w:rPr>
          <w:rFonts w:ascii="Times New Roman" w:eastAsia="Malgun Gothic" w:hAnsi="Times New Roman" w:cs="Times New Roman"/>
          <w:sz w:val="24"/>
          <w:szCs w:val="24"/>
          <w:lang w:eastAsia="ko-KR"/>
        </w:rPr>
      </w:pPr>
    </w:p>
    <w:p w14:paraId="40870995" w14:textId="17875D17" w:rsidR="004416C5" w:rsidRDefault="004416C5" w:rsidP="002D6880">
      <w:pPr>
        <w:rPr>
          <w:rFonts w:ascii="Times New Roman" w:eastAsia="Malgun Gothic" w:hAnsi="Times New Roman" w:cs="Times New Roman"/>
          <w:sz w:val="24"/>
          <w:szCs w:val="24"/>
          <w:lang w:eastAsia="ko-KR"/>
        </w:rPr>
      </w:pPr>
    </w:p>
    <w:p w14:paraId="3F0B0B87" w14:textId="25C62185" w:rsidR="004416C5" w:rsidRDefault="004416C5" w:rsidP="002D6880">
      <w:pPr>
        <w:rPr>
          <w:rFonts w:ascii="Times New Roman" w:eastAsia="Malgun Gothic" w:hAnsi="Times New Roman" w:cs="Times New Roman"/>
          <w:sz w:val="24"/>
          <w:szCs w:val="24"/>
          <w:lang w:eastAsia="ko-KR"/>
        </w:rPr>
      </w:pPr>
    </w:p>
    <w:p w14:paraId="3D00BF3D" w14:textId="60B54B6B" w:rsidR="004416C5" w:rsidRDefault="004416C5" w:rsidP="002D6880">
      <w:pPr>
        <w:rPr>
          <w:rFonts w:ascii="Times New Roman" w:eastAsia="Malgun Gothic" w:hAnsi="Times New Roman" w:cs="Times New Roman"/>
          <w:sz w:val="24"/>
          <w:szCs w:val="24"/>
          <w:lang w:eastAsia="ko-KR"/>
        </w:rPr>
      </w:pPr>
    </w:p>
    <w:p w14:paraId="261B33EB" w14:textId="27DB50D7" w:rsidR="004416C5" w:rsidRPr="00FC6063" w:rsidRDefault="004416C5" w:rsidP="002D6880">
      <w:pPr>
        <w:rPr>
          <w:rFonts w:ascii="Times New Roman" w:eastAsia="Malgun Gothic" w:hAnsi="Times New Roman" w:cs="Times New Roman"/>
          <w:b/>
          <w:bCs/>
          <w:sz w:val="24"/>
          <w:szCs w:val="24"/>
          <w:lang w:eastAsia="ko-KR"/>
        </w:rPr>
      </w:pPr>
      <w:r w:rsidRPr="00FC6063">
        <w:rPr>
          <w:rFonts w:ascii="Times New Roman" w:eastAsia="Malgun Gothic" w:hAnsi="Times New Roman" w:cs="Times New Roman"/>
          <w:b/>
          <w:bCs/>
          <w:sz w:val="24"/>
          <w:szCs w:val="24"/>
          <w:lang w:eastAsia="ko-KR"/>
        </w:rPr>
        <w:lastRenderedPageBreak/>
        <w:t>Each member’s documented investment of their effort into the project:</w:t>
      </w:r>
    </w:p>
    <w:p w14:paraId="4AE1B8BD" w14:textId="23B9034D" w:rsidR="004416C5" w:rsidRDefault="004416C5" w:rsidP="002D6880">
      <w:pPr>
        <w:rPr>
          <w:rFonts w:ascii="Times New Roman" w:eastAsia="Malgun Gothic" w:hAnsi="Times New Roman" w:cs="Times New Roman"/>
          <w:sz w:val="24"/>
          <w:szCs w:val="24"/>
          <w:lang w:eastAsia="ko-KR"/>
        </w:rPr>
      </w:pPr>
    </w:p>
    <w:p w14:paraId="0BC0677C" w14:textId="02CF5993" w:rsidR="004416C5" w:rsidRDefault="004416C5" w:rsidP="004416C5">
      <w:pPr>
        <w:pStyle w:val="ListParagraph"/>
        <w:numPr>
          <w:ilvl w:val="0"/>
          <w:numId w:val="6"/>
        </w:num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 xml:space="preserve">Yuldashev Komiljon - 12230144 </w:t>
      </w:r>
      <w:r w:rsidRPr="004416C5">
        <w:rPr>
          <w:rFonts w:ascii="Times New Roman" w:eastAsia="Malgun Gothic" w:hAnsi="Times New Roman" w:cs="Times New Roman"/>
          <w:sz w:val="24"/>
          <w:szCs w:val="24"/>
          <w:lang w:eastAsia="ko-KR"/>
        </w:rPr>
        <w:sym w:font="Wingdings" w:char="F0E0"/>
      </w:r>
      <w:r>
        <w:rPr>
          <w:rFonts w:ascii="Times New Roman" w:eastAsia="Malgun Gothic" w:hAnsi="Times New Roman" w:cs="Times New Roman"/>
          <w:sz w:val="24"/>
          <w:szCs w:val="24"/>
          <w:lang w:eastAsia="ko-KR"/>
        </w:rPr>
        <w:t xml:space="preserve"> came up with the technique of using Tableau for analyzing the overall trends of the countries and then identifying specific correlations among factors.</w:t>
      </w:r>
      <w:r w:rsidR="005A754C">
        <w:rPr>
          <w:rFonts w:ascii="Times New Roman" w:eastAsia="Malgun Gothic" w:hAnsi="Times New Roman" w:cs="Times New Roman"/>
          <w:sz w:val="24"/>
          <w:szCs w:val="24"/>
          <w:lang w:eastAsia="ko-KR"/>
        </w:rPr>
        <w:t xml:space="preserve"> Supported everyone with the understanding of Tableau and its functionality, therefore among the team he has the most awareness of Tableau and how to use it (consequently, documented the faced challenges while using Tableau). He did research on the stable ranking countries.</w:t>
      </w:r>
    </w:p>
    <w:p w14:paraId="1440F758" w14:textId="4BC5BC67" w:rsidR="004416C5" w:rsidRPr="004416C5" w:rsidRDefault="004416C5" w:rsidP="004416C5">
      <w:pPr>
        <w:pStyle w:val="ListParagraph"/>
        <w:numPr>
          <w:ilvl w:val="0"/>
          <w:numId w:val="6"/>
        </w:numPr>
        <w:rPr>
          <w:rFonts w:ascii="Times New Roman" w:hAnsi="Times New Roman" w:cs="Times New Roman"/>
          <w:sz w:val="24"/>
          <w:szCs w:val="24"/>
        </w:rPr>
      </w:pPr>
      <w:r w:rsidRPr="004416C5">
        <w:rPr>
          <w:rFonts w:ascii="Times New Roman" w:hAnsi="Times New Roman" w:cs="Times New Roman"/>
          <w:sz w:val="24"/>
          <w:szCs w:val="24"/>
        </w:rPr>
        <w:t xml:space="preserve">Begon Eliott </w:t>
      </w:r>
      <w:r>
        <w:rPr>
          <w:rFonts w:ascii="Times New Roman" w:hAnsi="Times New Roman" w:cs="Times New Roman"/>
          <w:sz w:val="24"/>
          <w:szCs w:val="24"/>
        </w:rPr>
        <w:t>–</w:t>
      </w:r>
      <w:r w:rsidRPr="004416C5">
        <w:rPr>
          <w:rFonts w:ascii="Times New Roman" w:hAnsi="Times New Roman" w:cs="Times New Roman"/>
          <w:sz w:val="24"/>
          <w:szCs w:val="24"/>
        </w:rPr>
        <w:t xml:space="preserve"> 12230078</w:t>
      </w:r>
      <w:r>
        <w:rPr>
          <w:rFonts w:ascii="Times New Roman" w:hAnsi="Times New Roman" w:cs="Times New Roman"/>
          <w:sz w:val="24"/>
          <w:szCs w:val="24"/>
        </w:rPr>
        <w:t xml:space="preserve"> </w:t>
      </w:r>
      <w:r w:rsidRPr="004416C5">
        <w:rPr>
          <w:rFonts w:ascii="Times New Roman" w:hAnsi="Times New Roman" w:cs="Times New Roman"/>
          <w:sz w:val="24"/>
          <w:szCs w:val="24"/>
        </w:rPr>
        <w:sym w:font="Wingdings" w:char="F0E0"/>
      </w:r>
      <w:r>
        <w:rPr>
          <w:rFonts w:ascii="Times New Roman" w:hAnsi="Times New Roman" w:cs="Times New Roman"/>
          <w:sz w:val="24"/>
          <w:szCs w:val="24"/>
        </w:rPr>
        <w:t xml:space="preserve"> came up with the code that uses NumPy to calculate the correlation between a specific factor and a happiness rank</w:t>
      </w:r>
      <w:r w:rsidR="005A754C">
        <w:rPr>
          <w:rFonts w:ascii="Times New Roman" w:hAnsi="Times New Roman" w:cs="Times New Roman"/>
          <w:sz w:val="24"/>
          <w:szCs w:val="24"/>
        </w:rPr>
        <w:t>. He did the research on the 2-nd type of countries; documented the Applications section</w:t>
      </w:r>
    </w:p>
    <w:p w14:paraId="1B5DB7FF" w14:textId="64BABCBD" w:rsidR="004416C5" w:rsidRPr="004416C5" w:rsidRDefault="004416C5" w:rsidP="004416C5">
      <w:pPr>
        <w:pStyle w:val="ListParagraph"/>
        <w:numPr>
          <w:ilvl w:val="0"/>
          <w:numId w:val="6"/>
        </w:numPr>
        <w:rPr>
          <w:rFonts w:ascii="Times New Roman" w:hAnsi="Times New Roman" w:cs="Times New Roman"/>
          <w:sz w:val="24"/>
          <w:szCs w:val="24"/>
        </w:rPr>
      </w:pPr>
      <w:r w:rsidRPr="004416C5">
        <w:rPr>
          <w:rFonts w:ascii="Times New Roman" w:hAnsi="Times New Roman" w:cs="Times New Roman"/>
          <w:sz w:val="24"/>
          <w:szCs w:val="24"/>
        </w:rPr>
        <w:t xml:space="preserve">Coste Felix </w:t>
      </w:r>
      <w:r>
        <w:rPr>
          <w:rFonts w:ascii="Times New Roman" w:hAnsi="Times New Roman" w:cs="Times New Roman"/>
          <w:sz w:val="24"/>
          <w:szCs w:val="24"/>
        </w:rPr>
        <w:t>–</w:t>
      </w:r>
      <w:r w:rsidRPr="004416C5">
        <w:rPr>
          <w:rFonts w:ascii="Times New Roman" w:hAnsi="Times New Roman" w:cs="Times New Roman"/>
          <w:sz w:val="24"/>
          <w:szCs w:val="24"/>
        </w:rPr>
        <w:t xml:space="preserve"> 12230200</w:t>
      </w:r>
      <w:r>
        <w:rPr>
          <w:rFonts w:ascii="Times New Roman" w:hAnsi="Times New Roman" w:cs="Times New Roman"/>
          <w:sz w:val="24"/>
          <w:szCs w:val="24"/>
        </w:rPr>
        <w:t xml:space="preserve"> </w:t>
      </w:r>
      <w:r w:rsidRPr="004416C5">
        <w:rPr>
          <w:rFonts w:ascii="Times New Roman" w:hAnsi="Times New Roman" w:cs="Times New Roman"/>
          <w:sz w:val="24"/>
          <w:szCs w:val="24"/>
        </w:rPr>
        <w:sym w:font="Wingdings" w:char="F0E0"/>
      </w:r>
      <w:r>
        <w:rPr>
          <w:rFonts w:ascii="Times New Roman" w:hAnsi="Times New Roman" w:cs="Times New Roman"/>
          <w:sz w:val="24"/>
          <w:szCs w:val="24"/>
        </w:rPr>
        <w:t xml:space="preserve"> came up with the idea of categorizing the countries into 3 types based on the overall trends.</w:t>
      </w:r>
      <w:r w:rsidR="005A754C">
        <w:rPr>
          <w:rFonts w:ascii="Times New Roman" w:hAnsi="Times New Roman" w:cs="Times New Roman"/>
          <w:sz w:val="24"/>
          <w:szCs w:val="24"/>
        </w:rPr>
        <w:t xml:space="preserve"> He did the research on the last type of countries (3-rd type); documented the </w:t>
      </w:r>
      <w:r w:rsidR="00AE775C">
        <w:rPr>
          <w:rFonts w:ascii="Times New Roman" w:hAnsi="Times New Roman" w:cs="Times New Roman"/>
          <w:sz w:val="24"/>
          <w:szCs w:val="24"/>
        </w:rPr>
        <w:t>observations</w:t>
      </w:r>
      <w:r w:rsidR="005A754C">
        <w:rPr>
          <w:rFonts w:ascii="Times New Roman" w:hAnsi="Times New Roman" w:cs="Times New Roman"/>
          <w:sz w:val="24"/>
          <w:szCs w:val="24"/>
        </w:rPr>
        <w:t xml:space="preserve"> of the Findings and Conclusions section, which is the section about the shifting of countries from one type to another.</w:t>
      </w:r>
    </w:p>
    <w:p w14:paraId="756880FC" w14:textId="1DC895B9" w:rsidR="004416C5" w:rsidRPr="004416C5" w:rsidRDefault="004416C5" w:rsidP="004416C5">
      <w:pPr>
        <w:pStyle w:val="ListParagraph"/>
        <w:numPr>
          <w:ilvl w:val="0"/>
          <w:numId w:val="6"/>
        </w:numPr>
        <w:rPr>
          <w:rFonts w:ascii="Times New Roman" w:hAnsi="Times New Roman" w:cs="Times New Roman"/>
          <w:sz w:val="24"/>
          <w:szCs w:val="24"/>
        </w:rPr>
      </w:pPr>
      <w:r w:rsidRPr="004416C5">
        <w:rPr>
          <w:rFonts w:ascii="Times New Roman" w:hAnsi="Times New Roman" w:cs="Times New Roman"/>
          <w:sz w:val="24"/>
          <w:szCs w:val="24"/>
        </w:rPr>
        <w:t xml:space="preserve">Jafar Saidov </w:t>
      </w:r>
      <w:r>
        <w:rPr>
          <w:rFonts w:ascii="Times New Roman" w:hAnsi="Times New Roman" w:cs="Times New Roman"/>
          <w:sz w:val="24"/>
          <w:szCs w:val="24"/>
        </w:rPr>
        <w:t>–</w:t>
      </w:r>
      <w:r w:rsidRPr="004416C5">
        <w:rPr>
          <w:rFonts w:ascii="Times New Roman" w:hAnsi="Times New Roman" w:cs="Times New Roman"/>
          <w:sz w:val="24"/>
          <w:szCs w:val="24"/>
        </w:rPr>
        <w:t xml:space="preserve"> 12194931</w:t>
      </w:r>
      <w:r>
        <w:rPr>
          <w:rFonts w:ascii="Times New Roman" w:hAnsi="Times New Roman" w:cs="Times New Roman"/>
          <w:sz w:val="24"/>
          <w:szCs w:val="24"/>
        </w:rPr>
        <w:t xml:space="preserve"> </w:t>
      </w:r>
      <w:r w:rsidRPr="004416C5">
        <w:rPr>
          <w:rFonts w:ascii="Times New Roman" w:hAnsi="Times New Roman" w:cs="Times New Roman"/>
          <w:sz w:val="24"/>
          <w:szCs w:val="24"/>
        </w:rPr>
        <w:sym w:font="Wingdings" w:char="F0E0"/>
      </w:r>
      <w:r>
        <w:rPr>
          <w:rFonts w:ascii="Times New Roman" w:hAnsi="Times New Roman" w:cs="Times New Roman"/>
          <w:sz w:val="24"/>
          <w:szCs w:val="24"/>
        </w:rPr>
        <w:t xml:space="preserve"> investigated the nature of correlations, and appropriately categorized each correlation by its strength and positiveness/negativeness. </w:t>
      </w:r>
      <w:r w:rsidR="005A754C">
        <w:rPr>
          <w:rFonts w:ascii="Times New Roman" w:hAnsi="Times New Roman" w:cs="Times New Roman"/>
          <w:sz w:val="24"/>
          <w:szCs w:val="24"/>
        </w:rPr>
        <w:t>Offered the most suitable data source obtained from Kaggle with a variety of parameters and multiple records, therefore contributed mostly to the section about Data Source in the report file.</w:t>
      </w:r>
    </w:p>
    <w:p w14:paraId="46B818DC" w14:textId="400ACF81" w:rsidR="004416C5" w:rsidRDefault="004416C5" w:rsidP="004416C5">
      <w:pPr>
        <w:ind w:left="360"/>
        <w:rPr>
          <w:rFonts w:ascii="Times New Roman" w:eastAsia="Malgun Gothic" w:hAnsi="Times New Roman" w:cs="Times New Roman"/>
          <w:sz w:val="24"/>
          <w:szCs w:val="24"/>
          <w:lang w:eastAsia="ko-KR"/>
        </w:rPr>
      </w:pPr>
    </w:p>
    <w:p w14:paraId="79C75FC0" w14:textId="5F94C477" w:rsidR="004416C5" w:rsidRPr="004416C5" w:rsidRDefault="004416C5" w:rsidP="004416C5">
      <w:pPr>
        <w:ind w:left="36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Each of the team members significantly contributed to the writing and design of the report file</w:t>
      </w:r>
      <w:r w:rsidR="00ED60F6">
        <w:rPr>
          <w:rFonts w:ascii="Times New Roman" w:eastAsia="Malgun Gothic" w:hAnsi="Times New Roman" w:cs="Times New Roman"/>
          <w:sz w:val="24"/>
          <w:szCs w:val="24"/>
          <w:lang w:eastAsia="ko-KR"/>
        </w:rPr>
        <w:t xml:space="preserve"> (mostly </w:t>
      </w:r>
      <w:r w:rsidR="00ED60F6" w:rsidRPr="00ED60F6">
        <w:rPr>
          <w:rFonts w:ascii="Times New Roman" w:eastAsia="Malgun Gothic" w:hAnsi="Times New Roman" w:cs="Times New Roman"/>
          <w:sz w:val="24"/>
          <w:szCs w:val="24"/>
          <w:lang w:eastAsia="ko-KR"/>
        </w:rPr>
        <w:sym w:font="Wingdings" w:char="F0E0"/>
      </w:r>
      <w:r w:rsidR="00ED60F6">
        <w:rPr>
          <w:rFonts w:ascii="Times New Roman" w:eastAsia="Malgun Gothic" w:hAnsi="Times New Roman" w:cs="Times New Roman"/>
          <w:sz w:val="24"/>
          <w:szCs w:val="24"/>
          <w:lang w:eastAsia="ko-KR"/>
        </w:rPr>
        <w:t xml:space="preserve"> Introduction, Methodology and Analytical Strategies sections)</w:t>
      </w:r>
      <w:r>
        <w:rPr>
          <w:rFonts w:ascii="Times New Roman" w:eastAsia="Malgun Gothic" w:hAnsi="Times New Roman" w:cs="Times New Roman"/>
          <w:sz w:val="24"/>
          <w:szCs w:val="24"/>
          <w:lang w:eastAsia="ko-KR"/>
        </w:rPr>
        <w:t>, and making the final presentation file. They collaboratively did that work by supporting each other in creating the report file and the presentation.</w:t>
      </w:r>
    </w:p>
    <w:p w14:paraId="39D04480" w14:textId="77777777" w:rsidR="002D6880" w:rsidRPr="002D6880" w:rsidRDefault="002D6880" w:rsidP="006B1137">
      <w:pPr>
        <w:rPr>
          <w:rFonts w:ascii="Times New Roman" w:eastAsia="Malgun Gothic" w:hAnsi="Times New Roman" w:cs="Times New Roman"/>
          <w:sz w:val="24"/>
          <w:szCs w:val="24"/>
          <w:lang w:eastAsia="ko-KR"/>
        </w:rPr>
      </w:pPr>
    </w:p>
    <w:sectPr w:rsidR="002D6880" w:rsidRPr="002D688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E6451"/>
    <w:multiLevelType w:val="hybridMultilevel"/>
    <w:tmpl w:val="81D89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84E6E"/>
    <w:multiLevelType w:val="multilevel"/>
    <w:tmpl w:val="21E0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B43F0"/>
    <w:multiLevelType w:val="multilevel"/>
    <w:tmpl w:val="350C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43BDA"/>
    <w:multiLevelType w:val="hybridMultilevel"/>
    <w:tmpl w:val="7D0A8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45E60"/>
    <w:multiLevelType w:val="multilevel"/>
    <w:tmpl w:val="C726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AC1D0A"/>
    <w:multiLevelType w:val="hybridMultilevel"/>
    <w:tmpl w:val="4938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78"/>
    <w:rsid w:val="0001406F"/>
    <w:rsid w:val="000B387D"/>
    <w:rsid w:val="000C5062"/>
    <w:rsid w:val="00150845"/>
    <w:rsid w:val="00191A78"/>
    <w:rsid w:val="001D4EDE"/>
    <w:rsid w:val="00294FA7"/>
    <w:rsid w:val="002D6880"/>
    <w:rsid w:val="002E3C1A"/>
    <w:rsid w:val="00337E58"/>
    <w:rsid w:val="00340513"/>
    <w:rsid w:val="003535BA"/>
    <w:rsid w:val="003A177F"/>
    <w:rsid w:val="003A40E0"/>
    <w:rsid w:val="003D7F63"/>
    <w:rsid w:val="004416C5"/>
    <w:rsid w:val="004A29D6"/>
    <w:rsid w:val="004C2274"/>
    <w:rsid w:val="004D60FE"/>
    <w:rsid w:val="004F1EAF"/>
    <w:rsid w:val="00511389"/>
    <w:rsid w:val="00557028"/>
    <w:rsid w:val="005A04AC"/>
    <w:rsid w:val="005A53CA"/>
    <w:rsid w:val="005A754C"/>
    <w:rsid w:val="006B1137"/>
    <w:rsid w:val="006B51BD"/>
    <w:rsid w:val="006F4965"/>
    <w:rsid w:val="00730E9E"/>
    <w:rsid w:val="00743011"/>
    <w:rsid w:val="007C59BD"/>
    <w:rsid w:val="007E2FB3"/>
    <w:rsid w:val="0083096E"/>
    <w:rsid w:val="00860329"/>
    <w:rsid w:val="008A6858"/>
    <w:rsid w:val="0094082F"/>
    <w:rsid w:val="009577AF"/>
    <w:rsid w:val="00995F38"/>
    <w:rsid w:val="00A5525B"/>
    <w:rsid w:val="00AA5CD5"/>
    <w:rsid w:val="00AC1F9C"/>
    <w:rsid w:val="00AD4E85"/>
    <w:rsid w:val="00AE775C"/>
    <w:rsid w:val="00AE77AD"/>
    <w:rsid w:val="00B22708"/>
    <w:rsid w:val="00B4632D"/>
    <w:rsid w:val="00BD51FA"/>
    <w:rsid w:val="00C020D4"/>
    <w:rsid w:val="00C63E9A"/>
    <w:rsid w:val="00C668F3"/>
    <w:rsid w:val="00CB6BF8"/>
    <w:rsid w:val="00CC6B14"/>
    <w:rsid w:val="00D045D7"/>
    <w:rsid w:val="00DA34A5"/>
    <w:rsid w:val="00DB220A"/>
    <w:rsid w:val="00E210FC"/>
    <w:rsid w:val="00E24984"/>
    <w:rsid w:val="00E5730B"/>
    <w:rsid w:val="00ED60F6"/>
    <w:rsid w:val="00F358A6"/>
    <w:rsid w:val="00FB3042"/>
    <w:rsid w:val="00FC6063"/>
    <w:rsid w:val="00FE3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6E80"/>
  <w15:chartTrackingRefBased/>
  <w15:docId w15:val="{ED4D566C-4B39-4690-B312-6B5B5B23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5B"/>
    <w:pPr>
      <w:ind w:left="720"/>
      <w:contextualSpacing/>
    </w:pPr>
  </w:style>
  <w:style w:type="table" w:styleId="TableGrid">
    <w:name w:val="Table Grid"/>
    <w:basedOn w:val="TableNormal"/>
    <w:uiPriority w:val="39"/>
    <w:rsid w:val="00AC1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AC1F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AC1F9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6">
    <w:name w:val="Grid Table 6 Colorful Accent 6"/>
    <w:basedOn w:val="TableNormal"/>
    <w:uiPriority w:val="51"/>
    <w:rsid w:val="00AC1F9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AC1F9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3">
    <w:name w:val="Grid Table 7 Colorful Accent 3"/>
    <w:basedOn w:val="TableNormal"/>
    <w:uiPriority w:val="52"/>
    <w:rsid w:val="00AC1F9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5Dark">
    <w:name w:val="List Table 5 Dark"/>
    <w:basedOn w:val="TableNormal"/>
    <w:uiPriority w:val="50"/>
    <w:rsid w:val="00AC1F9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AC1F9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AC1F9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AC1F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5103">
      <w:bodyDiv w:val="1"/>
      <w:marLeft w:val="0"/>
      <w:marRight w:val="0"/>
      <w:marTop w:val="0"/>
      <w:marBottom w:val="0"/>
      <w:divBdr>
        <w:top w:val="none" w:sz="0" w:space="0" w:color="auto"/>
        <w:left w:val="none" w:sz="0" w:space="0" w:color="auto"/>
        <w:bottom w:val="none" w:sz="0" w:space="0" w:color="auto"/>
        <w:right w:val="none" w:sz="0" w:space="0" w:color="auto"/>
      </w:divBdr>
    </w:div>
    <w:div w:id="375128074">
      <w:bodyDiv w:val="1"/>
      <w:marLeft w:val="0"/>
      <w:marRight w:val="0"/>
      <w:marTop w:val="0"/>
      <w:marBottom w:val="0"/>
      <w:divBdr>
        <w:top w:val="none" w:sz="0" w:space="0" w:color="auto"/>
        <w:left w:val="none" w:sz="0" w:space="0" w:color="auto"/>
        <w:bottom w:val="none" w:sz="0" w:space="0" w:color="auto"/>
        <w:right w:val="none" w:sz="0" w:space="0" w:color="auto"/>
      </w:divBdr>
    </w:div>
    <w:div w:id="755441200">
      <w:bodyDiv w:val="1"/>
      <w:marLeft w:val="0"/>
      <w:marRight w:val="0"/>
      <w:marTop w:val="0"/>
      <w:marBottom w:val="0"/>
      <w:divBdr>
        <w:top w:val="none" w:sz="0" w:space="0" w:color="auto"/>
        <w:left w:val="none" w:sz="0" w:space="0" w:color="auto"/>
        <w:bottom w:val="none" w:sz="0" w:space="0" w:color="auto"/>
        <w:right w:val="none" w:sz="0" w:space="0" w:color="auto"/>
      </w:divBdr>
    </w:div>
    <w:div w:id="950429545">
      <w:bodyDiv w:val="1"/>
      <w:marLeft w:val="0"/>
      <w:marRight w:val="0"/>
      <w:marTop w:val="0"/>
      <w:marBottom w:val="0"/>
      <w:divBdr>
        <w:top w:val="none" w:sz="0" w:space="0" w:color="auto"/>
        <w:left w:val="none" w:sz="0" w:space="0" w:color="auto"/>
        <w:bottom w:val="none" w:sz="0" w:space="0" w:color="auto"/>
        <w:right w:val="none" w:sz="0" w:space="0" w:color="auto"/>
      </w:divBdr>
    </w:div>
    <w:div w:id="1217937637">
      <w:bodyDiv w:val="1"/>
      <w:marLeft w:val="0"/>
      <w:marRight w:val="0"/>
      <w:marTop w:val="0"/>
      <w:marBottom w:val="0"/>
      <w:divBdr>
        <w:top w:val="none" w:sz="0" w:space="0" w:color="auto"/>
        <w:left w:val="none" w:sz="0" w:space="0" w:color="auto"/>
        <w:bottom w:val="none" w:sz="0" w:space="0" w:color="auto"/>
        <w:right w:val="none" w:sz="0" w:space="0" w:color="auto"/>
      </w:divBdr>
    </w:div>
    <w:div w:id="1455443267">
      <w:bodyDiv w:val="1"/>
      <w:marLeft w:val="0"/>
      <w:marRight w:val="0"/>
      <w:marTop w:val="0"/>
      <w:marBottom w:val="0"/>
      <w:divBdr>
        <w:top w:val="none" w:sz="0" w:space="0" w:color="auto"/>
        <w:left w:val="none" w:sz="0" w:space="0" w:color="auto"/>
        <w:bottom w:val="none" w:sz="0" w:space="0" w:color="auto"/>
        <w:right w:val="none" w:sz="0" w:space="0" w:color="auto"/>
      </w:divBdr>
    </w:div>
    <w:div w:id="1457985253">
      <w:bodyDiv w:val="1"/>
      <w:marLeft w:val="0"/>
      <w:marRight w:val="0"/>
      <w:marTop w:val="0"/>
      <w:marBottom w:val="0"/>
      <w:divBdr>
        <w:top w:val="none" w:sz="0" w:space="0" w:color="auto"/>
        <w:left w:val="none" w:sz="0" w:space="0" w:color="auto"/>
        <w:bottom w:val="none" w:sz="0" w:space="0" w:color="auto"/>
        <w:right w:val="none" w:sz="0" w:space="0" w:color="auto"/>
      </w:divBdr>
    </w:div>
    <w:div w:id="1467353863">
      <w:bodyDiv w:val="1"/>
      <w:marLeft w:val="0"/>
      <w:marRight w:val="0"/>
      <w:marTop w:val="0"/>
      <w:marBottom w:val="0"/>
      <w:divBdr>
        <w:top w:val="none" w:sz="0" w:space="0" w:color="auto"/>
        <w:left w:val="none" w:sz="0" w:space="0" w:color="auto"/>
        <w:bottom w:val="none" w:sz="0" w:space="0" w:color="auto"/>
        <w:right w:val="none" w:sz="0" w:space="0" w:color="auto"/>
      </w:divBdr>
    </w:div>
    <w:div w:id="1577864424">
      <w:bodyDiv w:val="1"/>
      <w:marLeft w:val="0"/>
      <w:marRight w:val="0"/>
      <w:marTop w:val="0"/>
      <w:marBottom w:val="0"/>
      <w:divBdr>
        <w:top w:val="none" w:sz="0" w:space="0" w:color="auto"/>
        <w:left w:val="none" w:sz="0" w:space="0" w:color="auto"/>
        <w:bottom w:val="none" w:sz="0" w:space="0" w:color="auto"/>
        <w:right w:val="none" w:sz="0" w:space="0" w:color="auto"/>
      </w:divBdr>
    </w:div>
    <w:div w:id="2104185591">
      <w:bodyDiv w:val="1"/>
      <w:marLeft w:val="0"/>
      <w:marRight w:val="0"/>
      <w:marTop w:val="0"/>
      <w:marBottom w:val="0"/>
      <w:divBdr>
        <w:top w:val="none" w:sz="0" w:space="0" w:color="auto"/>
        <w:left w:val="none" w:sz="0" w:space="0" w:color="auto"/>
        <w:bottom w:val="none" w:sz="0" w:space="0" w:color="auto"/>
        <w:right w:val="none" w:sz="0" w:space="0" w:color="auto"/>
      </w:divBdr>
    </w:div>
    <w:div w:id="212692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image" Target="media/image6.png"/><Relationship Id="rId26" Type="http://schemas.openxmlformats.org/officeDocument/2006/relationships/chart" Target="charts/chart12.xml"/><Relationship Id="rId39" Type="http://schemas.openxmlformats.org/officeDocument/2006/relationships/chart" Target="charts/chart19.xml"/><Relationship Id="rId21" Type="http://schemas.openxmlformats.org/officeDocument/2006/relationships/chart" Target="charts/chart9.xml"/><Relationship Id="rId34" Type="http://schemas.openxmlformats.org/officeDocument/2006/relationships/chart" Target="charts/chart16.xml"/><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24" Type="http://schemas.openxmlformats.org/officeDocument/2006/relationships/chart" Target="charts/chart11.xml"/><Relationship Id="rId32" Type="http://schemas.openxmlformats.org/officeDocument/2006/relationships/chart" Target="charts/chart15.xml"/><Relationship Id="rId37" Type="http://schemas.openxmlformats.org/officeDocument/2006/relationships/chart" Target="charts/chart18.xml"/><Relationship Id="rId40" Type="http://schemas.openxmlformats.org/officeDocument/2006/relationships/image" Target="media/image16.png"/><Relationship Id="rId45" Type="http://schemas.openxmlformats.org/officeDocument/2006/relationships/chart" Target="charts/chart22.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image" Target="media/image8.png"/><Relationship Id="rId28" Type="http://schemas.openxmlformats.org/officeDocument/2006/relationships/chart" Target="charts/chart13.xml"/><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chart" Target="charts/chart8.xml"/><Relationship Id="rId31" Type="http://schemas.openxmlformats.org/officeDocument/2006/relationships/image" Target="media/image12.png"/><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4.png"/><Relationship Id="rId22" Type="http://schemas.openxmlformats.org/officeDocument/2006/relationships/chart" Target="charts/chart10.xml"/><Relationship Id="rId27" Type="http://schemas.openxmlformats.org/officeDocument/2006/relationships/image" Target="media/image10.png"/><Relationship Id="rId30" Type="http://schemas.openxmlformats.org/officeDocument/2006/relationships/chart" Target="charts/chart14.xml"/><Relationship Id="rId35" Type="http://schemas.openxmlformats.org/officeDocument/2006/relationships/chart" Target="charts/chart17.xml"/><Relationship Id="rId43" Type="http://schemas.openxmlformats.org/officeDocument/2006/relationships/chart" Target="charts/chart2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hart" Target="charts/chart7.xm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5.png"/><Relationship Id="rId46" Type="http://schemas.openxmlformats.org/officeDocument/2006/relationships/image" Target="media/image19.png"/><Relationship Id="rId20" Type="http://schemas.openxmlformats.org/officeDocument/2006/relationships/image" Target="media/image7.png"/><Relationship Id="rId41" Type="http://schemas.openxmlformats.org/officeDocument/2006/relationships/chart" Target="charts/chart2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Overall%20Trend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2-nd%20Type%20Countri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2-nd%20Type%20Countri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2-nd%20Type%20Countri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2-nd%20Type%20Countri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2-nd%20Type%20Countri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2-nd%20Type%20Countri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3-rd%20Type%20Countri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3-rd%20Type%20Countri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3-rd%20Type%20Countri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3-rd%20Type%20Countri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3-rd%20Type%20Countrie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3-rd%20Type%20Countri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3-rd%20Type%20Countrie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1-st%20Type%20Count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1-st%20Type%20Count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1-st%20Type%20Count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1-st%20Type%20Count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1-st%20Type%20Countri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1-st%20Type%20Countri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omil\OneDrive\&#1056;&#1072;&#1073;&#1086;&#1095;&#1080;&#1081;%20&#1089;&#1090;&#1086;&#1083;\World%20Happiness%20Report%20Analysis\Happiness%20Trends%20for%20the%202-nd%20Type%20Countri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Top-10</a:t>
            </a:r>
            <a:r>
              <a:rPr lang="en-US" baseline="0"/>
              <a:t> Performing Well in Happiness Countries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4"/>
          <c:order val="0"/>
          <c:tx>
            <c:v>2015</c:v>
          </c:tx>
          <c:spPr>
            <a:solidFill>
              <a:schemeClr val="accent5"/>
            </a:solidFill>
            <a:ln>
              <a:noFill/>
            </a:ln>
            <a:effectLst/>
          </c:spPr>
          <c:invertIfNegative val="0"/>
          <c:val>
            <c:numRef>
              <c:f>Sheet1!$B$2:$B$11</c:f>
              <c:numCache>
                <c:formatCode>#,##0.0</c:formatCode>
                <c:ptCount val="10"/>
                <c:pt idx="0">
                  <c:v>1</c:v>
                </c:pt>
                <c:pt idx="1">
                  <c:v>2</c:v>
                </c:pt>
                <c:pt idx="2">
                  <c:v>3</c:v>
                </c:pt>
                <c:pt idx="3">
                  <c:v>4</c:v>
                </c:pt>
                <c:pt idx="4">
                  <c:v>5</c:v>
                </c:pt>
                <c:pt idx="5">
                  <c:v>6</c:v>
                </c:pt>
                <c:pt idx="6">
                  <c:v>7</c:v>
                </c:pt>
                <c:pt idx="7">
                  <c:v>8</c:v>
                </c:pt>
                <c:pt idx="8">
                  <c:v>9</c:v>
                </c:pt>
                <c:pt idx="9">
                  <c:v>10</c:v>
                </c:pt>
              </c:numCache>
            </c:numRef>
          </c:val>
          <c:extLst>
            <c:ext xmlns:c16="http://schemas.microsoft.com/office/drawing/2014/chart" uri="{C3380CC4-5D6E-409C-BE32-E72D297353CC}">
              <c16:uniqueId val="{00000000-6FF2-4CF1-8D05-20B2995A49A6}"/>
            </c:ext>
          </c:extLst>
        </c:ser>
        <c:ser>
          <c:idx val="0"/>
          <c:order val="1"/>
          <c:tx>
            <c:v>2016</c:v>
          </c:tx>
          <c:spPr>
            <a:solidFill>
              <a:schemeClr val="accent1"/>
            </a:solidFill>
            <a:ln>
              <a:noFill/>
            </a:ln>
            <a:effectLst/>
          </c:spPr>
          <c:invertIfNegative val="0"/>
          <c:cat>
            <c:multiLvlStrRef>
              <c:f>Sheet1!$A$2:$B$11</c:f>
              <c:multiLvlStrCache>
                <c:ptCount val="10"/>
                <c:lvl>
                  <c:pt idx="0">
                    <c:v>1.0</c:v>
                  </c:pt>
                  <c:pt idx="1">
                    <c:v>2.0</c:v>
                  </c:pt>
                  <c:pt idx="2">
                    <c:v>3.0</c:v>
                  </c:pt>
                  <c:pt idx="3">
                    <c:v>4.0</c:v>
                  </c:pt>
                  <c:pt idx="4">
                    <c:v>5.0</c:v>
                  </c:pt>
                  <c:pt idx="5">
                    <c:v>6.0</c:v>
                  </c:pt>
                  <c:pt idx="6">
                    <c:v>7.0</c:v>
                  </c:pt>
                  <c:pt idx="7">
                    <c:v>8.0</c:v>
                  </c:pt>
                  <c:pt idx="8">
                    <c:v>9.0</c:v>
                  </c:pt>
                  <c:pt idx="9">
                    <c:v>10.0</c:v>
                  </c:pt>
                </c:lvl>
                <c:lvl>
                  <c:pt idx="0">
                    <c:v>Switzerland</c:v>
                  </c:pt>
                  <c:pt idx="1">
                    <c:v>Iceland</c:v>
                  </c:pt>
                  <c:pt idx="2">
                    <c:v>Denmark</c:v>
                  </c:pt>
                  <c:pt idx="3">
                    <c:v>Norway</c:v>
                  </c:pt>
                  <c:pt idx="4">
                    <c:v>Canada</c:v>
                  </c:pt>
                  <c:pt idx="5">
                    <c:v>Finland</c:v>
                  </c:pt>
                  <c:pt idx="6">
                    <c:v>Netherlands</c:v>
                  </c:pt>
                  <c:pt idx="7">
                    <c:v>Sweden</c:v>
                  </c:pt>
                  <c:pt idx="8">
                    <c:v>New Zealand</c:v>
                  </c:pt>
                  <c:pt idx="9">
                    <c:v>Australia</c:v>
                  </c:pt>
                </c:lvl>
              </c:multiLvlStrCache>
            </c:multiLvlStrRef>
          </c:cat>
          <c:val>
            <c:numRef>
              <c:f>Sheet1!$C$2:$C$11</c:f>
              <c:numCache>
                <c:formatCode>#,##0.0</c:formatCode>
                <c:ptCount val="10"/>
                <c:pt idx="0">
                  <c:v>2</c:v>
                </c:pt>
                <c:pt idx="1">
                  <c:v>3</c:v>
                </c:pt>
                <c:pt idx="2">
                  <c:v>1</c:v>
                </c:pt>
                <c:pt idx="3">
                  <c:v>4</c:v>
                </c:pt>
                <c:pt idx="4">
                  <c:v>6</c:v>
                </c:pt>
                <c:pt idx="5">
                  <c:v>5</c:v>
                </c:pt>
                <c:pt idx="6">
                  <c:v>7</c:v>
                </c:pt>
                <c:pt idx="7">
                  <c:v>10</c:v>
                </c:pt>
                <c:pt idx="8">
                  <c:v>8</c:v>
                </c:pt>
                <c:pt idx="9">
                  <c:v>9</c:v>
                </c:pt>
              </c:numCache>
            </c:numRef>
          </c:val>
          <c:extLst>
            <c:ext xmlns:c16="http://schemas.microsoft.com/office/drawing/2014/chart" uri="{C3380CC4-5D6E-409C-BE32-E72D297353CC}">
              <c16:uniqueId val="{00000001-6FF2-4CF1-8D05-20B2995A49A6}"/>
            </c:ext>
          </c:extLst>
        </c:ser>
        <c:ser>
          <c:idx val="1"/>
          <c:order val="2"/>
          <c:tx>
            <c:v>2017</c:v>
          </c:tx>
          <c:spPr>
            <a:solidFill>
              <a:schemeClr val="accent2"/>
            </a:solidFill>
            <a:ln>
              <a:noFill/>
            </a:ln>
            <a:effectLst/>
          </c:spPr>
          <c:invertIfNegative val="0"/>
          <c:cat>
            <c:multiLvlStrRef>
              <c:f>Sheet1!$A$2:$B$11</c:f>
              <c:multiLvlStrCache>
                <c:ptCount val="10"/>
                <c:lvl>
                  <c:pt idx="0">
                    <c:v>1.0</c:v>
                  </c:pt>
                  <c:pt idx="1">
                    <c:v>2.0</c:v>
                  </c:pt>
                  <c:pt idx="2">
                    <c:v>3.0</c:v>
                  </c:pt>
                  <c:pt idx="3">
                    <c:v>4.0</c:v>
                  </c:pt>
                  <c:pt idx="4">
                    <c:v>5.0</c:v>
                  </c:pt>
                  <c:pt idx="5">
                    <c:v>6.0</c:v>
                  </c:pt>
                  <c:pt idx="6">
                    <c:v>7.0</c:v>
                  </c:pt>
                  <c:pt idx="7">
                    <c:v>8.0</c:v>
                  </c:pt>
                  <c:pt idx="8">
                    <c:v>9.0</c:v>
                  </c:pt>
                  <c:pt idx="9">
                    <c:v>10.0</c:v>
                  </c:pt>
                </c:lvl>
                <c:lvl>
                  <c:pt idx="0">
                    <c:v>Switzerland</c:v>
                  </c:pt>
                  <c:pt idx="1">
                    <c:v>Iceland</c:v>
                  </c:pt>
                  <c:pt idx="2">
                    <c:v>Denmark</c:v>
                  </c:pt>
                  <c:pt idx="3">
                    <c:v>Norway</c:v>
                  </c:pt>
                  <c:pt idx="4">
                    <c:v>Canada</c:v>
                  </c:pt>
                  <c:pt idx="5">
                    <c:v>Finland</c:v>
                  </c:pt>
                  <c:pt idx="6">
                    <c:v>Netherlands</c:v>
                  </c:pt>
                  <c:pt idx="7">
                    <c:v>Sweden</c:v>
                  </c:pt>
                  <c:pt idx="8">
                    <c:v>New Zealand</c:v>
                  </c:pt>
                  <c:pt idx="9">
                    <c:v>Australia</c:v>
                  </c:pt>
                </c:lvl>
              </c:multiLvlStrCache>
            </c:multiLvlStrRef>
          </c:cat>
          <c:val>
            <c:numRef>
              <c:f>Sheet1!$D$2:$D$11</c:f>
              <c:numCache>
                <c:formatCode>#,##0.0</c:formatCode>
                <c:ptCount val="10"/>
                <c:pt idx="0">
                  <c:v>4</c:v>
                </c:pt>
                <c:pt idx="1">
                  <c:v>3</c:v>
                </c:pt>
                <c:pt idx="2">
                  <c:v>2</c:v>
                </c:pt>
                <c:pt idx="3">
                  <c:v>1</c:v>
                </c:pt>
                <c:pt idx="4">
                  <c:v>7</c:v>
                </c:pt>
                <c:pt idx="5">
                  <c:v>5</c:v>
                </c:pt>
                <c:pt idx="6">
                  <c:v>6</c:v>
                </c:pt>
                <c:pt idx="7">
                  <c:v>9</c:v>
                </c:pt>
                <c:pt idx="8">
                  <c:v>8</c:v>
                </c:pt>
                <c:pt idx="9">
                  <c:v>10</c:v>
                </c:pt>
              </c:numCache>
            </c:numRef>
          </c:val>
          <c:extLst>
            <c:ext xmlns:c16="http://schemas.microsoft.com/office/drawing/2014/chart" uri="{C3380CC4-5D6E-409C-BE32-E72D297353CC}">
              <c16:uniqueId val="{00000002-6FF2-4CF1-8D05-20B2995A49A6}"/>
            </c:ext>
          </c:extLst>
        </c:ser>
        <c:ser>
          <c:idx val="2"/>
          <c:order val="3"/>
          <c:tx>
            <c:v>2018</c:v>
          </c:tx>
          <c:spPr>
            <a:solidFill>
              <a:schemeClr val="accent3"/>
            </a:solidFill>
            <a:ln>
              <a:noFill/>
            </a:ln>
            <a:effectLst/>
          </c:spPr>
          <c:invertIfNegative val="0"/>
          <c:cat>
            <c:multiLvlStrRef>
              <c:f>Sheet1!$A$2:$B$11</c:f>
              <c:multiLvlStrCache>
                <c:ptCount val="10"/>
                <c:lvl>
                  <c:pt idx="0">
                    <c:v>1.0</c:v>
                  </c:pt>
                  <c:pt idx="1">
                    <c:v>2.0</c:v>
                  </c:pt>
                  <c:pt idx="2">
                    <c:v>3.0</c:v>
                  </c:pt>
                  <c:pt idx="3">
                    <c:v>4.0</c:v>
                  </c:pt>
                  <c:pt idx="4">
                    <c:v>5.0</c:v>
                  </c:pt>
                  <c:pt idx="5">
                    <c:v>6.0</c:v>
                  </c:pt>
                  <c:pt idx="6">
                    <c:v>7.0</c:v>
                  </c:pt>
                  <c:pt idx="7">
                    <c:v>8.0</c:v>
                  </c:pt>
                  <c:pt idx="8">
                    <c:v>9.0</c:v>
                  </c:pt>
                  <c:pt idx="9">
                    <c:v>10.0</c:v>
                  </c:pt>
                </c:lvl>
                <c:lvl>
                  <c:pt idx="0">
                    <c:v>Switzerland</c:v>
                  </c:pt>
                  <c:pt idx="1">
                    <c:v>Iceland</c:v>
                  </c:pt>
                  <c:pt idx="2">
                    <c:v>Denmark</c:v>
                  </c:pt>
                  <c:pt idx="3">
                    <c:v>Norway</c:v>
                  </c:pt>
                  <c:pt idx="4">
                    <c:v>Canada</c:v>
                  </c:pt>
                  <c:pt idx="5">
                    <c:v>Finland</c:v>
                  </c:pt>
                  <c:pt idx="6">
                    <c:v>Netherlands</c:v>
                  </c:pt>
                  <c:pt idx="7">
                    <c:v>Sweden</c:v>
                  </c:pt>
                  <c:pt idx="8">
                    <c:v>New Zealand</c:v>
                  </c:pt>
                  <c:pt idx="9">
                    <c:v>Australia</c:v>
                  </c:pt>
                </c:lvl>
              </c:multiLvlStrCache>
            </c:multiLvlStrRef>
          </c:cat>
          <c:val>
            <c:numRef>
              <c:f>Sheet1!$E$2:$E$11</c:f>
              <c:numCache>
                <c:formatCode>#,##0.0</c:formatCode>
                <c:ptCount val="10"/>
                <c:pt idx="0">
                  <c:v>5</c:v>
                </c:pt>
                <c:pt idx="1">
                  <c:v>4</c:v>
                </c:pt>
                <c:pt idx="2">
                  <c:v>3</c:v>
                </c:pt>
                <c:pt idx="3">
                  <c:v>2</c:v>
                </c:pt>
                <c:pt idx="4">
                  <c:v>7</c:v>
                </c:pt>
                <c:pt idx="5">
                  <c:v>1</c:v>
                </c:pt>
                <c:pt idx="6">
                  <c:v>6</c:v>
                </c:pt>
                <c:pt idx="7">
                  <c:v>9</c:v>
                </c:pt>
                <c:pt idx="8">
                  <c:v>8</c:v>
                </c:pt>
                <c:pt idx="9">
                  <c:v>10</c:v>
                </c:pt>
              </c:numCache>
            </c:numRef>
          </c:val>
          <c:extLst>
            <c:ext xmlns:c16="http://schemas.microsoft.com/office/drawing/2014/chart" uri="{C3380CC4-5D6E-409C-BE32-E72D297353CC}">
              <c16:uniqueId val="{00000003-6FF2-4CF1-8D05-20B2995A49A6}"/>
            </c:ext>
          </c:extLst>
        </c:ser>
        <c:ser>
          <c:idx val="3"/>
          <c:order val="4"/>
          <c:tx>
            <c:v>2019</c:v>
          </c:tx>
          <c:spPr>
            <a:solidFill>
              <a:schemeClr val="accent4"/>
            </a:solidFill>
            <a:ln>
              <a:noFill/>
            </a:ln>
            <a:effectLst/>
          </c:spPr>
          <c:invertIfNegative val="0"/>
          <c:cat>
            <c:multiLvlStrRef>
              <c:f>Sheet1!$A$2:$B$11</c:f>
              <c:multiLvlStrCache>
                <c:ptCount val="10"/>
                <c:lvl>
                  <c:pt idx="0">
                    <c:v>1.0</c:v>
                  </c:pt>
                  <c:pt idx="1">
                    <c:v>2.0</c:v>
                  </c:pt>
                  <c:pt idx="2">
                    <c:v>3.0</c:v>
                  </c:pt>
                  <c:pt idx="3">
                    <c:v>4.0</c:v>
                  </c:pt>
                  <c:pt idx="4">
                    <c:v>5.0</c:v>
                  </c:pt>
                  <c:pt idx="5">
                    <c:v>6.0</c:v>
                  </c:pt>
                  <c:pt idx="6">
                    <c:v>7.0</c:v>
                  </c:pt>
                  <c:pt idx="7">
                    <c:v>8.0</c:v>
                  </c:pt>
                  <c:pt idx="8">
                    <c:v>9.0</c:v>
                  </c:pt>
                  <c:pt idx="9">
                    <c:v>10.0</c:v>
                  </c:pt>
                </c:lvl>
                <c:lvl>
                  <c:pt idx="0">
                    <c:v>Switzerland</c:v>
                  </c:pt>
                  <c:pt idx="1">
                    <c:v>Iceland</c:v>
                  </c:pt>
                  <c:pt idx="2">
                    <c:v>Denmark</c:v>
                  </c:pt>
                  <c:pt idx="3">
                    <c:v>Norway</c:v>
                  </c:pt>
                  <c:pt idx="4">
                    <c:v>Canada</c:v>
                  </c:pt>
                  <c:pt idx="5">
                    <c:v>Finland</c:v>
                  </c:pt>
                  <c:pt idx="6">
                    <c:v>Netherlands</c:v>
                  </c:pt>
                  <c:pt idx="7">
                    <c:v>Sweden</c:v>
                  </c:pt>
                  <c:pt idx="8">
                    <c:v>New Zealand</c:v>
                  </c:pt>
                  <c:pt idx="9">
                    <c:v>Australia</c:v>
                  </c:pt>
                </c:lvl>
              </c:multiLvlStrCache>
            </c:multiLvlStrRef>
          </c:cat>
          <c:val>
            <c:numRef>
              <c:f>Sheet1!$F$2:$F$11</c:f>
              <c:numCache>
                <c:formatCode>#,##0.0</c:formatCode>
                <c:ptCount val="10"/>
                <c:pt idx="0">
                  <c:v>6</c:v>
                </c:pt>
                <c:pt idx="1">
                  <c:v>4</c:v>
                </c:pt>
                <c:pt idx="2">
                  <c:v>2</c:v>
                </c:pt>
                <c:pt idx="3">
                  <c:v>3</c:v>
                </c:pt>
                <c:pt idx="4">
                  <c:v>9</c:v>
                </c:pt>
                <c:pt idx="5">
                  <c:v>1</c:v>
                </c:pt>
                <c:pt idx="6">
                  <c:v>5</c:v>
                </c:pt>
                <c:pt idx="7">
                  <c:v>7</c:v>
                </c:pt>
                <c:pt idx="8">
                  <c:v>8</c:v>
                </c:pt>
                <c:pt idx="9">
                  <c:v>11</c:v>
                </c:pt>
              </c:numCache>
            </c:numRef>
          </c:val>
          <c:extLst>
            <c:ext xmlns:c16="http://schemas.microsoft.com/office/drawing/2014/chart" uri="{C3380CC4-5D6E-409C-BE32-E72D297353CC}">
              <c16:uniqueId val="{00000004-6FF2-4CF1-8D05-20B2995A49A6}"/>
            </c:ext>
          </c:extLst>
        </c:ser>
        <c:dLbls>
          <c:showLegendKey val="0"/>
          <c:showVal val="0"/>
          <c:showCatName val="0"/>
          <c:showSerName val="0"/>
          <c:showPercent val="0"/>
          <c:showBubbleSize val="0"/>
        </c:dLbls>
        <c:gapWidth val="219"/>
        <c:overlap val="-27"/>
        <c:axId val="574264799"/>
        <c:axId val="574265215"/>
      </c:barChart>
      <c:catAx>
        <c:axId val="574264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265215"/>
        <c:crosses val="autoZero"/>
        <c:auto val="1"/>
        <c:lblAlgn val="ctr"/>
        <c:lblOffset val="100"/>
        <c:noMultiLvlLbl val="0"/>
      </c:catAx>
      <c:valAx>
        <c:axId val="57426521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264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GDP per Capita</a:t>
            </a:r>
            <a:r>
              <a:rPr lang="en-US" baseline="0"/>
              <a:t> for the 2-nd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Sheet1!$A$18</c:f>
              <c:strCache>
                <c:ptCount val="1"/>
                <c:pt idx="0">
                  <c:v>2015</c:v>
                </c:pt>
              </c:strCache>
            </c:strRef>
          </c:tx>
          <c:spPr>
            <a:solidFill>
              <a:schemeClr val="accent1"/>
            </a:solidFill>
            <a:ln>
              <a:noFill/>
            </a:ln>
            <a:effectLst/>
          </c:spPr>
          <c:invertIfNegative val="0"/>
          <c:cat>
            <c:strRef>
              <c:f>Sheet1!$B$17:$I$17</c:f>
              <c:strCache>
                <c:ptCount val="8"/>
                <c:pt idx="0">
                  <c:v>Azerbaijan</c:v>
                </c:pt>
                <c:pt idx="1">
                  <c:v>Belarus</c:v>
                </c:pt>
                <c:pt idx="2">
                  <c:v>Botswana</c:v>
                </c:pt>
                <c:pt idx="3">
                  <c:v>India</c:v>
                </c:pt>
                <c:pt idx="4">
                  <c:v>Libya</c:v>
                </c:pt>
                <c:pt idx="5">
                  <c:v>Venezuela</c:v>
                </c:pt>
                <c:pt idx="6">
                  <c:v>Zambia</c:v>
                </c:pt>
                <c:pt idx="7">
                  <c:v>Zimbabwe</c:v>
                </c:pt>
              </c:strCache>
            </c:strRef>
          </c:cat>
          <c:val>
            <c:numRef>
              <c:f>Sheet1!$B$18:$I$18</c:f>
              <c:numCache>
                <c:formatCode>General</c:formatCode>
                <c:ptCount val="8"/>
                <c:pt idx="0">
                  <c:v>1.0239</c:v>
                </c:pt>
                <c:pt idx="1">
                  <c:v>1.0319</c:v>
                </c:pt>
                <c:pt idx="2">
                  <c:v>0.99360000000000004</c:v>
                </c:pt>
                <c:pt idx="3">
                  <c:v>0.64500000000000002</c:v>
                </c:pt>
                <c:pt idx="4">
                  <c:v>1.1315</c:v>
                </c:pt>
                <c:pt idx="5">
                  <c:v>1.0442</c:v>
                </c:pt>
                <c:pt idx="6">
                  <c:v>0.47039999999999998</c:v>
                </c:pt>
                <c:pt idx="7">
                  <c:v>0.27100000000000002</c:v>
                </c:pt>
              </c:numCache>
            </c:numRef>
          </c:val>
          <c:extLst>
            <c:ext xmlns:c16="http://schemas.microsoft.com/office/drawing/2014/chart" uri="{C3380CC4-5D6E-409C-BE32-E72D297353CC}">
              <c16:uniqueId val="{00000000-7F30-4076-9151-EE773A2098C0}"/>
            </c:ext>
          </c:extLst>
        </c:ser>
        <c:ser>
          <c:idx val="1"/>
          <c:order val="1"/>
          <c:tx>
            <c:strRef>
              <c:f>Sheet1!$A$19</c:f>
              <c:strCache>
                <c:ptCount val="1"/>
                <c:pt idx="0">
                  <c:v>2016</c:v>
                </c:pt>
              </c:strCache>
            </c:strRef>
          </c:tx>
          <c:spPr>
            <a:solidFill>
              <a:schemeClr val="accent2"/>
            </a:solidFill>
            <a:ln>
              <a:noFill/>
            </a:ln>
            <a:effectLst/>
          </c:spPr>
          <c:invertIfNegative val="0"/>
          <c:cat>
            <c:strRef>
              <c:f>Sheet1!$B$17:$I$17</c:f>
              <c:strCache>
                <c:ptCount val="8"/>
                <c:pt idx="0">
                  <c:v>Azerbaijan</c:v>
                </c:pt>
                <c:pt idx="1">
                  <c:v>Belarus</c:v>
                </c:pt>
                <c:pt idx="2">
                  <c:v>Botswana</c:v>
                </c:pt>
                <c:pt idx="3">
                  <c:v>India</c:v>
                </c:pt>
                <c:pt idx="4">
                  <c:v>Libya</c:v>
                </c:pt>
                <c:pt idx="5">
                  <c:v>Venezuela</c:v>
                </c:pt>
                <c:pt idx="6">
                  <c:v>Zambia</c:v>
                </c:pt>
                <c:pt idx="7">
                  <c:v>Zimbabwe</c:v>
                </c:pt>
              </c:strCache>
            </c:strRef>
          </c:cat>
          <c:val>
            <c:numRef>
              <c:f>Sheet1!$B$19:$I$19</c:f>
              <c:numCache>
                <c:formatCode>General</c:formatCode>
                <c:ptCount val="8"/>
                <c:pt idx="0">
                  <c:v>1.1236999999999999</c:v>
                </c:pt>
                <c:pt idx="1">
                  <c:v>1.1306</c:v>
                </c:pt>
                <c:pt idx="2">
                  <c:v>1.0943000000000001</c:v>
                </c:pt>
                <c:pt idx="3">
                  <c:v>0.74039999999999995</c:v>
                </c:pt>
                <c:pt idx="4">
                  <c:v>1.0669</c:v>
                </c:pt>
                <c:pt idx="5">
                  <c:v>1.1336999999999999</c:v>
                </c:pt>
                <c:pt idx="6">
                  <c:v>0.61199999999999999</c:v>
                </c:pt>
                <c:pt idx="7">
                  <c:v>0.35039999999999999</c:v>
                </c:pt>
              </c:numCache>
            </c:numRef>
          </c:val>
          <c:extLst>
            <c:ext xmlns:c16="http://schemas.microsoft.com/office/drawing/2014/chart" uri="{C3380CC4-5D6E-409C-BE32-E72D297353CC}">
              <c16:uniqueId val="{00000001-7F30-4076-9151-EE773A2098C0}"/>
            </c:ext>
          </c:extLst>
        </c:ser>
        <c:ser>
          <c:idx val="2"/>
          <c:order val="2"/>
          <c:tx>
            <c:strRef>
              <c:f>Sheet1!$A$20</c:f>
              <c:strCache>
                <c:ptCount val="1"/>
                <c:pt idx="0">
                  <c:v>2017</c:v>
                </c:pt>
              </c:strCache>
            </c:strRef>
          </c:tx>
          <c:spPr>
            <a:solidFill>
              <a:schemeClr val="accent3"/>
            </a:solidFill>
            <a:ln>
              <a:noFill/>
            </a:ln>
            <a:effectLst/>
          </c:spPr>
          <c:invertIfNegative val="0"/>
          <c:cat>
            <c:strRef>
              <c:f>Sheet1!$B$17:$I$17</c:f>
              <c:strCache>
                <c:ptCount val="8"/>
                <c:pt idx="0">
                  <c:v>Azerbaijan</c:v>
                </c:pt>
                <c:pt idx="1">
                  <c:v>Belarus</c:v>
                </c:pt>
                <c:pt idx="2">
                  <c:v>Botswana</c:v>
                </c:pt>
                <c:pt idx="3">
                  <c:v>India</c:v>
                </c:pt>
                <c:pt idx="4">
                  <c:v>Libya</c:v>
                </c:pt>
                <c:pt idx="5">
                  <c:v>Venezuela</c:v>
                </c:pt>
                <c:pt idx="6">
                  <c:v>Zambia</c:v>
                </c:pt>
                <c:pt idx="7">
                  <c:v>Zimbabwe</c:v>
                </c:pt>
              </c:strCache>
            </c:strRef>
          </c:cat>
          <c:val>
            <c:numRef>
              <c:f>Sheet1!$B$20:$I$20</c:f>
              <c:numCache>
                <c:formatCode>General</c:formatCode>
                <c:ptCount val="8"/>
                <c:pt idx="0">
                  <c:v>1.1536</c:v>
                </c:pt>
                <c:pt idx="1">
                  <c:v>1.1566000000000001</c:v>
                </c:pt>
                <c:pt idx="2">
                  <c:v>1.1221000000000001</c:v>
                </c:pt>
                <c:pt idx="3">
                  <c:v>0.79220000000000002</c:v>
                </c:pt>
                <c:pt idx="4">
                  <c:v>1.1017999999999999</c:v>
                </c:pt>
                <c:pt idx="5">
                  <c:v>1.1284000000000001</c:v>
                </c:pt>
                <c:pt idx="6">
                  <c:v>0.63639999999999997</c:v>
                </c:pt>
                <c:pt idx="7">
                  <c:v>0.37580000000000002</c:v>
                </c:pt>
              </c:numCache>
            </c:numRef>
          </c:val>
          <c:extLst>
            <c:ext xmlns:c16="http://schemas.microsoft.com/office/drawing/2014/chart" uri="{C3380CC4-5D6E-409C-BE32-E72D297353CC}">
              <c16:uniqueId val="{00000002-7F30-4076-9151-EE773A2098C0}"/>
            </c:ext>
          </c:extLst>
        </c:ser>
        <c:ser>
          <c:idx val="3"/>
          <c:order val="3"/>
          <c:tx>
            <c:strRef>
              <c:f>Sheet1!$A$21</c:f>
              <c:strCache>
                <c:ptCount val="1"/>
                <c:pt idx="0">
                  <c:v>2018</c:v>
                </c:pt>
              </c:strCache>
            </c:strRef>
          </c:tx>
          <c:spPr>
            <a:solidFill>
              <a:schemeClr val="accent4"/>
            </a:solidFill>
            <a:ln>
              <a:noFill/>
            </a:ln>
            <a:effectLst/>
          </c:spPr>
          <c:invertIfNegative val="0"/>
          <c:cat>
            <c:strRef>
              <c:f>Sheet1!$B$17:$I$17</c:f>
              <c:strCache>
                <c:ptCount val="8"/>
                <c:pt idx="0">
                  <c:v>Azerbaijan</c:v>
                </c:pt>
                <c:pt idx="1">
                  <c:v>Belarus</c:v>
                </c:pt>
                <c:pt idx="2">
                  <c:v>Botswana</c:v>
                </c:pt>
                <c:pt idx="3">
                  <c:v>India</c:v>
                </c:pt>
                <c:pt idx="4">
                  <c:v>Libya</c:v>
                </c:pt>
                <c:pt idx="5">
                  <c:v>Venezuela</c:v>
                </c:pt>
                <c:pt idx="6">
                  <c:v>Zambia</c:v>
                </c:pt>
                <c:pt idx="7">
                  <c:v>Zimbabwe</c:v>
                </c:pt>
              </c:strCache>
            </c:strRef>
          </c:cat>
          <c:val>
            <c:numRef>
              <c:f>Sheet1!$B$21:$I$21</c:f>
              <c:numCache>
                <c:formatCode>General</c:formatCode>
                <c:ptCount val="8"/>
                <c:pt idx="0">
                  <c:v>1.024</c:v>
                </c:pt>
                <c:pt idx="1">
                  <c:v>1.0389999999999999</c:v>
                </c:pt>
                <c:pt idx="2">
                  <c:v>1.0169999999999999</c:v>
                </c:pt>
                <c:pt idx="3">
                  <c:v>0.72099999999999997</c:v>
                </c:pt>
                <c:pt idx="4">
                  <c:v>0.98499999999999999</c:v>
                </c:pt>
                <c:pt idx="5">
                  <c:v>0.996</c:v>
                </c:pt>
                <c:pt idx="6">
                  <c:v>0.56200000000000006</c:v>
                </c:pt>
                <c:pt idx="7">
                  <c:v>0.35699999999999998</c:v>
                </c:pt>
              </c:numCache>
            </c:numRef>
          </c:val>
          <c:extLst>
            <c:ext xmlns:c16="http://schemas.microsoft.com/office/drawing/2014/chart" uri="{C3380CC4-5D6E-409C-BE32-E72D297353CC}">
              <c16:uniqueId val="{00000003-7F30-4076-9151-EE773A2098C0}"/>
            </c:ext>
          </c:extLst>
        </c:ser>
        <c:ser>
          <c:idx val="4"/>
          <c:order val="4"/>
          <c:tx>
            <c:strRef>
              <c:f>Sheet1!$A$22</c:f>
              <c:strCache>
                <c:ptCount val="1"/>
                <c:pt idx="0">
                  <c:v>2019</c:v>
                </c:pt>
              </c:strCache>
            </c:strRef>
          </c:tx>
          <c:spPr>
            <a:solidFill>
              <a:schemeClr val="accent5"/>
            </a:solidFill>
            <a:ln>
              <a:noFill/>
            </a:ln>
            <a:effectLst/>
          </c:spPr>
          <c:invertIfNegative val="0"/>
          <c:cat>
            <c:strRef>
              <c:f>Sheet1!$B$17:$I$17</c:f>
              <c:strCache>
                <c:ptCount val="8"/>
                <c:pt idx="0">
                  <c:v>Azerbaijan</c:v>
                </c:pt>
                <c:pt idx="1">
                  <c:v>Belarus</c:v>
                </c:pt>
                <c:pt idx="2">
                  <c:v>Botswana</c:v>
                </c:pt>
                <c:pt idx="3">
                  <c:v>India</c:v>
                </c:pt>
                <c:pt idx="4">
                  <c:v>Libya</c:v>
                </c:pt>
                <c:pt idx="5">
                  <c:v>Venezuela</c:v>
                </c:pt>
                <c:pt idx="6">
                  <c:v>Zambia</c:v>
                </c:pt>
                <c:pt idx="7">
                  <c:v>Zimbabwe</c:v>
                </c:pt>
              </c:strCache>
            </c:strRef>
          </c:cat>
          <c:val>
            <c:numRef>
              <c:f>Sheet1!$B$22:$I$22</c:f>
              <c:numCache>
                <c:formatCode>General</c:formatCode>
                <c:ptCount val="8"/>
                <c:pt idx="0">
                  <c:v>1.0429999999999999</c:v>
                </c:pt>
                <c:pt idx="1">
                  <c:v>1.0669999999999999</c:v>
                </c:pt>
                <c:pt idx="2">
                  <c:v>1.0409999999999999</c:v>
                </c:pt>
                <c:pt idx="3">
                  <c:v>0.755</c:v>
                </c:pt>
                <c:pt idx="4">
                  <c:v>1.044</c:v>
                </c:pt>
                <c:pt idx="5">
                  <c:v>0.96</c:v>
                </c:pt>
                <c:pt idx="6">
                  <c:v>0.57799999999999996</c:v>
                </c:pt>
                <c:pt idx="7">
                  <c:v>0.36599999999999999</c:v>
                </c:pt>
              </c:numCache>
            </c:numRef>
          </c:val>
          <c:extLst>
            <c:ext xmlns:c16="http://schemas.microsoft.com/office/drawing/2014/chart" uri="{C3380CC4-5D6E-409C-BE32-E72D297353CC}">
              <c16:uniqueId val="{00000004-7F30-4076-9151-EE773A2098C0}"/>
            </c:ext>
          </c:extLst>
        </c:ser>
        <c:dLbls>
          <c:showLegendKey val="0"/>
          <c:showVal val="0"/>
          <c:showCatName val="0"/>
          <c:showSerName val="0"/>
          <c:showPercent val="0"/>
          <c:showBubbleSize val="0"/>
        </c:dLbls>
        <c:gapWidth val="219"/>
        <c:overlap val="-27"/>
        <c:axId val="1531532591"/>
        <c:axId val="1531533007"/>
      </c:barChart>
      <c:catAx>
        <c:axId val="1531532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533007"/>
        <c:crosses val="autoZero"/>
        <c:auto val="1"/>
        <c:lblAlgn val="ctr"/>
        <c:lblOffset val="100"/>
        <c:noMultiLvlLbl val="0"/>
      </c:catAx>
      <c:valAx>
        <c:axId val="1531533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532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Freedom to make life choices for the 2-nd Type Countries 2015-2019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Sheet1!$A$32</c:f>
              <c:strCache>
                <c:ptCount val="1"/>
                <c:pt idx="0">
                  <c:v>2015</c:v>
                </c:pt>
              </c:strCache>
            </c:strRef>
          </c:tx>
          <c:spPr>
            <a:solidFill>
              <a:schemeClr val="accent1"/>
            </a:solidFill>
            <a:ln>
              <a:noFill/>
            </a:ln>
            <a:effectLst/>
          </c:spPr>
          <c:invertIfNegative val="0"/>
          <c:cat>
            <c:strRef>
              <c:f>Sheet1!$B$31:$I$31</c:f>
              <c:strCache>
                <c:ptCount val="8"/>
                <c:pt idx="0">
                  <c:v>Azerbaijan</c:v>
                </c:pt>
                <c:pt idx="1">
                  <c:v>Belarus</c:v>
                </c:pt>
                <c:pt idx="2">
                  <c:v>Botswana</c:v>
                </c:pt>
                <c:pt idx="3">
                  <c:v>India</c:v>
                </c:pt>
                <c:pt idx="4">
                  <c:v>Libya</c:v>
                </c:pt>
                <c:pt idx="5">
                  <c:v>Venezuela</c:v>
                </c:pt>
                <c:pt idx="6">
                  <c:v>Zambia</c:v>
                </c:pt>
                <c:pt idx="7">
                  <c:v>Zimbabwe</c:v>
                </c:pt>
              </c:strCache>
            </c:strRef>
          </c:cat>
          <c:val>
            <c:numRef>
              <c:f>Sheet1!$B$32:$I$32</c:f>
              <c:numCache>
                <c:formatCode>General</c:formatCode>
                <c:ptCount val="8"/>
                <c:pt idx="0">
                  <c:v>0.37030000000000002</c:v>
                </c:pt>
                <c:pt idx="1">
                  <c:v>0.37940000000000002</c:v>
                </c:pt>
                <c:pt idx="2">
                  <c:v>0.495</c:v>
                </c:pt>
                <c:pt idx="3">
                  <c:v>0.39789999999999998</c:v>
                </c:pt>
                <c:pt idx="4">
                  <c:v>0.41670000000000001</c:v>
                </c:pt>
                <c:pt idx="5">
                  <c:v>0.42909999999999998</c:v>
                </c:pt>
                <c:pt idx="6">
                  <c:v>0.48830000000000001</c:v>
                </c:pt>
                <c:pt idx="7">
                  <c:v>0.2586</c:v>
                </c:pt>
              </c:numCache>
            </c:numRef>
          </c:val>
          <c:extLst>
            <c:ext xmlns:c16="http://schemas.microsoft.com/office/drawing/2014/chart" uri="{C3380CC4-5D6E-409C-BE32-E72D297353CC}">
              <c16:uniqueId val="{00000000-9593-4F6C-A84E-FB08E7B7DFD7}"/>
            </c:ext>
          </c:extLst>
        </c:ser>
        <c:ser>
          <c:idx val="1"/>
          <c:order val="1"/>
          <c:tx>
            <c:strRef>
              <c:f>Sheet1!$A$33</c:f>
              <c:strCache>
                <c:ptCount val="1"/>
                <c:pt idx="0">
                  <c:v>2016</c:v>
                </c:pt>
              </c:strCache>
            </c:strRef>
          </c:tx>
          <c:spPr>
            <a:solidFill>
              <a:schemeClr val="accent2"/>
            </a:solidFill>
            <a:ln>
              <a:noFill/>
            </a:ln>
            <a:effectLst/>
          </c:spPr>
          <c:invertIfNegative val="0"/>
          <c:cat>
            <c:strRef>
              <c:f>Sheet1!$B$31:$I$31</c:f>
              <c:strCache>
                <c:ptCount val="8"/>
                <c:pt idx="0">
                  <c:v>Azerbaijan</c:v>
                </c:pt>
                <c:pt idx="1">
                  <c:v>Belarus</c:v>
                </c:pt>
                <c:pt idx="2">
                  <c:v>Botswana</c:v>
                </c:pt>
                <c:pt idx="3">
                  <c:v>India</c:v>
                </c:pt>
                <c:pt idx="4">
                  <c:v>Libya</c:v>
                </c:pt>
                <c:pt idx="5">
                  <c:v>Venezuela</c:v>
                </c:pt>
                <c:pt idx="6">
                  <c:v>Zambia</c:v>
                </c:pt>
                <c:pt idx="7">
                  <c:v>Zimbabwe</c:v>
                </c:pt>
              </c:strCache>
            </c:strRef>
          </c:cat>
          <c:val>
            <c:numRef>
              <c:f>Sheet1!$B$33:$I$33</c:f>
              <c:numCache>
                <c:formatCode>General</c:formatCode>
                <c:ptCount val="8"/>
                <c:pt idx="0">
                  <c:v>0.3533</c:v>
                </c:pt>
                <c:pt idx="1">
                  <c:v>0.29089999999999999</c:v>
                </c:pt>
                <c:pt idx="2">
                  <c:v>0.44090000000000001</c:v>
                </c:pt>
                <c:pt idx="3">
                  <c:v>0.40289999999999998</c:v>
                </c:pt>
                <c:pt idx="4">
                  <c:v>0.40670000000000001</c:v>
                </c:pt>
                <c:pt idx="5">
                  <c:v>0.19850000000000001</c:v>
                </c:pt>
                <c:pt idx="6">
                  <c:v>0.42659999999999998</c:v>
                </c:pt>
                <c:pt idx="7">
                  <c:v>0.25430000000000003</c:v>
                </c:pt>
              </c:numCache>
            </c:numRef>
          </c:val>
          <c:extLst>
            <c:ext xmlns:c16="http://schemas.microsoft.com/office/drawing/2014/chart" uri="{C3380CC4-5D6E-409C-BE32-E72D297353CC}">
              <c16:uniqueId val="{00000001-9593-4F6C-A84E-FB08E7B7DFD7}"/>
            </c:ext>
          </c:extLst>
        </c:ser>
        <c:ser>
          <c:idx val="2"/>
          <c:order val="2"/>
          <c:tx>
            <c:strRef>
              <c:f>Sheet1!$A$34</c:f>
              <c:strCache>
                <c:ptCount val="1"/>
                <c:pt idx="0">
                  <c:v>2017</c:v>
                </c:pt>
              </c:strCache>
            </c:strRef>
          </c:tx>
          <c:spPr>
            <a:solidFill>
              <a:schemeClr val="accent3"/>
            </a:solidFill>
            <a:ln>
              <a:noFill/>
            </a:ln>
            <a:effectLst/>
          </c:spPr>
          <c:invertIfNegative val="0"/>
          <c:cat>
            <c:strRef>
              <c:f>Sheet1!$B$31:$I$31</c:f>
              <c:strCache>
                <c:ptCount val="8"/>
                <c:pt idx="0">
                  <c:v>Azerbaijan</c:v>
                </c:pt>
                <c:pt idx="1">
                  <c:v>Belarus</c:v>
                </c:pt>
                <c:pt idx="2">
                  <c:v>Botswana</c:v>
                </c:pt>
                <c:pt idx="3">
                  <c:v>India</c:v>
                </c:pt>
                <c:pt idx="4">
                  <c:v>Libya</c:v>
                </c:pt>
                <c:pt idx="5">
                  <c:v>Venezuela</c:v>
                </c:pt>
                <c:pt idx="6">
                  <c:v>Zambia</c:v>
                </c:pt>
                <c:pt idx="7">
                  <c:v>Zimbabwe</c:v>
                </c:pt>
              </c:strCache>
            </c:strRef>
          </c:cat>
          <c:val>
            <c:numRef>
              <c:f>Sheet1!$B$34:$I$34</c:f>
              <c:numCache>
                <c:formatCode>General</c:formatCode>
                <c:ptCount val="8"/>
                <c:pt idx="0">
                  <c:v>0.3982</c:v>
                </c:pt>
                <c:pt idx="1">
                  <c:v>0.2954</c:v>
                </c:pt>
                <c:pt idx="2">
                  <c:v>0.50519999999999998</c:v>
                </c:pt>
                <c:pt idx="3">
                  <c:v>0.47</c:v>
                </c:pt>
                <c:pt idx="4">
                  <c:v>0.4657</c:v>
                </c:pt>
                <c:pt idx="5">
                  <c:v>0.154</c:v>
                </c:pt>
                <c:pt idx="6">
                  <c:v>0.46160000000000001</c:v>
                </c:pt>
                <c:pt idx="7">
                  <c:v>0.33639999999999998</c:v>
                </c:pt>
              </c:numCache>
            </c:numRef>
          </c:val>
          <c:extLst>
            <c:ext xmlns:c16="http://schemas.microsoft.com/office/drawing/2014/chart" uri="{C3380CC4-5D6E-409C-BE32-E72D297353CC}">
              <c16:uniqueId val="{00000002-9593-4F6C-A84E-FB08E7B7DFD7}"/>
            </c:ext>
          </c:extLst>
        </c:ser>
        <c:ser>
          <c:idx val="3"/>
          <c:order val="3"/>
          <c:tx>
            <c:strRef>
              <c:f>Sheet1!$A$35</c:f>
              <c:strCache>
                <c:ptCount val="1"/>
                <c:pt idx="0">
                  <c:v>2018</c:v>
                </c:pt>
              </c:strCache>
            </c:strRef>
          </c:tx>
          <c:spPr>
            <a:solidFill>
              <a:schemeClr val="accent4"/>
            </a:solidFill>
            <a:ln>
              <a:noFill/>
            </a:ln>
            <a:effectLst/>
          </c:spPr>
          <c:invertIfNegative val="0"/>
          <c:cat>
            <c:strRef>
              <c:f>Sheet1!$B$31:$I$31</c:f>
              <c:strCache>
                <c:ptCount val="8"/>
                <c:pt idx="0">
                  <c:v>Azerbaijan</c:v>
                </c:pt>
                <c:pt idx="1">
                  <c:v>Belarus</c:v>
                </c:pt>
                <c:pt idx="2">
                  <c:v>Botswana</c:v>
                </c:pt>
                <c:pt idx="3">
                  <c:v>India</c:v>
                </c:pt>
                <c:pt idx="4">
                  <c:v>Libya</c:v>
                </c:pt>
                <c:pt idx="5">
                  <c:v>Venezuela</c:v>
                </c:pt>
                <c:pt idx="6">
                  <c:v>Zambia</c:v>
                </c:pt>
                <c:pt idx="7">
                  <c:v>Zimbabwe</c:v>
                </c:pt>
              </c:strCache>
            </c:strRef>
          </c:cat>
          <c:val>
            <c:numRef>
              <c:f>Sheet1!$B$35:$I$35</c:f>
              <c:numCache>
                <c:formatCode>General</c:formatCode>
                <c:ptCount val="8"/>
                <c:pt idx="0">
                  <c:v>0.43</c:v>
                </c:pt>
                <c:pt idx="1">
                  <c:v>0.307</c:v>
                </c:pt>
                <c:pt idx="2">
                  <c:v>0.55700000000000005</c:v>
                </c:pt>
                <c:pt idx="3">
                  <c:v>0.53900000000000003</c:v>
                </c:pt>
                <c:pt idx="4">
                  <c:v>0.496</c:v>
                </c:pt>
                <c:pt idx="5">
                  <c:v>0.13300000000000001</c:v>
                </c:pt>
                <c:pt idx="6">
                  <c:v>0.503</c:v>
                </c:pt>
                <c:pt idx="7">
                  <c:v>0.40600000000000003</c:v>
                </c:pt>
              </c:numCache>
            </c:numRef>
          </c:val>
          <c:extLst>
            <c:ext xmlns:c16="http://schemas.microsoft.com/office/drawing/2014/chart" uri="{C3380CC4-5D6E-409C-BE32-E72D297353CC}">
              <c16:uniqueId val="{00000003-9593-4F6C-A84E-FB08E7B7DFD7}"/>
            </c:ext>
          </c:extLst>
        </c:ser>
        <c:ser>
          <c:idx val="4"/>
          <c:order val="4"/>
          <c:tx>
            <c:strRef>
              <c:f>Sheet1!$A$36</c:f>
              <c:strCache>
                <c:ptCount val="1"/>
                <c:pt idx="0">
                  <c:v>2019</c:v>
                </c:pt>
              </c:strCache>
            </c:strRef>
          </c:tx>
          <c:spPr>
            <a:solidFill>
              <a:schemeClr val="accent5"/>
            </a:solidFill>
            <a:ln>
              <a:noFill/>
            </a:ln>
            <a:effectLst/>
          </c:spPr>
          <c:invertIfNegative val="0"/>
          <c:cat>
            <c:strRef>
              <c:f>Sheet1!$B$31:$I$31</c:f>
              <c:strCache>
                <c:ptCount val="8"/>
                <c:pt idx="0">
                  <c:v>Azerbaijan</c:v>
                </c:pt>
                <c:pt idx="1">
                  <c:v>Belarus</c:v>
                </c:pt>
                <c:pt idx="2">
                  <c:v>Botswana</c:v>
                </c:pt>
                <c:pt idx="3">
                  <c:v>India</c:v>
                </c:pt>
                <c:pt idx="4">
                  <c:v>Libya</c:v>
                </c:pt>
                <c:pt idx="5">
                  <c:v>Venezuela</c:v>
                </c:pt>
                <c:pt idx="6">
                  <c:v>Zambia</c:v>
                </c:pt>
                <c:pt idx="7">
                  <c:v>Zimbabwe</c:v>
                </c:pt>
              </c:strCache>
            </c:strRef>
          </c:cat>
          <c:val>
            <c:numRef>
              <c:f>Sheet1!$B$36:$I$36</c:f>
              <c:numCache>
                <c:formatCode>General</c:formatCode>
                <c:ptCount val="8"/>
                <c:pt idx="0">
                  <c:v>0.35099999999999998</c:v>
                </c:pt>
                <c:pt idx="1">
                  <c:v>0.23499999999999999</c:v>
                </c:pt>
                <c:pt idx="2">
                  <c:v>0.45500000000000002</c:v>
                </c:pt>
                <c:pt idx="3">
                  <c:v>0.498</c:v>
                </c:pt>
                <c:pt idx="4">
                  <c:v>0.41599999999999998</c:v>
                </c:pt>
                <c:pt idx="5">
                  <c:v>0.154</c:v>
                </c:pt>
                <c:pt idx="6">
                  <c:v>0.43099999999999999</c:v>
                </c:pt>
                <c:pt idx="7">
                  <c:v>0.36099999999999999</c:v>
                </c:pt>
              </c:numCache>
            </c:numRef>
          </c:val>
          <c:extLst>
            <c:ext xmlns:c16="http://schemas.microsoft.com/office/drawing/2014/chart" uri="{C3380CC4-5D6E-409C-BE32-E72D297353CC}">
              <c16:uniqueId val="{00000004-9593-4F6C-A84E-FB08E7B7DFD7}"/>
            </c:ext>
          </c:extLst>
        </c:ser>
        <c:dLbls>
          <c:showLegendKey val="0"/>
          <c:showVal val="0"/>
          <c:showCatName val="0"/>
          <c:showSerName val="0"/>
          <c:showPercent val="0"/>
          <c:showBubbleSize val="0"/>
        </c:dLbls>
        <c:gapWidth val="219"/>
        <c:overlap val="-27"/>
        <c:axId val="1440818943"/>
        <c:axId val="1440821023"/>
      </c:barChart>
      <c:catAx>
        <c:axId val="144081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821023"/>
        <c:crosses val="autoZero"/>
        <c:auto val="1"/>
        <c:lblAlgn val="ctr"/>
        <c:lblOffset val="100"/>
        <c:noMultiLvlLbl val="0"/>
      </c:catAx>
      <c:valAx>
        <c:axId val="1440821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81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Health (Life Expectancy) for the 2-nd Type Countries 2015-2019</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Sheet1!$A$47</c:f>
              <c:strCache>
                <c:ptCount val="1"/>
                <c:pt idx="0">
                  <c:v>2015</c:v>
                </c:pt>
              </c:strCache>
            </c:strRef>
          </c:tx>
          <c:spPr>
            <a:solidFill>
              <a:schemeClr val="accent1"/>
            </a:solidFill>
            <a:ln>
              <a:noFill/>
            </a:ln>
            <a:effectLst/>
          </c:spPr>
          <c:invertIfNegative val="0"/>
          <c:cat>
            <c:strRef>
              <c:f>Sheet1!$B$46:$I$46</c:f>
              <c:strCache>
                <c:ptCount val="8"/>
                <c:pt idx="0">
                  <c:v>Azerbaijan</c:v>
                </c:pt>
                <c:pt idx="1">
                  <c:v>Belarus</c:v>
                </c:pt>
                <c:pt idx="2">
                  <c:v>Botswana</c:v>
                </c:pt>
                <c:pt idx="3">
                  <c:v>India</c:v>
                </c:pt>
                <c:pt idx="4">
                  <c:v>Libya</c:v>
                </c:pt>
                <c:pt idx="5">
                  <c:v>Venezuela</c:v>
                </c:pt>
                <c:pt idx="6">
                  <c:v>Zambia</c:v>
                </c:pt>
                <c:pt idx="7">
                  <c:v>Zimbabwe</c:v>
                </c:pt>
              </c:strCache>
            </c:strRef>
          </c:cat>
          <c:val>
            <c:numRef>
              <c:f>Sheet1!$B$47:$I$47</c:f>
              <c:numCache>
                <c:formatCode>General</c:formatCode>
                <c:ptCount val="8"/>
                <c:pt idx="0">
                  <c:v>0.64049999999999996</c:v>
                </c:pt>
                <c:pt idx="1">
                  <c:v>0.73609999999999998</c:v>
                </c:pt>
                <c:pt idx="2">
                  <c:v>4.7800000000000002E-2</c:v>
                </c:pt>
                <c:pt idx="3">
                  <c:v>0.51529999999999998</c:v>
                </c:pt>
                <c:pt idx="4">
                  <c:v>0.70379999999999998</c:v>
                </c:pt>
                <c:pt idx="5">
                  <c:v>0.72050000000000003</c:v>
                </c:pt>
                <c:pt idx="6">
                  <c:v>0.29920000000000002</c:v>
                </c:pt>
                <c:pt idx="7">
                  <c:v>0.33479999999999999</c:v>
                </c:pt>
              </c:numCache>
            </c:numRef>
          </c:val>
          <c:extLst>
            <c:ext xmlns:c16="http://schemas.microsoft.com/office/drawing/2014/chart" uri="{C3380CC4-5D6E-409C-BE32-E72D297353CC}">
              <c16:uniqueId val="{00000000-6AB8-42C0-888B-1E522C02A7BE}"/>
            </c:ext>
          </c:extLst>
        </c:ser>
        <c:ser>
          <c:idx val="1"/>
          <c:order val="1"/>
          <c:tx>
            <c:strRef>
              <c:f>Sheet1!$A$48</c:f>
              <c:strCache>
                <c:ptCount val="1"/>
                <c:pt idx="0">
                  <c:v>2016</c:v>
                </c:pt>
              </c:strCache>
            </c:strRef>
          </c:tx>
          <c:spPr>
            <a:solidFill>
              <a:schemeClr val="accent2"/>
            </a:solidFill>
            <a:ln>
              <a:noFill/>
            </a:ln>
            <a:effectLst/>
          </c:spPr>
          <c:invertIfNegative val="0"/>
          <c:cat>
            <c:strRef>
              <c:f>Sheet1!$B$46:$I$46</c:f>
              <c:strCache>
                <c:ptCount val="8"/>
                <c:pt idx="0">
                  <c:v>Azerbaijan</c:v>
                </c:pt>
                <c:pt idx="1">
                  <c:v>Belarus</c:v>
                </c:pt>
                <c:pt idx="2">
                  <c:v>Botswana</c:v>
                </c:pt>
                <c:pt idx="3">
                  <c:v>India</c:v>
                </c:pt>
                <c:pt idx="4">
                  <c:v>Libya</c:v>
                </c:pt>
                <c:pt idx="5">
                  <c:v>Venezuela</c:v>
                </c:pt>
                <c:pt idx="6">
                  <c:v>Zambia</c:v>
                </c:pt>
                <c:pt idx="7">
                  <c:v>Zimbabwe</c:v>
                </c:pt>
              </c:strCache>
            </c:strRef>
          </c:cat>
          <c:val>
            <c:numRef>
              <c:f>Sheet1!$B$48:$I$48</c:f>
              <c:numCache>
                <c:formatCode>General</c:formatCode>
                <c:ptCount val="8"/>
                <c:pt idx="0">
                  <c:v>0.54500000000000004</c:v>
                </c:pt>
                <c:pt idx="1">
                  <c:v>0.63100000000000001</c:v>
                </c:pt>
                <c:pt idx="2">
                  <c:v>0.34749999999999998</c:v>
                </c:pt>
                <c:pt idx="3">
                  <c:v>0.45090000000000002</c:v>
                </c:pt>
                <c:pt idx="4">
                  <c:v>0.52300000000000002</c:v>
                </c:pt>
                <c:pt idx="5">
                  <c:v>0.61899999999999999</c:v>
                </c:pt>
                <c:pt idx="6">
                  <c:v>0.23569999999999999</c:v>
                </c:pt>
                <c:pt idx="7">
                  <c:v>0.1595</c:v>
                </c:pt>
              </c:numCache>
            </c:numRef>
          </c:val>
          <c:extLst>
            <c:ext xmlns:c16="http://schemas.microsoft.com/office/drawing/2014/chart" uri="{C3380CC4-5D6E-409C-BE32-E72D297353CC}">
              <c16:uniqueId val="{00000001-6AB8-42C0-888B-1E522C02A7BE}"/>
            </c:ext>
          </c:extLst>
        </c:ser>
        <c:ser>
          <c:idx val="2"/>
          <c:order val="2"/>
          <c:tx>
            <c:strRef>
              <c:f>Sheet1!$A$49</c:f>
              <c:strCache>
                <c:ptCount val="1"/>
                <c:pt idx="0">
                  <c:v>2017</c:v>
                </c:pt>
              </c:strCache>
            </c:strRef>
          </c:tx>
          <c:spPr>
            <a:solidFill>
              <a:schemeClr val="accent3"/>
            </a:solidFill>
            <a:ln>
              <a:noFill/>
            </a:ln>
            <a:effectLst/>
          </c:spPr>
          <c:invertIfNegative val="0"/>
          <c:cat>
            <c:strRef>
              <c:f>Sheet1!$B$46:$I$46</c:f>
              <c:strCache>
                <c:ptCount val="8"/>
                <c:pt idx="0">
                  <c:v>Azerbaijan</c:v>
                </c:pt>
                <c:pt idx="1">
                  <c:v>Belarus</c:v>
                </c:pt>
                <c:pt idx="2">
                  <c:v>Botswana</c:v>
                </c:pt>
                <c:pt idx="3">
                  <c:v>India</c:v>
                </c:pt>
                <c:pt idx="4">
                  <c:v>Libya</c:v>
                </c:pt>
                <c:pt idx="5">
                  <c:v>Venezuela</c:v>
                </c:pt>
                <c:pt idx="6">
                  <c:v>Zambia</c:v>
                </c:pt>
                <c:pt idx="7">
                  <c:v>Zimbabwe</c:v>
                </c:pt>
              </c:strCache>
            </c:strRef>
          </c:cat>
          <c:val>
            <c:numRef>
              <c:f>Sheet1!$B$49:$I$49</c:f>
              <c:numCache>
                <c:formatCode>General</c:formatCode>
                <c:ptCount val="8"/>
                <c:pt idx="0">
                  <c:v>0.54079999999999995</c:v>
                </c:pt>
                <c:pt idx="1">
                  <c:v>0.63770000000000004</c:v>
                </c:pt>
                <c:pt idx="2">
                  <c:v>0.34179999999999999</c:v>
                </c:pt>
                <c:pt idx="3">
                  <c:v>0.45540000000000003</c:v>
                </c:pt>
                <c:pt idx="4">
                  <c:v>0.5202</c:v>
                </c:pt>
                <c:pt idx="5">
                  <c:v>0.61709999999999998</c:v>
                </c:pt>
                <c:pt idx="6">
                  <c:v>0.25779999999999997</c:v>
                </c:pt>
                <c:pt idx="7">
                  <c:v>0.1968</c:v>
                </c:pt>
              </c:numCache>
            </c:numRef>
          </c:val>
          <c:extLst>
            <c:ext xmlns:c16="http://schemas.microsoft.com/office/drawing/2014/chart" uri="{C3380CC4-5D6E-409C-BE32-E72D297353CC}">
              <c16:uniqueId val="{00000002-6AB8-42C0-888B-1E522C02A7BE}"/>
            </c:ext>
          </c:extLst>
        </c:ser>
        <c:ser>
          <c:idx val="3"/>
          <c:order val="3"/>
          <c:tx>
            <c:strRef>
              <c:f>Sheet1!$A$50</c:f>
              <c:strCache>
                <c:ptCount val="1"/>
                <c:pt idx="0">
                  <c:v>2018</c:v>
                </c:pt>
              </c:strCache>
            </c:strRef>
          </c:tx>
          <c:spPr>
            <a:solidFill>
              <a:schemeClr val="accent4"/>
            </a:solidFill>
            <a:ln>
              <a:noFill/>
            </a:ln>
            <a:effectLst/>
          </c:spPr>
          <c:invertIfNegative val="0"/>
          <c:cat>
            <c:strRef>
              <c:f>Sheet1!$B$46:$I$46</c:f>
              <c:strCache>
                <c:ptCount val="8"/>
                <c:pt idx="0">
                  <c:v>Azerbaijan</c:v>
                </c:pt>
                <c:pt idx="1">
                  <c:v>Belarus</c:v>
                </c:pt>
                <c:pt idx="2">
                  <c:v>Botswana</c:v>
                </c:pt>
                <c:pt idx="3">
                  <c:v>India</c:v>
                </c:pt>
                <c:pt idx="4">
                  <c:v>Libya</c:v>
                </c:pt>
                <c:pt idx="5">
                  <c:v>Venezuela</c:v>
                </c:pt>
                <c:pt idx="6">
                  <c:v>Zambia</c:v>
                </c:pt>
                <c:pt idx="7">
                  <c:v>Zimbabwe</c:v>
                </c:pt>
              </c:strCache>
            </c:strRef>
          </c:cat>
          <c:val>
            <c:numRef>
              <c:f>Sheet1!$B$50:$I$50</c:f>
              <c:numCache>
                <c:formatCode>General</c:formatCode>
                <c:ptCount val="8"/>
                <c:pt idx="0">
                  <c:v>0.60299999999999998</c:v>
                </c:pt>
                <c:pt idx="1">
                  <c:v>0.7</c:v>
                </c:pt>
                <c:pt idx="2">
                  <c:v>0.41699999999999998</c:v>
                </c:pt>
                <c:pt idx="3">
                  <c:v>0.48499999999999999</c:v>
                </c:pt>
                <c:pt idx="4">
                  <c:v>0.55300000000000005</c:v>
                </c:pt>
                <c:pt idx="5">
                  <c:v>0.65700000000000003</c:v>
                </c:pt>
                <c:pt idx="6">
                  <c:v>0.29499999999999998</c:v>
                </c:pt>
                <c:pt idx="7">
                  <c:v>0.248</c:v>
                </c:pt>
              </c:numCache>
            </c:numRef>
          </c:val>
          <c:extLst>
            <c:ext xmlns:c16="http://schemas.microsoft.com/office/drawing/2014/chart" uri="{C3380CC4-5D6E-409C-BE32-E72D297353CC}">
              <c16:uniqueId val="{00000003-6AB8-42C0-888B-1E522C02A7BE}"/>
            </c:ext>
          </c:extLst>
        </c:ser>
        <c:ser>
          <c:idx val="4"/>
          <c:order val="4"/>
          <c:tx>
            <c:strRef>
              <c:f>Sheet1!$A$51</c:f>
              <c:strCache>
                <c:ptCount val="1"/>
                <c:pt idx="0">
                  <c:v>2019</c:v>
                </c:pt>
              </c:strCache>
            </c:strRef>
          </c:tx>
          <c:spPr>
            <a:solidFill>
              <a:schemeClr val="accent5"/>
            </a:solidFill>
            <a:ln>
              <a:noFill/>
            </a:ln>
            <a:effectLst/>
          </c:spPr>
          <c:invertIfNegative val="0"/>
          <c:cat>
            <c:strRef>
              <c:f>Sheet1!$B$46:$I$46</c:f>
              <c:strCache>
                <c:ptCount val="8"/>
                <c:pt idx="0">
                  <c:v>Azerbaijan</c:v>
                </c:pt>
                <c:pt idx="1">
                  <c:v>Belarus</c:v>
                </c:pt>
                <c:pt idx="2">
                  <c:v>Botswana</c:v>
                </c:pt>
                <c:pt idx="3">
                  <c:v>India</c:v>
                </c:pt>
                <c:pt idx="4">
                  <c:v>Libya</c:v>
                </c:pt>
                <c:pt idx="5">
                  <c:v>Venezuela</c:v>
                </c:pt>
                <c:pt idx="6">
                  <c:v>Zambia</c:v>
                </c:pt>
                <c:pt idx="7">
                  <c:v>Zimbabwe</c:v>
                </c:pt>
              </c:strCache>
            </c:strRef>
          </c:cat>
          <c:val>
            <c:numRef>
              <c:f>Sheet1!$B$51:$I$51</c:f>
              <c:numCache>
                <c:formatCode>General</c:formatCode>
                <c:ptCount val="8"/>
                <c:pt idx="0">
                  <c:v>0.76900000000000002</c:v>
                </c:pt>
                <c:pt idx="1">
                  <c:v>0.78900000000000003</c:v>
                </c:pt>
                <c:pt idx="2">
                  <c:v>0.53800000000000003</c:v>
                </c:pt>
                <c:pt idx="3">
                  <c:v>0.58799999999999997</c:v>
                </c:pt>
                <c:pt idx="4">
                  <c:v>0.67300000000000004</c:v>
                </c:pt>
                <c:pt idx="5">
                  <c:v>0.80500000000000005</c:v>
                </c:pt>
                <c:pt idx="6">
                  <c:v>0.42599999999999999</c:v>
                </c:pt>
                <c:pt idx="7">
                  <c:v>0.433</c:v>
                </c:pt>
              </c:numCache>
            </c:numRef>
          </c:val>
          <c:extLst>
            <c:ext xmlns:c16="http://schemas.microsoft.com/office/drawing/2014/chart" uri="{C3380CC4-5D6E-409C-BE32-E72D297353CC}">
              <c16:uniqueId val="{00000004-6AB8-42C0-888B-1E522C02A7BE}"/>
            </c:ext>
          </c:extLst>
        </c:ser>
        <c:dLbls>
          <c:showLegendKey val="0"/>
          <c:showVal val="0"/>
          <c:showCatName val="0"/>
          <c:showSerName val="0"/>
          <c:showPercent val="0"/>
          <c:showBubbleSize val="0"/>
        </c:dLbls>
        <c:gapWidth val="219"/>
        <c:overlap val="-27"/>
        <c:axId val="1526840543"/>
        <c:axId val="1526841375"/>
      </c:barChart>
      <c:catAx>
        <c:axId val="1526840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841375"/>
        <c:crosses val="autoZero"/>
        <c:auto val="1"/>
        <c:lblAlgn val="ctr"/>
        <c:lblOffset val="100"/>
        <c:noMultiLvlLbl val="0"/>
      </c:catAx>
      <c:valAx>
        <c:axId val="1526841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840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Generosity for the 2-nd Type Countries 2015-2019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Sheet1!$A$62</c:f>
              <c:strCache>
                <c:ptCount val="1"/>
                <c:pt idx="0">
                  <c:v>2015</c:v>
                </c:pt>
              </c:strCache>
            </c:strRef>
          </c:tx>
          <c:spPr>
            <a:solidFill>
              <a:schemeClr val="accent1"/>
            </a:solidFill>
            <a:ln>
              <a:noFill/>
            </a:ln>
            <a:effectLst/>
          </c:spPr>
          <c:invertIfNegative val="0"/>
          <c:cat>
            <c:strRef>
              <c:f>Sheet1!$B$61:$I$61</c:f>
              <c:strCache>
                <c:ptCount val="8"/>
                <c:pt idx="0">
                  <c:v>Azerbaijan</c:v>
                </c:pt>
                <c:pt idx="1">
                  <c:v>Belarus</c:v>
                </c:pt>
                <c:pt idx="2">
                  <c:v>Botswana</c:v>
                </c:pt>
                <c:pt idx="3">
                  <c:v>India</c:v>
                </c:pt>
                <c:pt idx="4">
                  <c:v>Libya</c:v>
                </c:pt>
                <c:pt idx="5">
                  <c:v>Venezuela</c:v>
                </c:pt>
                <c:pt idx="6">
                  <c:v>Zambia</c:v>
                </c:pt>
                <c:pt idx="7">
                  <c:v>Zimbabwe</c:v>
                </c:pt>
              </c:strCache>
            </c:strRef>
          </c:cat>
          <c:val>
            <c:numRef>
              <c:f>Sheet1!$B$62:$I$62</c:f>
              <c:numCache>
                <c:formatCode>General</c:formatCode>
                <c:ptCount val="8"/>
                <c:pt idx="0">
                  <c:v>7.8E-2</c:v>
                </c:pt>
                <c:pt idx="1">
                  <c:v>0.1105</c:v>
                </c:pt>
                <c:pt idx="2">
                  <c:v>0.1046</c:v>
                </c:pt>
                <c:pt idx="3">
                  <c:v>0.26479999999999998</c:v>
                </c:pt>
                <c:pt idx="4">
                  <c:v>0.183</c:v>
                </c:pt>
                <c:pt idx="5">
                  <c:v>5.8400000000000001E-2</c:v>
                </c:pt>
                <c:pt idx="6">
                  <c:v>0.19589999999999999</c:v>
                </c:pt>
                <c:pt idx="7">
                  <c:v>0.18990000000000001</c:v>
                </c:pt>
              </c:numCache>
            </c:numRef>
          </c:val>
          <c:extLst>
            <c:ext xmlns:c16="http://schemas.microsoft.com/office/drawing/2014/chart" uri="{C3380CC4-5D6E-409C-BE32-E72D297353CC}">
              <c16:uniqueId val="{00000000-B03C-4DF2-80CB-82790184A2CD}"/>
            </c:ext>
          </c:extLst>
        </c:ser>
        <c:ser>
          <c:idx val="1"/>
          <c:order val="1"/>
          <c:tx>
            <c:strRef>
              <c:f>Sheet1!$A$63</c:f>
              <c:strCache>
                <c:ptCount val="1"/>
                <c:pt idx="0">
                  <c:v>2016</c:v>
                </c:pt>
              </c:strCache>
            </c:strRef>
          </c:tx>
          <c:spPr>
            <a:solidFill>
              <a:schemeClr val="accent2"/>
            </a:solidFill>
            <a:ln>
              <a:noFill/>
            </a:ln>
            <a:effectLst/>
          </c:spPr>
          <c:invertIfNegative val="0"/>
          <c:cat>
            <c:strRef>
              <c:f>Sheet1!$B$61:$I$61</c:f>
              <c:strCache>
                <c:ptCount val="8"/>
                <c:pt idx="0">
                  <c:v>Azerbaijan</c:v>
                </c:pt>
                <c:pt idx="1">
                  <c:v>Belarus</c:v>
                </c:pt>
                <c:pt idx="2">
                  <c:v>Botswana</c:v>
                </c:pt>
                <c:pt idx="3">
                  <c:v>India</c:v>
                </c:pt>
                <c:pt idx="4">
                  <c:v>Libya</c:v>
                </c:pt>
                <c:pt idx="5">
                  <c:v>Venezuela</c:v>
                </c:pt>
                <c:pt idx="6">
                  <c:v>Zambia</c:v>
                </c:pt>
                <c:pt idx="7">
                  <c:v>Zimbabwe</c:v>
                </c:pt>
              </c:strCache>
            </c:strRef>
          </c:cat>
          <c:val>
            <c:numRef>
              <c:f>Sheet1!$B$63:$I$63</c:f>
              <c:numCache>
                <c:formatCode>General</c:formatCode>
                <c:ptCount val="8"/>
                <c:pt idx="0">
                  <c:v>5.6399999999999999E-2</c:v>
                </c:pt>
                <c:pt idx="1">
                  <c:v>0.1394</c:v>
                </c:pt>
                <c:pt idx="2">
                  <c:v>0.12429999999999999</c:v>
                </c:pt>
                <c:pt idx="3">
                  <c:v>0.25030000000000002</c:v>
                </c:pt>
                <c:pt idx="4">
                  <c:v>0.1709</c:v>
                </c:pt>
                <c:pt idx="5">
                  <c:v>4.2500000000000003E-2</c:v>
                </c:pt>
                <c:pt idx="6">
                  <c:v>0.1787</c:v>
                </c:pt>
                <c:pt idx="7">
                  <c:v>0.185</c:v>
                </c:pt>
              </c:numCache>
            </c:numRef>
          </c:val>
          <c:extLst>
            <c:ext xmlns:c16="http://schemas.microsoft.com/office/drawing/2014/chart" uri="{C3380CC4-5D6E-409C-BE32-E72D297353CC}">
              <c16:uniqueId val="{00000001-B03C-4DF2-80CB-82790184A2CD}"/>
            </c:ext>
          </c:extLst>
        </c:ser>
        <c:ser>
          <c:idx val="2"/>
          <c:order val="2"/>
          <c:tx>
            <c:strRef>
              <c:f>Sheet1!$A$64</c:f>
              <c:strCache>
                <c:ptCount val="1"/>
                <c:pt idx="0">
                  <c:v>2017</c:v>
                </c:pt>
              </c:strCache>
            </c:strRef>
          </c:tx>
          <c:spPr>
            <a:solidFill>
              <a:schemeClr val="accent3"/>
            </a:solidFill>
            <a:ln>
              <a:noFill/>
            </a:ln>
            <a:effectLst/>
          </c:spPr>
          <c:invertIfNegative val="0"/>
          <c:cat>
            <c:strRef>
              <c:f>Sheet1!$B$61:$I$61</c:f>
              <c:strCache>
                <c:ptCount val="8"/>
                <c:pt idx="0">
                  <c:v>Azerbaijan</c:v>
                </c:pt>
                <c:pt idx="1">
                  <c:v>Belarus</c:v>
                </c:pt>
                <c:pt idx="2">
                  <c:v>Botswana</c:v>
                </c:pt>
                <c:pt idx="3">
                  <c:v>India</c:v>
                </c:pt>
                <c:pt idx="4">
                  <c:v>Libya</c:v>
                </c:pt>
                <c:pt idx="5">
                  <c:v>Venezuela</c:v>
                </c:pt>
                <c:pt idx="6">
                  <c:v>Zambia</c:v>
                </c:pt>
                <c:pt idx="7">
                  <c:v>Zimbabwe</c:v>
                </c:pt>
              </c:strCache>
            </c:strRef>
          </c:cat>
          <c:val>
            <c:numRef>
              <c:f>Sheet1!$B$64:$I$64</c:f>
              <c:numCache>
                <c:formatCode>General</c:formatCode>
                <c:ptCount val="8"/>
                <c:pt idx="0">
                  <c:v>4.53E-2</c:v>
                </c:pt>
                <c:pt idx="1">
                  <c:v>0.15509999999999999</c:v>
                </c:pt>
                <c:pt idx="2">
                  <c:v>9.9299999999999999E-2</c:v>
                </c:pt>
                <c:pt idx="3">
                  <c:v>0.23150000000000001</c:v>
                </c:pt>
                <c:pt idx="4">
                  <c:v>0.15210000000000001</c:v>
                </c:pt>
                <c:pt idx="5">
                  <c:v>6.5000000000000002E-2</c:v>
                </c:pt>
                <c:pt idx="6">
                  <c:v>0.24959999999999999</c:v>
                </c:pt>
                <c:pt idx="7">
                  <c:v>0.18909999999999999</c:v>
                </c:pt>
              </c:numCache>
            </c:numRef>
          </c:val>
          <c:extLst>
            <c:ext xmlns:c16="http://schemas.microsoft.com/office/drawing/2014/chart" uri="{C3380CC4-5D6E-409C-BE32-E72D297353CC}">
              <c16:uniqueId val="{00000002-B03C-4DF2-80CB-82790184A2CD}"/>
            </c:ext>
          </c:extLst>
        </c:ser>
        <c:ser>
          <c:idx val="3"/>
          <c:order val="3"/>
          <c:tx>
            <c:strRef>
              <c:f>Sheet1!$A$65</c:f>
              <c:strCache>
                <c:ptCount val="1"/>
                <c:pt idx="0">
                  <c:v>2018</c:v>
                </c:pt>
              </c:strCache>
            </c:strRef>
          </c:tx>
          <c:spPr>
            <a:solidFill>
              <a:schemeClr val="accent4"/>
            </a:solidFill>
            <a:ln>
              <a:noFill/>
            </a:ln>
            <a:effectLst/>
          </c:spPr>
          <c:invertIfNegative val="0"/>
          <c:cat>
            <c:strRef>
              <c:f>Sheet1!$B$61:$I$61</c:f>
              <c:strCache>
                <c:ptCount val="8"/>
                <c:pt idx="0">
                  <c:v>Azerbaijan</c:v>
                </c:pt>
                <c:pt idx="1">
                  <c:v>Belarus</c:v>
                </c:pt>
                <c:pt idx="2">
                  <c:v>Botswana</c:v>
                </c:pt>
                <c:pt idx="3">
                  <c:v>India</c:v>
                </c:pt>
                <c:pt idx="4">
                  <c:v>Libya</c:v>
                </c:pt>
                <c:pt idx="5">
                  <c:v>Venezuela</c:v>
                </c:pt>
                <c:pt idx="6">
                  <c:v>Zambia</c:v>
                </c:pt>
                <c:pt idx="7">
                  <c:v>Zimbabwe</c:v>
                </c:pt>
              </c:strCache>
            </c:strRef>
          </c:cat>
          <c:val>
            <c:numRef>
              <c:f>Sheet1!$B$65:$I$65</c:f>
              <c:numCache>
                <c:formatCode>General</c:formatCode>
                <c:ptCount val="8"/>
                <c:pt idx="0">
                  <c:v>3.1E-2</c:v>
                </c:pt>
                <c:pt idx="1">
                  <c:v>0.10100000000000001</c:v>
                </c:pt>
                <c:pt idx="2">
                  <c:v>4.2000000000000003E-2</c:v>
                </c:pt>
                <c:pt idx="3">
                  <c:v>0.17199999999999999</c:v>
                </c:pt>
                <c:pt idx="4">
                  <c:v>0.11600000000000001</c:v>
                </c:pt>
                <c:pt idx="5">
                  <c:v>5.6000000000000001E-2</c:v>
                </c:pt>
                <c:pt idx="6">
                  <c:v>0.221</c:v>
                </c:pt>
                <c:pt idx="7">
                  <c:v>0.13200000000000001</c:v>
                </c:pt>
              </c:numCache>
            </c:numRef>
          </c:val>
          <c:extLst>
            <c:ext xmlns:c16="http://schemas.microsoft.com/office/drawing/2014/chart" uri="{C3380CC4-5D6E-409C-BE32-E72D297353CC}">
              <c16:uniqueId val="{00000003-B03C-4DF2-80CB-82790184A2CD}"/>
            </c:ext>
          </c:extLst>
        </c:ser>
        <c:ser>
          <c:idx val="4"/>
          <c:order val="4"/>
          <c:tx>
            <c:strRef>
              <c:f>Sheet1!$A$66</c:f>
              <c:strCache>
                <c:ptCount val="1"/>
                <c:pt idx="0">
                  <c:v>2019</c:v>
                </c:pt>
              </c:strCache>
            </c:strRef>
          </c:tx>
          <c:spPr>
            <a:solidFill>
              <a:schemeClr val="accent5"/>
            </a:solidFill>
            <a:ln>
              <a:noFill/>
            </a:ln>
            <a:effectLst/>
          </c:spPr>
          <c:invertIfNegative val="0"/>
          <c:cat>
            <c:strRef>
              <c:f>Sheet1!$B$61:$I$61</c:f>
              <c:strCache>
                <c:ptCount val="8"/>
                <c:pt idx="0">
                  <c:v>Azerbaijan</c:v>
                </c:pt>
                <c:pt idx="1">
                  <c:v>Belarus</c:v>
                </c:pt>
                <c:pt idx="2">
                  <c:v>Botswana</c:v>
                </c:pt>
                <c:pt idx="3">
                  <c:v>India</c:v>
                </c:pt>
                <c:pt idx="4">
                  <c:v>Libya</c:v>
                </c:pt>
                <c:pt idx="5">
                  <c:v>Venezuela</c:v>
                </c:pt>
                <c:pt idx="6">
                  <c:v>Zambia</c:v>
                </c:pt>
                <c:pt idx="7">
                  <c:v>Zimbabwe</c:v>
                </c:pt>
              </c:strCache>
            </c:strRef>
          </c:cat>
          <c:val>
            <c:numRef>
              <c:f>Sheet1!$B$66:$I$66</c:f>
              <c:numCache>
                <c:formatCode>General</c:formatCode>
                <c:ptCount val="8"/>
                <c:pt idx="0">
                  <c:v>3.5000000000000003E-2</c:v>
                </c:pt>
                <c:pt idx="1">
                  <c:v>9.4E-2</c:v>
                </c:pt>
                <c:pt idx="2">
                  <c:v>2.5000000000000001E-2</c:v>
                </c:pt>
                <c:pt idx="3">
                  <c:v>0.2</c:v>
                </c:pt>
                <c:pt idx="4">
                  <c:v>0.13300000000000001</c:v>
                </c:pt>
                <c:pt idx="5">
                  <c:v>6.4000000000000001E-2</c:v>
                </c:pt>
                <c:pt idx="6">
                  <c:v>0.247</c:v>
                </c:pt>
                <c:pt idx="7">
                  <c:v>0.151</c:v>
                </c:pt>
              </c:numCache>
            </c:numRef>
          </c:val>
          <c:extLst>
            <c:ext xmlns:c16="http://schemas.microsoft.com/office/drawing/2014/chart" uri="{C3380CC4-5D6E-409C-BE32-E72D297353CC}">
              <c16:uniqueId val="{00000004-B03C-4DF2-80CB-82790184A2CD}"/>
            </c:ext>
          </c:extLst>
        </c:ser>
        <c:dLbls>
          <c:showLegendKey val="0"/>
          <c:showVal val="0"/>
          <c:showCatName val="0"/>
          <c:showSerName val="0"/>
          <c:showPercent val="0"/>
          <c:showBubbleSize val="0"/>
        </c:dLbls>
        <c:gapWidth val="219"/>
        <c:overlap val="-27"/>
        <c:axId val="1552138863"/>
        <c:axId val="1552150095"/>
      </c:barChart>
      <c:catAx>
        <c:axId val="155213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150095"/>
        <c:crosses val="autoZero"/>
        <c:auto val="1"/>
        <c:lblAlgn val="ctr"/>
        <c:lblOffset val="100"/>
        <c:noMultiLvlLbl val="0"/>
      </c:catAx>
      <c:valAx>
        <c:axId val="1552150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138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Perception of Corruption for the 2-nd Type Countries 2015-2019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Sheet1!$A$76</c:f>
              <c:strCache>
                <c:ptCount val="1"/>
                <c:pt idx="0">
                  <c:v>2015</c:v>
                </c:pt>
              </c:strCache>
            </c:strRef>
          </c:tx>
          <c:spPr>
            <a:solidFill>
              <a:schemeClr val="accent1"/>
            </a:solidFill>
            <a:ln>
              <a:noFill/>
            </a:ln>
            <a:effectLst/>
          </c:spPr>
          <c:invertIfNegative val="0"/>
          <c:cat>
            <c:strRef>
              <c:f>Sheet1!$B$75:$I$75</c:f>
              <c:strCache>
                <c:ptCount val="8"/>
                <c:pt idx="0">
                  <c:v>Azerbaijan</c:v>
                </c:pt>
                <c:pt idx="1">
                  <c:v>Belarus</c:v>
                </c:pt>
                <c:pt idx="2">
                  <c:v>Botswana</c:v>
                </c:pt>
                <c:pt idx="3">
                  <c:v>India</c:v>
                </c:pt>
                <c:pt idx="4">
                  <c:v>Libya</c:v>
                </c:pt>
                <c:pt idx="5">
                  <c:v>Venezuela</c:v>
                </c:pt>
                <c:pt idx="6">
                  <c:v>Zambia</c:v>
                </c:pt>
                <c:pt idx="7">
                  <c:v>Zimbabwe</c:v>
                </c:pt>
              </c:strCache>
            </c:strRef>
          </c:cat>
          <c:val>
            <c:numRef>
              <c:f>Sheet1!$B$76:$I$76</c:f>
              <c:numCache>
                <c:formatCode>General</c:formatCode>
                <c:ptCount val="8"/>
                <c:pt idx="0">
                  <c:v>0.16070000000000001</c:v>
                </c:pt>
                <c:pt idx="1">
                  <c:v>0.19089999999999999</c:v>
                </c:pt>
                <c:pt idx="2">
                  <c:v>0.12470000000000001</c:v>
                </c:pt>
                <c:pt idx="3">
                  <c:v>8.4900000000000003E-2</c:v>
                </c:pt>
                <c:pt idx="4">
                  <c:v>0.11020000000000001</c:v>
                </c:pt>
                <c:pt idx="5">
                  <c:v>0.11070000000000001</c:v>
                </c:pt>
                <c:pt idx="6">
                  <c:v>0.12470000000000001</c:v>
                </c:pt>
                <c:pt idx="7">
                  <c:v>8.0799999999999997E-2</c:v>
                </c:pt>
              </c:numCache>
            </c:numRef>
          </c:val>
          <c:extLst>
            <c:ext xmlns:c16="http://schemas.microsoft.com/office/drawing/2014/chart" uri="{C3380CC4-5D6E-409C-BE32-E72D297353CC}">
              <c16:uniqueId val="{00000000-5F37-41F6-8641-C8F52A0E7559}"/>
            </c:ext>
          </c:extLst>
        </c:ser>
        <c:ser>
          <c:idx val="1"/>
          <c:order val="1"/>
          <c:tx>
            <c:strRef>
              <c:f>Sheet1!$A$77</c:f>
              <c:strCache>
                <c:ptCount val="1"/>
                <c:pt idx="0">
                  <c:v>2016</c:v>
                </c:pt>
              </c:strCache>
            </c:strRef>
          </c:tx>
          <c:spPr>
            <a:solidFill>
              <a:schemeClr val="accent2"/>
            </a:solidFill>
            <a:ln>
              <a:noFill/>
            </a:ln>
            <a:effectLst/>
          </c:spPr>
          <c:invertIfNegative val="0"/>
          <c:cat>
            <c:strRef>
              <c:f>Sheet1!$B$75:$I$75</c:f>
              <c:strCache>
                <c:ptCount val="8"/>
                <c:pt idx="0">
                  <c:v>Azerbaijan</c:v>
                </c:pt>
                <c:pt idx="1">
                  <c:v>Belarus</c:v>
                </c:pt>
                <c:pt idx="2">
                  <c:v>Botswana</c:v>
                </c:pt>
                <c:pt idx="3">
                  <c:v>India</c:v>
                </c:pt>
                <c:pt idx="4">
                  <c:v>Libya</c:v>
                </c:pt>
                <c:pt idx="5">
                  <c:v>Venezuela</c:v>
                </c:pt>
                <c:pt idx="6">
                  <c:v>Zambia</c:v>
                </c:pt>
                <c:pt idx="7">
                  <c:v>Zimbabwe</c:v>
                </c:pt>
              </c:strCache>
            </c:strRef>
          </c:cat>
          <c:val>
            <c:numRef>
              <c:f>Sheet1!$B$77:$I$77</c:f>
              <c:numCache>
                <c:formatCode>General</c:formatCode>
                <c:ptCount val="8"/>
                <c:pt idx="0">
                  <c:v>0.17910000000000001</c:v>
                </c:pt>
                <c:pt idx="1">
                  <c:v>0.17460000000000001</c:v>
                </c:pt>
                <c:pt idx="2">
                  <c:v>0.1077</c:v>
                </c:pt>
                <c:pt idx="3">
                  <c:v>8.72E-2</c:v>
                </c:pt>
                <c:pt idx="4">
                  <c:v>0.10340000000000001</c:v>
                </c:pt>
                <c:pt idx="5">
                  <c:v>8.3000000000000004E-2</c:v>
                </c:pt>
                <c:pt idx="6">
                  <c:v>0.1148</c:v>
                </c:pt>
                <c:pt idx="7">
                  <c:v>8.5800000000000001E-2</c:v>
                </c:pt>
              </c:numCache>
            </c:numRef>
          </c:val>
          <c:extLst>
            <c:ext xmlns:c16="http://schemas.microsoft.com/office/drawing/2014/chart" uri="{C3380CC4-5D6E-409C-BE32-E72D297353CC}">
              <c16:uniqueId val="{00000001-5F37-41F6-8641-C8F52A0E7559}"/>
            </c:ext>
          </c:extLst>
        </c:ser>
        <c:ser>
          <c:idx val="2"/>
          <c:order val="2"/>
          <c:tx>
            <c:strRef>
              <c:f>Sheet1!$A$78</c:f>
              <c:strCache>
                <c:ptCount val="1"/>
                <c:pt idx="0">
                  <c:v>2017</c:v>
                </c:pt>
              </c:strCache>
            </c:strRef>
          </c:tx>
          <c:spPr>
            <a:solidFill>
              <a:schemeClr val="accent3"/>
            </a:solidFill>
            <a:ln>
              <a:noFill/>
            </a:ln>
            <a:effectLst/>
          </c:spPr>
          <c:invertIfNegative val="0"/>
          <c:cat>
            <c:strRef>
              <c:f>Sheet1!$B$75:$I$75</c:f>
              <c:strCache>
                <c:ptCount val="8"/>
                <c:pt idx="0">
                  <c:v>Azerbaijan</c:v>
                </c:pt>
                <c:pt idx="1">
                  <c:v>Belarus</c:v>
                </c:pt>
                <c:pt idx="2">
                  <c:v>Botswana</c:v>
                </c:pt>
                <c:pt idx="3">
                  <c:v>India</c:v>
                </c:pt>
                <c:pt idx="4">
                  <c:v>Libya</c:v>
                </c:pt>
                <c:pt idx="5">
                  <c:v>Venezuela</c:v>
                </c:pt>
                <c:pt idx="6">
                  <c:v>Zambia</c:v>
                </c:pt>
                <c:pt idx="7">
                  <c:v>Zimbabwe</c:v>
                </c:pt>
              </c:strCache>
            </c:strRef>
          </c:cat>
          <c:val>
            <c:numRef>
              <c:f>Sheet1!$B$78:$I$78</c:f>
              <c:numCache>
                <c:formatCode>General</c:formatCode>
                <c:ptCount val="8"/>
                <c:pt idx="0">
                  <c:v>0.18099999999999999</c:v>
                </c:pt>
                <c:pt idx="1">
                  <c:v>0.15629999999999999</c:v>
                </c:pt>
                <c:pt idx="2">
                  <c:v>9.8599999999999993E-2</c:v>
                </c:pt>
                <c:pt idx="3">
                  <c:v>9.2200000000000004E-2</c:v>
                </c:pt>
                <c:pt idx="4">
                  <c:v>9.2600000000000002E-2</c:v>
                </c:pt>
                <c:pt idx="5">
                  <c:v>6.4500000000000002E-2</c:v>
                </c:pt>
                <c:pt idx="6">
                  <c:v>7.8200000000000006E-2</c:v>
                </c:pt>
                <c:pt idx="7">
                  <c:v>9.5399999999999999E-2</c:v>
                </c:pt>
              </c:numCache>
            </c:numRef>
          </c:val>
          <c:extLst>
            <c:ext xmlns:c16="http://schemas.microsoft.com/office/drawing/2014/chart" uri="{C3380CC4-5D6E-409C-BE32-E72D297353CC}">
              <c16:uniqueId val="{00000002-5F37-41F6-8641-C8F52A0E7559}"/>
            </c:ext>
          </c:extLst>
        </c:ser>
        <c:ser>
          <c:idx val="3"/>
          <c:order val="3"/>
          <c:tx>
            <c:strRef>
              <c:f>Sheet1!$A$79</c:f>
              <c:strCache>
                <c:ptCount val="1"/>
                <c:pt idx="0">
                  <c:v>2018</c:v>
                </c:pt>
              </c:strCache>
            </c:strRef>
          </c:tx>
          <c:spPr>
            <a:solidFill>
              <a:schemeClr val="accent4"/>
            </a:solidFill>
            <a:ln>
              <a:noFill/>
            </a:ln>
            <a:effectLst/>
          </c:spPr>
          <c:invertIfNegative val="0"/>
          <c:cat>
            <c:strRef>
              <c:f>Sheet1!$B$75:$I$75</c:f>
              <c:strCache>
                <c:ptCount val="8"/>
                <c:pt idx="0">
                  <c:v>Azerbaijan</c:v>
                </c:pt>
                <c:pt idx="1">
                  <c:v>Belarus</c:v>
                </c:pt>
                <c:pt idx="2">
                  <c:v>Botswana</c:v>
                </c:pt>
                <c:pt idx="3">
                  <c:v>India</c:v>
                </c:pt>
                <c:pt idx="4">
                  <c:v>Libya</c:v>
                </c:pt>
                <c:pt idx="5">
                  <c:v>Venezuela</c:v>
                </c:pt>
                <c:pt idx="6">
                  <c:v>Zambia</c:v>
                </c:pt>
                <c:pt idx="7">
                  <c:v>Zimbabwe</c:v>
                </c:pt>
              </c:strCache>
            </c:strRef>
          </c:cat>
          <c:val>
            <c:numRef>
              <c:f>Sheet1!$B$79:$I$79</c:f>
              <c:numCache>
                <c:formatCode>General</c:formatCode>
                <c:ptCount val="8"/>
                <c:pt idx="0">
                  <c:v>0.17599999999999999</c:v>
                </c:pt>
                <c:pt idx="1">
                  <c:v>0.154</c:v>
                </c:pt>
                <c:pt idx="2">
                  <c:v>9.1999999999999998E-2</c:v>
                </c:pt>
                <c:pt idx="3">
                  <c:v>9.2999999999999999E-2</c:v>
                </c:pt>
                <c:pt idx="4">
                  <c:v>0.14799999999999999</c:v>
                </c:pt>
                <c:pt idx="5">
                  <c:v>5.1999999999999998E-2</c:v>
                </c:pt>
                <c:pt idx="6">
                  <c:v>8.2000000000000003E-2</c:v>
                </c:pt>
                <c:pt idx="7">
                  <c:v>9.9000000000000005E-2</c:v>
                </c:pt>
              </c:numCache>
            </c:numRef>
          </c:val>
          <c:extLst>
            <c:ext xmlns:c16="http://schemas.microsoft.com/office/drawing/2014/chart" uri="{C3380CC4-5D6E-409C-BE32-E72D297353CC}">
              <c16:uniqueId val="{00000003-5F37-41F6-8641-C8F52A0E7559}"/>
            </c:ext>
          </c:extLst>
        </c:ser>
        <c:ser>
          <c:idx val="4"/>
          <c:order val="4"/>
          <c:tx>
            <c:strRef>
              <c:f>Sheet1!$A$80</c:f>
              <c:strCache>
                <c:ptCount val="1"/>
                <c:pt idx="0">
                  <c:v>2019</c:v>
                </c:pt>
              </c:strCache>
            </c:strRef>
          </c:tx>
          <c:spPr>
            <a:solidFill>
              <a:schemeClr val="accent5"/>
            </a:solidFill>
            <a:ln>
              <a:noFill/>
            </a:ln>
            <a:effectLst/>
          </c:spPr>
          <c:invertIfNegative val="0"/>
          <c:cat>
            <c:strRef>
              <c:f>Sheet1!$B$75:$I$75</c:f>
              <c:strCache>
                <c:ptCount val="8"/>
                <c:pt idx="0">
                  <c:v>Azerbaijan</c:v>
                </c:pt>
                <c:pt idx="1">
                  <c:v>Belarus</c:v>
                </c:pt>
                <c:pt idx="2">
                  <c:v>Botswana</c:v>
                </c:pt>
                <c:pt idx="3">
                  <c:v>India</c:v>
                </c:pt>
                <c:pt idx="4">
                  <c:v>Libya</c:v>
                </c:pt>
                <c:pt idx="5">
                  <c:v>Venezuela</c:v>
                </c:pt>
                <c:pt idx="6">
                  <c:v>Zambia</c:v>
                </c:pt>
                <c:pt idx="7">
                  <c:v>Zimbabwe</c:v>
                </c:pt>
              </c:strCache>
            </c:strRef>
          </c:cat>
          <c:val>
            <c:numRef>
              <c:f>Sheet1!$B$80:$I$80</c:f>
              <c:numCache>
                <c:formatCode>General</c:formatCode>
                <c:ptCount val="8"/>
                <c:pt idx="0">
                  <c:v>0.182</c:v>
                </c:pt>
                <c:pt idx="1">
                  <c:v>0.14199999999999999</c:v>
                </c:pt>
                <c:pt idx="2">
                  <c:v>0.1</c:v>
                </c:pt>
                <c:pt idx="3">
                  <c:v>8.5000000000000006E-2</c:v>
                </c:pt>
                <c:pt idx="4">
                  <c:v>0.152</c:v>
                </c:pt>
                <c:pt idx="5">
                  <c:v>4.7E-2</c:v>
                </c:pt>
                <c:pt idx="6">
                  <c:v>8.6999999999999994E-2</c:v>
                </c:pt>
                <c:pt idx="7">
                  <c:v>8.8999999999999996E-2</c:v>
                </c:pt>
              </c:numCache>
            </c:numRef>
          </c:val>
          <c:extLst>
            <c:ext xmlns:c16="http://schemas.microsoft.com/office/drawing/2014/chart" uri="{C3380CC4-5D6E-409C-BE32-E72D297353CC}">
              <c16:uniqueId val="{00000004-5F37-41F6-8641-C8F52A0E7559}"/>
            </c:ext>
          </c:extLst>
        </c:ser>
        <c:dLbls>
          <c:showLegendKey val="0"/>
          <c:showVal val="0"/>
          <c:showCatName val="0"/>
          <c:showSerName val="0"/>
          <c:showPercent val="0"/>
          <c:showBubbleSize val="0"/>
        </c:dLbls>
        <c:gapWidth val="219"/>
        <c:overlap val="-27"/>
        <c:axId val="1431643551"/>
        <c:axId val="1431643967"/>
      </c:barChart>
      <c:catAx>
        <c:axId val="1431643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643967"/>
        <c:crosses val="autoZero"/>
        <c:auto val="1"/>
        <c:lblAlgn val="ctr"/>
        <c:lblOffset val="100"/>
        <c:noMultiLvlLbl val="0"/>
      </c:catAx>
      <c:valAx>
        <c:axId val="1431643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643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Social Support for the 2-nd Type Countries 2015-2019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Sheet1!$A$91</c:f>
              <c:strCache>
                <c:ptCount val="1"/>
                <c:pt idx="0">
                  <c:v>2015</c:v>
                </c:pt>
              </c:strCache>
            </c:strRef>
          </c:tx>
          <c:spPr>
            <a:solidFill>
              <a:schemeClr val="accent1"/>
            </a:solidFill>
            <a:ln>
              <a:noFill/>
            </a:ln>
            <a:effectLst/>
          </c:spPr>
          <c:invertIfNegative val="0"/>
          <c:cat>
            <c:strRef>
              <c:f>Sheet1!$B$90:$I$90</c:f>
              <c:strCache>
                <c:ptCount val="8"/>
                <c:pt idx="0">
                  <c:v>Azerbaijan</c:v>
                </c:pt>
                <c:pt idx="1">
                  <c:v>Belarus</c:v>
                </c:pt>
                <c:pt idx="2">
                  <c:v>Botswana</c:v>
                </c:pt>
                <c:pt idx="3">
                  <c:v>India</c:v>
                </c:pt>
                <c:pt idx="4">
                  <c:v>Libya</c:v>
                </c:pt>
                <c:pt idx="5">
                  <c:v>Venezuela</c:v>
                </c:pt>
                <c:pt idx="6">
                  <c:v>Zambia</c:v>
                </c:pt>
                <c:pt idx="7">
                  <c:v>Zimbabwe</c:v>
                </c:pt>
              </c:strCache>
            </c:strRef>
          </c:cat>
          <c:val>
            <c:numRef>
              <c:f>Sheet1!$B$91:$I$91</c:f>
              <c:numCache>
                <c:formatCode>General</c:formatCode>
                <c:ptCount val="8"/>
                <c:pt idx="0">
                  <c:v>0.93799999999999994</c:v>
                </c:pt>
                <c:pt idx="1">
                  <c:v>1.2330000000000001</c:v>
                </c:pt>
                <c:pt idx="2">
                  <c:v>1.105</c:v>
                </c:pt>
                <c:pt idx="3">
                  <c:v>0.38200000000000001</c:v>
                </c:pt>
                <c:pt idx="4">
                  <c:v>1.119</c:v>
                </c:pt>
                <c:pt idx="5">
                  <c:v>1.256</c:v>
                </c:pt>
                <c:pt idx="6">
                  <c:v>0.91600000000000004</c:v>
                </c:pt>
                <c:pt idx="7">
                  <c:v>1.0329999999999999</c:v>
                </c:pt>
              </c:numCache>
            </c:numRef>
          </c:val>
          <c:extLst>
            <c:ext xmlns:c16="http://schemas.microsoft.com/office/drawing/2014/chart" uri="{C3380CC4-5D6E-409C-BE32-E72D297353CC}">
              <c16:uniqueId val="{00000000-BAB6-4589-BC30-6610C5C7A373}"/>
            </c:ext>
          </c:extLst>
        </c:ser>
        <c:ser>
          <c:idx val="1"/>
          <c:order val="1"/>
          <c:tx>
            <c:strRef>
              <c:f>Sheet1!$A$92</c:f>
              <c:strCache>
                <c:ptCount val="1"/>
                <c:pt idx="0">
                  <c:v>2016</c:v>
                </c:pt>
              </c:strCache>
            </c:strRef>
          </c:tx>
          <c:spPr>
            <a:solidFill>
              <a:schemeClr val="accent2"/>
            </a:solidFill>
            <a:ln>
              <a:noFill/>
            </a:ln>
            <a:effectLst/>
          </c:spPr>
          <c:invertIfNegative val="0"/>
          <c:cat>
            <c:strRef>
              <c:f>Sheet1!$B$90:$I$90</c:f>
              <c:strCache>
                <c:ptCount val="8"/>
                <c:pt idx="0">
                  <c:v>Azerbaijan</c:v>
                </c:pt>
                <c:pt idx="1">
                  <c:v>Belarus</c:v>
                </c:pt>
                <c:pt idx="2">
                  <c:v>Botswana</c:v>
                </c:pt>
                <c:pt idx="3">
                  <c:v>India</c:v>
                </c:pt>
                <c:pt idx="4">
                  <c:v>Libya</c:v>
                </c:pt>
                <c:pt idx="5">
                  <c:v>Venezuela</c:v>
                </c:pt>
                <c:pt idx="6">
                  <c:v>Zambia</c:v>
                </c:pt>
                <c:pt idx="7">
                  <c:v>Zimbabwe</c:v>
                </c:pt>
              </c:strCache>
            </c:strRef>
          </c:cat>
          <c:val>
            <c:numRef>
              <c:f>Sheet1!$B$92:$I$92</c:f>
              <c:numCache>
                <c:formatCode>General</c:formatCode>
                <c:ptCount val="8"/>
                <c:pt idx="0">
                  <c:v>0.76</c:v>
                </c:pt>
                <c:pt idx="1">
                  <c:v>1.05</c:v>
                </c:pt>
                <c:pt idx="2">
                  <c:v>0.89200000000000002</c:v>
                </c:pt>
                <c:pt idx="3">
                  <c:v>0.29199999999999998</c:v>
                </c:pt>
                <c:pt idx="4">
                  <c:v>0.95099999999999996</c:v>
                </c:pt>
                <c:pt idx="5">
                  <c:v>1.0329999999999999</c:v>
                </c:pt>
                <c:pt idx="6">
                  <c:v>0.63800000000000001</c:v>
                </c:pt>
                <c:pt idx="7">
                  <c:v>0.71499999999999997</c:v>
                </c:pt>
              </c:numCache>
            </c:numRef>
          </c:val>
          <c:extLst>
            <c:ext xmlns:c16="http://schemas.microsoft.com/office/drawing/2014/chart" uri="{C3380CC4-5D6E-409C-BE32-E72D297353CC}">
              <c16:uniqueId val="{00000001-BAB6-4589-BC30-6610C5C7A373}"/>
            </c:ext>
          </c:extLst>
        </c:ser>
        <c:ser>
          <c:idx val="2"/>
          <c:order val="2"/>
          <c:tx>
            <c:strRef>
              <c:f>Sheet1!$A$93</c:f>
              <c:strCache>
                <c:ptCount val="1"/>
                <c:pt idx="0">
                  <c:v>2017</c:v>
                </c:pt>
              </c:strCache>
            </c:strRef>
          </c:tx>
          <c:spPr>
            <a:solidFill>
              <a:schemeClr val="accent3"/>
            </a:solidFill>
            <a:ln>
              <a:noFill/>
            </a:ln>
            <a:effectLst/>
          </c:spPr>
          <c:invertIfNegative val="0"/>
          <c:cat>
            <c:strRef>
              <c:f>Sheet1!$B$90:$I$90</c:f>
              <c:strCache>
                <c:ptCount val="8"/>
                <c:pt idx="0">
                  <c:v>Azerbaijan</c:v>
                </c:pt>
                <c:pt idx="1">
                  <c:v>Belarus</c:v>
                </c:pt>
                <c:pt idx="2">
                  <c:v>Botswana</c:v>
                </c:pt>
                <c:pt idx="3">
                  <c:v>India</c:v>
                </c:pt>
                <c:pt idx="4">
                  <c:v>Libya</c:v>
                </c:pt>
                <c:pt idx="5">
                  <c:v>Venezuela</c:v>
                </c:pt>
                <c:pt idx="6">
                  <c:v>Zambia</c:v>
                </c:pt>
                <c:pt idx="7">
                  <c:v>Zimbabwe</c:v>
                </c:pt>
              </c:strCache>
            </c:strRef>
          </c:cat>
          <c:val>
            <c:numRef>
              <c:f>Sheet1!$B$93:$I$93</c:f>
              <c:numCache>
                <c:formatCode>General</c:formatCode>
                <c:ptCount val="8"/>
                <c:pt idx="0">
                  <c:v>1.1519999999999999</c:v>
                </c:pt>
                <c:pt idx="1">
                  <c:v>1.4450000000000001</c:v>
                </c:pt>
                <c:pt idx="2">
                  <c:v>1.222</c:v>
                </c:pt>
                <c:pt idx="3">
                  <c:v>0.754</c:v>
                </c:pt>
                <c:pt idx="4">
                  <c:v>1.3580000000000001</c:v>
                </c:pt>
                <c:pt idx="5">
                  <c:v>1.431</c:v>
                </c:pt>
                <c:pt idx="6">
                  <c:v>1.0029999999999999</c:v>
                </c:pt>
                <c:pt idx="7">
                  <c:v>1.083</c:v>
                </c:pt>
              </c:numCache>
            </c:numRef>
          </c:val>
          <c:extLst>
            <c:ext xmlns:c16="http://schemas.microsoft.com/office/drawing/2014/chart" uri="{C3380CC4-5D6E-409C-BE32-E72D297353CC}">
              <c16:uniqueId val="{00000002-BAB6-4589-BC30-6610C5C7A373}"/>
            </c:ext>
          </c:extLst>
        </c:ser>
        <c:ser>
          <c:idx val="3"/>
          <c:order val="3"/>
          <c:tx>
            <c:strRef>
              <c:f>Sheet1!$A$94</c:f>
              <c:strCache>
                <c:ptCount val="1"/>
                <c:pt idx="0">
                  <c:v>2018</c:v>
                </c:pt>
              </c:strCache>
            </c:strRef>
          </c:tx>
          <c:spPr>
            <a:solidFill>
              <a:schemeClr val="accent4"/>
            </a:solidFill>
            <a:ln>
              <a:noFill/>
            </a:ln>
            <a:effectLst/>
          </c:spPr>
          <c:invertIfNegative val="0"/>
          <c:cat>
            <c:strRef>
              <c:f>Sheet1!$B$90:$I$90</c:f>
              <c:strCache>
                <c:ptCount val="8"/>
                <c:pt idx="0">
                  <c:v>Azerbaijan</c:v>
                </c:pt>
                <c:pt idx="1">
                  <c:v>Belarus</c:v>
                </c:pt>
                <c:pt idx="2">
                  <c:v>Botswana</c:v>
                </c:pt>
                <c:pt idx="3">
                  <c:v>India</c:v>
                </c:pt>
                <c:pt idx="4">
                  <c:v>Libya</c:v>
                </c:pt>
                <c:pt idx="5">
                  <c:v>Venezuela</c:v>
                </c:pt>
                <c:pt idx="6">
                  <c:v>Zambia</c:v>
                </c:pt>
                <c:pt idx="7">
                  <c:v>Zimbabwe</c:v>
                </c:pt>
              </c:strCache>
            </c:strRef>
          </c:cat>
          <c:val>
            <c:numRef>
              <c:f>Sheet1!$B$94:$I$94</c:f>
              <c:numCache>
                <c:formatCode>General</c:formatCode>
                <c:ptCount val="8"/>
                <c:pt idx="0">
                  <c:v>1.161</c:v>
                </c:pt>
                <c:pt idx="1">
                  <c:v>1.498</c:v>
                </c:pt>
                <c:pt idx="2">
                  <c:v>1.1739999999999999</c:v>
                </c:pt>
                <c:pt idx="3">
                  <c:v>0.747</c:v>
                </c:pt>
                <c:pt idx="4">
                  <c:v>1.35</c:v>
                </c:pt>
                <c:pt idx="5">
                  <c:v>1.4690000000000001</c:v>
                </c:pt>
                <c:pt idx="6">
                  <c:v>1.0469999999999999</c:v>
                </c:pt>
                <c:pt idx="7">
                  <c:v>1.0940000000000001</c:v>
                </c:pt>
              </c:numCache>
            </c:numRef>
          </c:val>
          <c:extLst>
            <c:ext xmlns:c16="http://schemas.microsoft.com/office/drawing/2014/chart" uri="{C3380CC4-5D6E-409C-BE32-E72D297353CC}">
              <c16:uniqueId val="{00000003-BAB6-4589-BC30-6610C5C7A373}"/>
            </c:ext>
          </c:extLst>
        </c:ser>
        <c:ser>
          <c:idx val="4"/>
          <c:order val="4"/>
          <c:tx>
            <c:strRef>
              <c:f>Sheet1!$A$95</c:f>
              <c:strCache>
                <c:ptCount val="1"/>
                <c:pt idx="0">
                  <c:v>2019</c:v>
                </c:pt>
              </c:strCache>
            </c:strRef>
          </c:tx>
          <c:spPr>
            <a:solidFill>
              <a:schemeClr val="accent5"/>
            </a:solidFill>
            <a:ln>
              <a:noFill/>
            </a:ln>
            <a:effectLst/>
          </c:spPr>
          <c:invertIfNegative val="0"/>
          <c:cat>
            <c:strRef>
              <c:f>Sheet1!$B$90:$I$90</c:f>
              <c:strCache>
                <c:ptCount val="8"/>
                <c:pt idx="0">
                  <c:v>Azerbaijan</c:v>
                </c:pt>
                <c:pt idx="1">
                  <c:v>Belarus</c:v>
                </c:pt>
                <c:pt idx="2">
                  <c:v>Botswana</c:v>
                </c:pt>
                <c:pt idx="3">
                  <c:v>India</c:v>
                </c:pt>
                <c:pt idx="4">
                  <c:v>Libya</c:v>
                </c:pt>
                <c:pt idx="5">
                  <c:v>Venezuela</c:v>
                </c:pt>
                <c:pt idx="6">
                  <c:v>Zambia</c:v>
                </c:pt>
                <c:pt idx="7">
                  <c:v>Zimbabwe</c:v>
                </c:pt>
              </c:strCache>
            </c:strRef>
          </c:cat>
          <c:val>
            <c:numRef>
              <c:f>Sheet1!$B$95:$I$95</c:f>
              <c:numCache>
                <c:formatCode>General</c:formatCode>
                <c:ptCount val="8"/>
                <c:pt idx="0">
                  <c:v>1.147</c:v>
                </c:pt>
                <c:pt idx="1">
                  <c:v>1.4650000000000001</c:v>
                </c:pt>
                <c:pt idx="2">
                  <c:v>1.145</c:v>
                </c:pt>
                <c:pt idx="3">
                  <c:v>0.76500000000000001</c:v>
                </c:pt>
                <c:pt idx="4">
                  <c:v>1.3029999999999999</c:v>
                </c:pt>
                <c:pt idx="5">
                  <c:v>1.427</c:v>
                </c:pt>
                <c:pt idx="6">
                  <c:v>1.0580000000000001</c:v>
                </c:pt>
                <c:pt idx="7">
                  <c:v>1.1140000000000001</c:v>
                </c:pt>
              </c:numCache>
            </c:numRef>
          </c:val>
          <c:extLst>
            <c:ext xmlns:c16="http://schemas.microsoft.com/office/drawing/2014/chart" uri="{C3380CC4-5D6E-409C-BE32-E72D297353CC}">
              <c16:uniqueId val="{00000004-BAB6-4589-BC30-6610C5C7A373}"/>
            </c:ext>
          </c:extLst>
        </c:ser>
        <c:dLbls>
          <c:showLegendKey val="0"/>
          <c:showVal val="0"/>
          <c:showCatName val="0"/>
          <c:showSerName val="0"/>
          <c:showPercent val="0"/>
          <c:showBubbleSize val="0"/>
        </c:dLbls>
        <c:gapWidth val="219"/>
        <c:overlap val="-27"/>
        <c:axId val="1552143023"/>
        <c:axId val="1552145103"/>
      </c:barChart>
      <c:catAx>
        <c:axId val="1552143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145103"/>
        <c:crosses val="autoZero"/>
        <c:auto val="1"/>
        <c:lblAlgn val="ctr"/>
        <c:lblOffset val="100"/>
        <c:noMultiLvlLbl val="0"/>
      </c:catAx>
      <c:valAx>
        <c:axId val="1552145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143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Happiness Trends for the 3-rd Type Countries 2015-2019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2015</c:v>
                </c:pt>
              </c:strCache>
            </c:strRef>
          </c:tx>
          <c:spPr>
            <a:solidFill>
              <a:schemeClr val="accent1"/>
            </a:solidFill>
            <a:ln>
              <a:noFill/>
            </a:ln>
            <a:effectLst/>
          </c:spPr>
          <c:invertIfNegative val="0"/>
          <c:cat>
            <c:strRef>
              <c:f>Sheet1!$B$2:$L$2</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Sheet1!$B$3:$L$3</c:f>
              <c:numCache>
                <c:formatCode>#,##0.0</c:formatCode>
                <c:ptCount val="11"/>
                <c:pt idx="0">
                  <c:v>155</c:v>
                </c:pt>
                <c:pt idx="1">
                  <c:v>134</c:v>
                </c:pt>
                <c:pt idx="2">
                  <c:v>152</c:v>
                </c:pt>
                <c:pt idx="3">
                  <c:v>145</c:v>
                </c:pt>
                <c:pt idx="4">
                  <c:v>133</c:v>
                </c:pt>
                <c:pt idx="5">
                  <c:v>139</c:v>
                </c:pt>
                <c:pt idx="6">
                  <c:v>31</c:v>
                </c:pt>
                <c:pt idx="7">
                  <c:v>90</c:v>
                </c:pt>
                <c:pt idx="8">
                  <c:v>60</c:v>
                </c:pt>
                <c:pt idx="9">
                  <c:v>86</c:v>
                </c:pt>
                <c:pt idx="10">
                  <c:v>106</c:v>
                </c:pt>
              </c:numCache>
            </c:numRef>
          </c:val>
          <c:extLst>
            <c:ext xmlns:c16="http://schemas.microsoft.com/office/drawing/2014/chart" uri="{C3380CC4-5D6E-409C-BE32-E72D297353CC}">
              <c16:uniqueId val="{00000000-4102-4B98-883B-D639732CEAA9}"/>
            </c:ext>
          </c:extLst>
        </c:ser>
        <c:ser>
          <c:idx val="1"/>
          <c:order val="1"/>
          <c:tx>
            <c:strRef>
              <c:f>Sheet1!$A$4</c:f>
              <c:strCache>
                <c:ptCount val="1"/>
                <c:pt idx="0">
                  <c:v>2016</c:v>
                </c:pt>
              </c:strCache>
            </c:strRef>
          </c:tx>
          <c:spPr>
            <a:solidFill>
              <a:schemeClr val="accent2"/>
            </a:solidFill>
            <a:ln>
              <a:noFill/>
            </a:ln>
            <a:effectLst/>
          </c:spPr>
          <c:invertIfNegative val="0"/>
          <c:cat>
            <c:strRef>
              <c:f>Sheet1!$B$2:$L$2</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Sheet1!$B$4:$L$4</c:f>
              <c:numCache>
                <c:formatCode>#,##0.0</c:formatCode>
                <c:ptCount val="11"/>
                <c:pt idx="0">
                  <c:v>153</c:v>
                </c:pt>
                <c:pt idx="1">
                  <c:v>129</c:v>
                </c:pt>
                <c:pt idx="2">
                  <c:v>145</c:v>
                </c:pt>
                <c:pt idx="3">
                  <c:v>140</c:v>
                </c:pt>
                <c:pt idx="4">
                  <c:v>114</c:v>
                </c:pt>
                <c:pt idx="5">
                  <c:v>127</c:v>
                </c:pt>
                <c:pt idx="6">
                  <c:v>27</c:v>
                </c:pt>
                <c:pt idx="7">
                  <c:v>82</c:v>
                </c:pt>
                <c:pt idx="8">
                  <c:v>57</c:v>
                </c:pt>
                <c:pt idx="9">
                  <c:v>71</c:v>
                </c:pt>
                <c:pt idx="10">
                  <c:v>100</c:v>
                </c:pt>
              </c:numCache>
            </c:numRef>
          </c:val>
          <c:extLst>
            <c:ext xmlns:c16="http://schemas.microsoft.com/office/drawing/2014/chart" uri="{C3380CC4-5D6E-409C-BE32-E72D297353CC}">
              <c16:uniqueId val="{00000001-4102-4B98-883B-D639732CEAA9}"/>
            </c:ext>
          </c:extLst>
        </c:ser>
        <c:ser>
          <c:idx val="2"/>
          <c:order val="2"/>
          <c:tx>
            <c:strRef>
              <c:f>Sheet1!$A$5</c:f>
              <c:strCache>
                <c:ptCount val="1"/>
                <c:pt idx="0">
                  <c:v>2017</c:v>
                </c:pt>
              </c:strCache>
            </c:strRef>
          </c:tx>
          <c:spPr>
            <a:solidFill>
              <a:schemeClr val="accent3"/>
            </a:solidFill>
            <a:ln>
              <a:noFill/>
            </a:ln>
            <a:effectLst/>
          </c:spPr>
          <c:invertIfNegative val="0"/>
          <c:cat>
            <c:strRef>
              <c:f>Sheet1!$B$2:$L$2</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Sheet1!$B$5:$L$5</c:f>
              <c:numCache>
                <c:formatCode>#,##0.0</c:formatCode>
                <c:ptCount val="11"/>
                <c:pt idx="0">
                  <c:v>143</c:v>
                </c:pt>
                <c:pt idx="1">
                  <c:v>105</c:v>
                </c:pt>
                <c:pt idx="2">
                  <c:v>134</c:v>
                </c:pt>
                <c:pt idx="3">
                  <c:v>129</c:v>
                </c:pt>
                <c:pt idx="4">
                  <c:v>107</c:v>
                </c:pt>
                <c:pt idx="5">
                  <c:v>124</c:v>
                </c:pt>
                <c:pt idx="6">
                  <c:v>23</c:v>
                </c:pt>
                <c:pt idx="7">
                  <c:v>72</c:v>
                </c:pt>
                <c:pt idx="8">
                  <c:v>46</c:v>
                </c:pt>
                <c:pt idx="9">
                  <c:v>57</c:v>
                </c:pt>
                <c:pt idx="10">
                  <c:v>96</c:v>
                </c:pt>
              </c:numCache>
            </c:numRef>
          </c:val>
          <c:extLst>
            <c:ext xmlns:c16="http://schemas.microsoft.com/office/drawing/2014/chart" uri="{C3380CC4-5D6E-409C-BE32-E72D297353CC}">
              <c16:uniqueId val="{00000002-4102-4B98-883B-D639732CEAA9}"/>
            </c:ext>
          </c:extLst>
        </c:ser>
        <c:ser>
          <c:idx val="3"/>
          <c:order val="3"/>
          <c:tx>
            <c:strRef>
              <c:f>Sheet1!$A$6</c:f>
              <c:strCache>
                <c:ptCount val="1"/>
                <c:pt idx="0">
                  <c:v>2018</c:v>
                </c:pt>
              </c:strCache>
            </c:strRef>
          </c:tx>
          <c:spPr>
            <a:solidFill>
              <a:schemeClr val="accent4"/>
            </a:solidFill>
            <a:ln>
              <a:noFill/>
            </a:ln>
            <a:effectLst/>
          </c:spPr>
          <c:invertIfNegative val="0"/>
          <c:cat>
            <c:strRef>
              <c:f>Sheet1!$B$2:$L$2</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Sheet1!$B$6:$L$6</c:f>
              <c:numCache>
                <c:formatCode>#,##0.0</c:formatCode>
                <c:ptCount val="11"/>
                <c:pt idx="0">
                  <c:v>136</c:v>
                </c:pt>
                <c:pt idx="1">
                  <c:v>100</c:v>
                </c:pt>
                <c:pt idx="2">
                  <c:v>121</c:v>
                </c:pt>
                <c:pt idx="3">
                  <c:v>120</c:v>
                </c:pt>
                <c:pt idx="4">
                  <c:v>99</c:v>
                </c:pt>
                <c:pt idx="5">
                  <c:v>114</c:v>
                </c:pt>
                <c:pt idx="6">
                  <c:v>21</c:v>
                </c:pt>
                <c:pt idx="7">
                  <c:v>71</c:v>
                </c:pt>
                <c:pt idx="8">
                  <c:v>42</c:v>
                </c:pt>
                <c:pt idx="9">
                  <c:v>52</c:v>
                </c:pt>
                <c:pt idx="10">
                  <c:v>88</c:v>
                </c:pt>
              </c:numCache>
            </c:numRef>
          </c:val>
          <c:extLst>
            <c:ext xmlns:c16="http://schemas.microsoft.com/office/drawing/2014/chart" uri="{C3380CC4-5D6E-409C-BE32-E72D297353CC}">
              <c16:uniqueId val="{00000003-4102-4B98-883B-D639732CEAA9}"/>
            </c:ext>
          </c:extLst>
        </c:ser>
        <c:ser>
          <c:idx val="4"/>
          <c:order val="4"/>
          <c:tx>
            <c:strRef>
              <c:f>Sheet1!$A$7</c:f>
              <c:strCache>
                <c:ptCount val="1"/>
                <c:pt idx="0">
                  <c:v>2019</c:v>
                </c:pt>
              </c:strCache>
            </c:strRef>
          </c:tx>
          <c:spPr>
            <a:solidFill>
              <a:schemeClr val="accent5"/>
            </a:solidFill>
            <a:ln>
              <a:noFill/>
            </a:ln>
            <a:effectLst/>
          </c:spPr>
          <c:invertIfNegative val="0"/>
          <c:cat>
            <c:strRef>
              <c:f>Sheet1!$B$2:$L$2</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Sheet1!$B$7:$L$7</c:f>
              <c:numCache>
                <c:formatCode>#,##0.0</c:formatCode>
                <c:ptCount val="11"/>
                <c:pt idx="0">
                  <c:v>102</c:v>
                </c:pt>
                <c:pt idx="1">
                  <c:v>97</c:v>
                </c:pt>
                <c:pt idx="2">
                  <c:v>115</c:v>
                </c:pt>
                <c:pt idx="3">
                  <c:v>109</c:v>
                </c:pt>
                <c:pt idx="4">
                  <c:v>96</c:v>
                </c:pt>
                <c:pt idx="5">
                  <c:v>103</c:v>
                </c:pt>
                <c:pt idx="6">
                  <c:v>20</c:v>
                </c:pt>
                <c:pt idx="7">
                  <c:v>69</c:v>
                </c:pt>
                <c:pt idx="8">
                  <c:v>40</c:v>
                </c:pt>
                <c:pt idx="9">
                  <c:v>48</c:v>
                </c:pt>
                <c:pt idx="10">
                  <c:v>74</c:v>
                </c:pt>
              </c:numCache>
            </c:numRef>
          </c:val>
          <c:extLst>
            <c:ext xmlns:c16="http://schemas.microsoft.com/office/drawing/2014/chart" uri="{C3380CC4-5D6E-409C-BE32-E72D297353CC}">
              <c16:uniqueId val="{00000004-4102-4B98-883B-D639732CEAA9}"/>
            </c:ext>
          </c:extLst>
        </c:ser>
        <c:dLbls>
          <c:showLegendKey val="0"/>
          <c:showVal val="0"/>
          <c:showCatName val="0"/>
          <c:showSerName val="0"/>
          <c:showPercent val="0"/>
          <c:showBubbleSize val="0"/>
        </c:dLbls>
        <c:gapWidth val="219"/>
        <c:overlap val="-27"/>
        <c:axId val="1552142607"/>
        <c:axId val="1552139695"/>
      </c:barChart>
      <c:catAx>
        <c:axId val="1552142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139695"/>
        <c:crosses val="autoZero"/>
        <c:auto val="1"/>
        <c:lblAlgn val="ctr"/>
        <c:lblOffset val="100"/>
        <c:noMultiLvlLbl val="0"/>
      </c:catAx>
      <c:valAx>
        <c:axId val="155213969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142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GDP</a:t>
            </a:r>
            <a:r>
              <a:rPr lang="en-US" baseline="0"/>
              <a:t> per Capita for the 3-rd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Sheet1!$A$19</c:f>
              <c:strCache>
                <c:ptCount val="1"/>
                <c:pt idx="0">
                  <c:v>2015</c:v>
                </c:pt>
              </c:strCache>
            </c:strRef>
          </c:tx>
          <c:spPr>
            <a:solidFill>
              <a:schemeClr val="accent1"/>
            </a:solidFill>
            <a:ln>
              <a:noFill/>
            </a:ln>
            <a:effectLst/>
          </c:spPr>
          <c:invertIfNegative val="0"/>
          <c:cat>
            <c:strRef>
              <c:f>Sheet1!$B$18:$L$18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Sheet1!$B$19:$L$19</c:f>
              <c:numCache>
                <c:formatCode>General</c:formatCode>
                <c:ptCount val="11"/>
                <c:pt idx="0">
                  <c:v>0.28699999999999998</c:v>
                </c:pt>
                <c:pt idx="1">
                  <c:v>1.012</c:v>
                </c:pt>
                <c:pt idx="2">
                  <c:v>0.25800000000000001</c:v>
                </c:pt>
                <c:pt idx="3">
                  <c:v>0.46</c:v>
                </c:pt>
                <c:pt idx="4">
                  <c:v>0.42299999999999999</c:v>
                </c:pt>
                <c:pt idx="5">
                  <c:v>0.67900000000000005</c:v>
                </c:pt>
                <c:pt idx="6">
                  <c:v>1.179</c:v>
                </c:pt>
                <c:pt idx="7">
                  <c:v>0.70499999999999996</c:v>
                </c:pt>
                <c:pt idx="8">
                  <c:v>1.1259999999999999</c:v>
                </c:pt>
                <c:pt idx="9">
                  <c:v>1.0429999999999999</c:v>
                </c:pt>
                <c:pt idx="10">
                  <c:v>0.39</c:v>
                </c:pt>
              </c:numCache>
            </c:numRef>
          </c:val>
          <c:extLst>
            <c:ext xmlns:c16="http://schemas.microsoft.com/office/drawing/2014/chart" uri="{C3380CC4-5D6E-409C-BE32-E72D297353CC}">
              <c16:uniqueId val="{00000000-E21E-4FE1-BDE5-09AEEA72DBA4}"/>
            </c:ext>
          </c:extLst>
        </c:ser>
        <c:ser>
          <c:idx val="1"/>
          <c:order val="1"/>
          <c:tx>
            <c:strRef>
              <c:f>Sheet1!$A$20</c:f>
              <c:strCache>
                <c:ptCount val="1"/>
                <c:pt idx="0">
                  <c:v>2016</c:v>
                </c:pt>
              </c:strCache>
            </c:strRef>
          </c:tx>
          <c:spPr>
            <a:solidFill>
              <a:schemeClr val="accent2"/>
            </a:solidFill>
            <a:ln>
              <a:noFill/>
            </a:ln>
            <a:effectLst/>
          </c:spPr>
          <c:invertIfNegative val="0"/>
          <c:cat>
            <c:strRef>
              <c:f>Sheet1!$B$18:$L$18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Sheet1!$B$20:$L$20</c:f>
              <c:numCache>
                <c:formatCode>General</c:formatCode>
                <c:ptCount val="11"/>
                <c:pt idx="0">
                  <c:v>0.39500000000000002</c:v>
                </c:pt>
                <c:pt idx="1">
                  <c:v>1.113</c:v>
                </c:pt>
                <c:pt idx="2">
                  <c:v>0.32</c:v>
                </c:pt>
                <c:pt idx="3">
                  <c:v>0.55600000000000005</c:v>
                </c:pt>
                <c:pt idx="4">
                  <c:v>0.52500000000000002</c:v>
                </c:pt>
                <c:pt idx="5">
                  <c:v>0.77100000000000002</c:v>
                </c:pt>
                <c:pt idx="6">
                  <c:v>1.3089999999999999</c:v>
                </c:pt>
                <c:pt idx="7">
                  <c:v>0.81200000000000006</c:v>
                </c:pt>
                <c:pt idx="8">
                  <c:v>1.246</c:v>
                </c:pt>
                <c:pt idx="9">
                  <c:v>1.17</c:v>
                </c:pt>
                <c:pt idx="10">
                  <c:v>0.48799999999999999</c:v>
                </c:pt>
              </c:numCache>
            </c:numRef>
          </c:val>
          <c:extLst>
            <c:ext xmlns:c16="http://schemas.microsoft.com/office/drawing/2014/chart" uri="{C3380CC4-5D6E-409C-BE32-E72D297353CC}">
              <c16:uniqueId val="{00000001-E21E-4FE1-BDE5-09AEEA72DBA4}"/>
            </c:ext>
          </c:extLst>
        </c:ser>
        <c:ser>
          <c:idx val="2"/>
          <c:order val="2"/>
          <c:tx>
            <c:strRef>
              <c:f>Sheet1!$A$21</c:f>
              <c:strCache>
                <c:ptCount val="1"/>
                <c:pt idx="0">
                  <c:v>2017</c:v>
                </c:pt>
              </c:strCache>
            </c:strRef>
          </c:tx>
          <c:spPr>
            <a:solidFill>
              <a:schemeClr val="accent3"/>
            </a:solidFill>
            <a:ln>
              <a:noFill/>
            </a:ln>
            <a:effectLst/>
          </c:spPr>
          <c:invertIfNegative val="0"/>
          <c:cat>
            <c:strRef>
              <c:f>Sheet1!$B$18:$L$18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Sheet1!$B$21:$L$21</c:f>
              <c:numCache>
                <c:formatCode>General</c:formatCode>
                <c:ptCount val="11"/>
                <c:pt idx="0">
                  <c:v>0.43099999999999999</c:v>
                </c:pt>
                <c:pt idx="1">
                  <c:v>1.161</c:v>
                </c:pt>
                <c:pt idx="2">
                  <c:v>0.35</c:v>
                </c:pt>
                <c:pt idx="3">
                  <c:v>0.60199999999999998</c:v>
                </c:pt>
                <c:pt idx="4">
                  <c:v>0.56399999999999995</c:v>
                </c:pt>
                <c:pt idx="5">
                  <c:v>0.80900000000000005</c:v>
                </c:pt>
                <c:pt idx="6">
                  <c:v>1.353</c:v>
                </c:pt>
                <c:pt idx="7">
                  <c:v>0.85799999999999998</c:v>
                </c:pt>
                <c:pt idx="8">
                  <c:v>1.292</c:v>
                </c:pt>
                <c:pt idx="9">
                  <c:v>1.218</c:v>
                </c:pt>
                <c:pt idx="10">
                  <c:v>0.52500000000000002</c:v>
                </c:pt>
              </c:numCache>
            </c:numRef>
          </c:val>
          <c:extLst>
            <c:ext xmlns:c16="http://schemas.microsoft.com/office/drawing/2014/chart" uri="{C3380CC4-5D6E-409C-BE32-E72D297353CC}">
              <c16:uniqueId val="{00000002-E21E-4FE1-BDE5-09AEEA72DBA4}"/>
            </c:ext>
          </c:extLst>
        </c:ser>
        <c:ser>
          <c:idx val="3"/>
          <c:order val="3"/>
          <c:tx>
            <c:strRef>
              <c:f>Sheet1!$A$22</c:f>
              <c:strCache>
                <c:ptCount val="1"/>
                <c:pt idx="0">
                  <c:v>2018</c:v>
                </c:pt>
              </c:strCache>
            </c:strRef>
          </c:tx>
          <c:spPr>
            <a:solidFill>
              <a:schemeClr val="accent4"/>
            </a:solidFill>
            <a:ln>
              <a:noFill/>
            </a:ln>
            <a:effectLst/>
          </c:spPr>
          <c:invertIfNegative val="0"/>
          <c:cat>
            <c:strRef>
              <c:f>Sheet1!$B$18:$L$18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Sheet1!$B$22:$L$22</c:f>
              <c:numCache>
                <c:formatCode>General</c:formatCode>
                <c:ptCount val="11"/>
                <c:pt idx="0">
                  <c:v>0.378</c:v>
                </c:pt>
                <c:pt idx="1">
                  <c:v>1.054</c:v>
                </c:pt>
                <c:pt idx="2">
                  <c:v>0.314</c:v>
                </c:pt>
                <c:pt idx="3">
                  <c:v>0.54900000000000004</c:v>
                </c:pt>
                <c:pt idx="4">
                  <c:v>0.53500000000000003</c:v>
                </c:pt>
                <c:pt idx="5">
                  <c:v>0.68200000000000005</c:v>
                </c:pt>
                <c:pt idx="6">
                  <c:v>1.2330000000000001</c:v>
                </c:pt>
                <c:pt idx="7">
                  <c:v>0.77500000000000002</c:v>
                </c:pt>
                <c:pt idx="8">
                  <c:v>1.1759999999999999</c:v>
                </c:pt>
                <c:pt idx="9">
                  <c:v>1.1160000000000001</c:v>
                </c:pt>
                <c:pt idx="10">
                  <c:v>0.47399999999999998</c:v>
                </c:pt>
              </c:numCache>
            </c:numRef>
          </c:val>
          <c:extLst>
            <c:ext xmlns:c16="http://schemas.microsoft.com/office/drawing/2014/chart" uri="{C3380CC4-5D6E-409C-BE32-E72D297353CC}">
              <c16:uniqueId val="{00000003-E21E-4FE1-BDE5-09AEEA72DBA4}"/>
            </c:ext>
          </c:extLst>
        </c:ser>
        <c:ser>
          <c:idx val="4"/>
          <c:order val="4"/>
          <c:tx>
            <c:strRef>
              <c:f>Sheet1!$A$23</c:f>
              <c:strCache>
                <c:ptCount val="1"/>
                <c:pt idx="0">
                  <c:v>2019</c:v>
                </c:pt>
              </c:strCache>
            </c:strRef>
          </c:tx>
          <c:spPr>
            <a:solidFill>
              <a:schemeClr val="accent5"/>
            </a:solidFill>
            <a:ln>
              <a:noFill/>
            </a:ln>
            <a:effectLst/>
          </c:spPr>
          <c:invertIfNegative val="0"/>
          <c:cat>
            <c:strRef>
              <c:f>Sheet1!$B$18:$L$18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Sheet1!$B$23:$L$23</c:f>
              <c:numCache>
                <c:formatCode>General</c:formatCode>
                <c:ptCount val="11"/>
                <c:pt idx="0">
                  <c:v>0.39300000000000002</c:v>
                </c:pt>
                <c:pt idx="1">
                  <c:v>1.0920000000000001</c:v>
                </c:pt>
                <c:pt idx="2">
                  <c:v>0.33100000000000002</c:v>
                </c:pt>
                <c:pt idx="3">
                  <c:v>0.57399999999999995</c:v>
                </c:pt>
                <c:pt idx="4">
                  <c:v>0.54900000000000004</c:v>
                </c:pt>
                <c:pt idx="5">
                  <c:v>0.67300000000000004</c:v>
                </c:pt>
                <c:pt idx="6">
                  <c:v>1.2689999999999999</c:v>
                </c:pt>
                <c:pt idx="7">
                  <c:v>0.80700000000000005</c:v>
                </c:pt>
                <c:pt idx="8">
                  <c:v>1.206</c:v>
                </c:pt>
                <c:pt idx="9">
                  <c:v>1.1619999999999999</c:v>
                </c:pt>
                <c:pt idx="10">
                  <c:v>0.49299999999999999</c:v>
                </c:pt>
              </c:numCache>
            </c:numRef>
          </c:val>
          <c:extLst>
            <c:ext xmlns:c16="http://schemas.microsoft.com/office/drawing/2014/chart" uri="{C3380CC4-5D6E-409C-BE32-E72D297353CC}">
              <c16:uniqueId val="{00000004-E21E-4FE1-BDE5-09AEEA72DBA4}"/>
            </c:ext>
          </c:extLst>
        </c:ser>
        <c:dLbls>
          <c:showLegendKey val="0"/>
          <c:showVal val="0"/>
          <c:showCatName val="0"/>
          <c:showSerName val="0"/>
          <c:showPercent val="0"/>
          <c:showBubbleSize val="0"/>
        </c:dLbls>
        <c:gapWidth val="219"/>
        <c:overlap val="-27"/>
        <c:axId val="1436805727"/>
        <c:axId val="1436798655"/>
      </c:barChart>
      <c:catAx>
        <c:axId val="1436805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798655"/>
        <c:crosses val="autoZero"/>
        <c:auto val="1"/>
        <c:lblAlgn val="ctr"/>
        <c:lblOffset val="100"/>
        <c:noMultiLvlLbl val="0"/>
      </c:catAx>
      <c:valAx>
        <c:axId val="1436798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805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Freedom</a:t>
            </a:r>
            <a:r>
              <a:rPr lang="en-US" baseline="0"/>
              <a:t> to make life choices for the 3-rd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Sheet1!$A$34</c:f>
              <c:strCache>
                <c:ptCount val="1"/>
                <c:pt idx="0">
                  <c:v>2015</c:v>
                </c:pt>
              </c:strCache>
            </c:strRef>
          </c:tx>
          <c:spPr>
            <a:solidFill>
              <a:schemeClr val="accent1"/>
            </a:solidFill>
            <a:ln>
              <a:noFill/>
            </a:ln>
            <a:effectLst/>
          </c:spPr>
          <c:invertIfNegative val="0"/>
          <c:cat>
            <c:strRef>
              <c:f>Sheet1!$B$33:$L$33</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Sheet1!$B$34:$L$34</c:f>
              <c:numCache>
                <c:formatCode>General</c:formatCode>
                <c:ptCount val="11"/>
                <c:pt idx="0">
                  <c:v>0.48449999999999999</c:v>
                </c:pt>
                <c:pt idx="1">
                  <c:v>0.30590000000000001</c:v>
                </c:pt>
                <c:pt idx="2">
                  <c:v>0.39489999999999997</c:v>
                </c:pt>
                <c:pt idx="3">
                  <c:v>0.66249999999999998</c:v>
                </c:pt>
                <c:pt idx="4">
                  <c:v>0.49309999999999998</c:v>
                </c:pt>
                <c:pt idx="5">
                  <c:v>0.41470000000000001</c:v>
                </c:pt>
                <c:pt idx="6">
                  <c:v>0.46360000000000001</c:v>
                </c:pt>
                <c:pt idx="7">
                  <c:v>0.62549999999999994</c:v>
                </c:pt>
                <c:pt idx="8">
                  <c:v>0.53120000000000001</c:v>
                </c:pt>
                <c:pt idx="9">
                  <c:v>0.35070000000000001</c:v>
                </c:pt>
                <c:pt idx="10">
                  <c:v>0.47220000000000001</c:v>
                </c:pt>
              </c:numCache>
            </c:numRef>
          </c:val>
          <c:extLst>
            <c:ext xmlns:c16="http://schemas.microsoft.com/office/drawing/2014/chart" uri="{C3380CC4-5D6E-409C-BE32-E72D297353CC}">
              <c16:uniqueId val="{00000000-0835-401A-8299-D1BA5BDFDB26}"/>
            </c:ext>
          </c:extLst>
        </c:ser>
        <c:ser>
          <c:idx val="1"/>
          <c:order val="1"/>
          <c:tx>
            <c:strRef>
              <c:f>Sheet1!$A$35</c:f>
              <c:strCache>
                <c:ptCount val="1"/>
                <c:pt idx="0">
                  <c:v>2016</c:v>
                </c:pt>
              </c:strCache>
            </c:strRef>
          </c:tx>
          <c:spPr>
            <a:solidFill>
              <a:schemeClr val="accent2"/>
            </a:solidFill>
            <a:ln>
              <a:noFill/>
            </a:ln>
            <a:effectLst/>
          </c:spPr>
          <c:invertIfNegative val="0"/>
          <c:cat>
            <c:strRef>
              <c:f>Sheet1!$B$33:$L$33</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Sheet1!$B$35:$L$35</c:f>
              <c:numCache>
                <c:formatCode>General</c:formatCode>
                <c:ptCount val="11"/>
                <c:pt idx="0">
                  <c:v>0.39750000000000002</c:v>
                </c:pt>
                <c:pt idx="1">
                  <c:v>0.2122</c:v>
                </c:pt>
                <c:pt idx="2">
                  <c:v>0.3337</c:v>
                </c:pt>
                <c:pt idx="3">
                  <c:v>0.58850000000000002</c:v>
                </c:pt>
                <c:pt idx="4">
                  <c:v>0.4274</c:v>
                </c:pt>
                <c:pt idx="5">
                  <c:v>0.37940000000000002</c:v>
                </c:pt>
                <c:pt idx="6">
                  <c:v>0.41420000000000001</c:v>
                </c:pt>
                <c:pt idx="7">
                  <c:v>0.54849999999999999</c:v>
                </c:pt>
                <c:pt idx="8">
                  <c:v>0.45190000000000002</c:v>
                </c:pt>
                <c:pt idx="9">
                  <c:v>0.36709999999999998</c:v>
                </c:pt>
                <c:pt idx="10">
                  <c:v>0.43409999999999999</c:v>
                </c:pt>
              </c:numCache>
            </c:numRef>
          </c:val>
          <c:extLst>
            <c:ext xmlns:c16="http://schemas.microsoft.com/office/drawing/2014/chart" uri="{C3380CC4-5D6E-409C-BE32-E72D297353CC}">
              <c16:uniqueId val="{00000001-0835-401A-8299-D1BA5BDFDB26}"/>
            </c:ext>
          </c:extLst>
        </c:ser>
        <c:ser>
          <c:idx val="2"/>
          <c:order val="2"/>
          <c:tx>
            <c:strRef>
              <c:f>Sheet1!$A$36</c:f>
              <c:strCache>
                <c:ptCount val="1"/>
                <c:pt idx="0">
                  <c:v>2017</c:v>
                </c:pt>
              </c:strCache>
            </c:strRef>
          </c:tx>
          <c:spPr>
            <a:solidFill>
              <a:schemeClr val="accent3"/>
            </a:solidFill>
            <a:ln>
              <a:noFill/>
            </a:ln>
            <a:effectLst/>
          </c:spPr>
          <c:invertIfNegative val="0"/>
          <c:cat>
            <c:strRef>
              <c:f>Sheet1!$B$33:$L$33</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Sheet1!$B$36:$L$36</c:f>
              <c:numCache>
                <c:formatCode>General</c:formatCode>
                <c:ptCount val="11"/>
                <c:pt idx="0">
                  <c:v>0.42599999999999999</c:v>
                </c:pt>
                <c:pt idx="1">
                  <c:v>0.28920000000000001</c:v>
                </c:pt>
                <c:pt idx="2">
                  <c:v>0.32440000000000002</c:v>
                </c:pt>
                <c:pt idx="3">
                  <c:v>0.63339999999999996</c:v>
                </c:pt>
                <c:pt idx="4">
                  <c:v>0.4304</c:v>
                </c:pt>
                <c:pt idx="5">
                  <c:v>0.435</c:v>
                </c:pt>
                <c:pt idx="6">
                  <c:v>0.4909</c:v>
                </c:pt>
                <c:pt idx="7">
                  <c:v>0.58520000000000005</c:v>
                </c:pt>
                <c:pt idx="8">
                  <c:v>0.52029999999999998</c:v>
                </c:pt>
                <c:pt idx="9">
                  <c:v>0.45700000000000002</c:v>
                </c:pt>
                <c:pt idx="10">
                  <c:v>0.47160000000000002</c:v>
                </c:pt>
              </c:numCache>
            </c:numRef>
          </c:val>
          <c:extLst>
            <c:ext xmlns:c16="http://schemas.microsoft.com/office/drawing/2014/chart" uri="{C3380CC4-5D6E-409C-BE32-E72D297353CC}">
              <c16:uniqueId val="{00000002-0835-401A-8299-D1BA5BDFDB26}"/>
            </c:ext>
          </c:extLst>
        </c:ser>
        <c:ser>
          <c:idx val="3"/>
          <c:order val="3"/>
          <c:tx>
            <c:strRef>
              <c:f>Sheet1!$A$37</c:f>
              <c:strCache>
                <c:ptCount val="1"/>
                <c:pt idx="0">
                  <c:v>2018</c:v>
                </c:pt>
              </c:strCache>
            </c:strRef>
          </c:tx>
          <c:spPr>
            <a:solidFill>
              <a:schemeClr val="accent4"/>
            </a:solidFill>
            <a:ln>
              <a:noFill/>
            </a:ln>
            <a:effectLst/>
          </c:spPr>
          <c:invertIfNegative val="0"/>
          <c:cat>
            <c:strRef>
              <c:f>Sheet1!$B$33:$L$33</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Sheet1!$B$37:$L$37</c:f>
              <c:numCache>
                <c:formatCode>General</c:formatCode>
                <c:ptCount val="11"/>
                <c:pt idx="0">
                  <c:v>0.44</c:v>
                </c:pt>
                <c:pt idx="1">
                  <c:v>0.35899999999999999</c:v>
                </c:pt>
                <c:pt idx="2">
                  <c:v>0.312</c:v>
                </c:pt>
                <c:pt idx="3">
                  <c:v>0.69599999999999995</c:v>
                </c:pt>
                <c:pt idx="4">
                  <c:v>0.45400000000000001</c:v>
                </c:pt>
                <c:pt idx="5">
                  <c:v>0.51400000000000001</c:v>
                </c:pt>
                <c:pt idx="6">
                  <c:v>0.54300000000000004</c:v>
                </c:pt>
                <c:pt idx="7">
                  <c:v>0.64300000000000002</c:v>
                </c:pt>
                <c:pt idx="8">
                  <c:v>0.54600000000000004</c:v>
                </c:pt>
                <c:pt idx="9">
                  <c:v>0.52800000000000002</c:v>
                </c:pt>
                <c:pt idx="10">
                  <c:v>0.29199999999999998</c:v>
                </c:pt>
              </c:numCache>
            </c:numRef>
          </c:val>
          <c:extLst>
            <c:ext xmlns:c16="http://schemas.microsoft.com/office/drawing/2014/chart" uri="{C3380CC4-5D6E-409C-BE32-E72D297353CC}">
              <c16:uniqueId val="{00000003-0835-401A-8299-D1BA5BDFDB26}"/>
            </c:ext>
          </c:extLst>
        </c:ser>
        <c:ser>
          <c:idx val="4"/>
          <c:order val="4"/>
          <c:tx>
            <c:strRef>
              <c:f>Sheet1!$A$38</c:f>
              <c:strCache>
                <c:ptCount val="1"/>
                <c:pt idx="0">
                  <c:v>2019</c:v>
                </c:pt>
              </c:strCache>
            </c:strRef>
          </c:tx>
          <c:spPr>
            <a:solidFill>
              <a:schemeClr val="accent5"/>
            </a:solidFill>
            <a:ln>
              <a:noFill/>
            </a:ln>
            <a:effectLst/>
          </c:spPr>
          <c:invertIfNegative val="0"/>
          <c:cat>
            <c:strRef>
              <c:f>Sheet1!$B$33:$L$33</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Sheet1!$B$38:$L$38</c:f>
              <c:numCache>
                <c:formatCode>General</c:formatCode>
                <c:ptCount val="11"/>
                <c:pt idx="0">
                  <c:v>0.34899999999999998</c:v>
                </c:pt>
                <c:pt idx="1">
                  <c:v>0.311</c:v>
                </c:pt>
                <c:pt idx="2">
                  <c:v>0.255</c:v>
                </c:pt>
                <c:pt idx="3">
                  <c:v>0.60899999999999999</c:v>
                </c:pt>
                <c:pt idx="4">
                  <c:v>0.38100000000000001</c:v>
                </c:pt>
                <c:pt idx="5">
                  <c:v>0.372</c:v>
                </c:pt>
                <c:pt idx="6">
                  <c:v>0.45700000000000002</c:v>
                </c:pt>
                <c:pt idx="7">
                  <c:v>0.55800000000000005</c:v>
                </c:pt>
                <c:pt idx="8">
                  <c:v>0.48299999999999998</c:v>
                </c:pt>
                <c:pt idx="9">
                  <c:v>0.46200000000000002</c:v>
                </c:pt>
                <c:pt idx="10">
                  <c:v>0.38900000000000001</c:v>
                </c:pt>
              </c:numCache>
            </c:numRef>
          </c:val>
          <c:extLst>
            <c:ext xmlns:c16="http://schemas.microsoft.com/office/drawing/2014/chart" uri="{C3380CC4-5D6E-409C-BE32-E72D297353CC}">
              <c16:uniqueId val="{00000004-0835-401A-8299-D1BA5BDFDB26}"/>
            </c:ext>
          </c:extLst>
        </c:ser>
        <c:dLbls>
          <c:showLegendKey val="0"/>
          <c:showVal val="0"/>
          <c:showCatName val="0"/>
          <c:showSerName val="0"/>
          <c:showPercent val="0"/>
          <c:showBubbleSize val="0"/>
        </c:dLbls>
        <c:gapWidth val="219"/>
        <c:overlap val="-27"/>
        <c:axId val="1667102367"/>
        <c:axId val="1667102783"/>
      </c:barChart>
      <c:catAx>
        <c:axId val="1667102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102783"/>
        <c:crosses val="autoZero"/>
        <c:auto val="1"/>
        <c:lblAlgn val="ctr"/>
        <c:lblOffset val="100"/>
        <c:noMultiLvlLbl val="0"/>
      </c:catAx>
      <c:valAx>
        <c:axId val="1667102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102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Health (Life Expectancy)</a:t>
            </a:r>
            <a:r>
              <a:rPr lang="en-US" baseline="0"/>
              <a:t> for the 3-rd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Sheet1!$A$49</c:f>
              <c:strCache>
                <c:ptCount val="1"/>
                <c:pt idx="0">
                  <c:v>2015</c:v>
                </c:pt>
              </c:strCache>
            </c:strRef>
          </c:tx>
          <c:spPr>
            <a:solidFill>
              <a:schemeClr val="accent1"/>
            </a:solidFill>
            <a:ln>
              <a:noFill/>
            </a:ln>
            <a:effectLst/>
          </c:spPr>
          <c:invertIfNegative val="0"/>
          <c:cat>
            <c:strRef>
              <c:f>Sheet1!$B$48:$L$48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Sheet1!$B$49:$L$49</c:f>
              <c:numCache>
                <c:formatCode>General</c:formatCode>
                <c:ptCount val="11"/>
                <c:pt idx="0">
                  <c:v>0.31909999999999999</c:v>
                </c:pt>
                <c:pt idx="1">
                  <c:v>0.76649999999999996</c:v>
                </c:pt>
                <c:pt idx="2">
                  <c:v>0.27129999999999999</c:v>
                </c:pt>
                <c:pt idx="3">
                  <c:v>0.61109999999999998</c:v>
                </c:pt>
                <c:pt idx="4">
                  <c:v>0.23400000000000001</c:v>
                </c:pt>
                <c:pt idx="5">
                  <c:v>0.3105</c:v>
                </c:pt>
                <c:pt idx="6">
                  <c:v>0.8448</c:v>
                </c:pt>
                <c:pt idx="7">
                  <c:v>0.58109999999999995</c:v>
                </c:pt>
                <c:pt idx="8">
                  <c:v>0.77900000000000003</c:v>
                </c:pt>
                <c:pt idx="9">
                  <c:v>0.76890000000000003</c:v>
                </c:pt>
                <c:pt idx="10">
                  <c:v>0.57379999999999998</c:v>
                </c:pt>
              </c:numCache>
            </c:numRef>
          </c:val>
          <c:extLst>
            <c:ext xmlns:c16="http://schemas.microsoft.com/office/drawing/2014/chart" uri="{C3380CC4-5D6E-409C-BE32-E72D297353CC}">
              <c16:uniqueId val="{00000000-2891-403B-BD0A-8CC717C62D68}"/>
            </c:ext>
          </c:extLst>
        </c:ser>
        <c:ser>
          <c:idx val="1"/>
          <c:order val="1"/>
          <c:tx>
            <c:strRef>
              <c:f>Sheet1!$A$50</c:f>
              <c:strCache>
                <c:ptCount val="1"/>
                <c:pt idx="0">
                  <c:v>2016</c:v>
                </c:pt>
              </c:strCache>
            </c:strRef>
          </c:tx>
          <c:spPr>
            <a:solidFill>
              <a:schemeClr val="accent2"/>
            </a:solidFill>
            <a:ln>
              <a:noFill/>
            </a:ln>
            <a:effectLst/>
          </c:spPr>
          <c:invertIfNegative val="0"/>
          <c:cat>
            <c:strRef>
              <c:f>Sheet1!$B$48:$L$48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Sheet1!$B$50:$L$50</c:f>
              <c:numCache>
                <c:formatCode>General</c:formatCode>
                <c:ptCount val="11"/>
                <c:pt idx="0">
                  <c:v>0.21029999999999999</c:v>
                </c:pt>
                <c:pt idx="1">
                  <c:v>0.67810000000000004</c:v>
                </c:pt>
                <c:pt idx="2">
                  <c:v>0.21299999999999999</c:v>
                </c:pt>
                <c:pt idx="3">
                  <c:v>0.4249</c:v>
                </c:pt>
                <c:pt idx="4">
                  <c:v>0.127</c:v>
                </c:pt>
                <c:pt idx="5">
                  <c:v>0.28210000000000002</c:v>
                </c:pt>
                <c:pt idx="6">
                  <c:v>0.76380000000000003</c:v>
                </c:pt>
                <c:pt idx="7">
                  <c:v>0.47039999999999998</c:v>
                </c:pt>
                <c:pt idx="8">
                  <c:v>0.69059999999999999</c:v>
                </c:pt>
                <c:pt idx="9">
                  <c:v>0.67600000000000005</c:v>
                </c:pt>
                <c:pt idx="10">
                  <c:v>0.53120000000000001</c:v>
                </c:pt>
              </c:numCache>
            </c:numRef>
          </c:val>
          <c:extLst>
            <c:ext xmlns:c16="http://schemas.microsoft.com/office/drawing/2014/chart" uri="{C3380CC4-5D6E-409C-BE32-E72D297353CC}">
              <c16:uniqueId val="{00000001-2891-403B-BD0A-8CC717C62D68}"/>
            </c:ext>
          </c:extLst>
        </c:ser>
        <c:ser>
          <c:idx val="2"/>
          <c:order val="2"/>
          <c:tx>
            <c:strRef>
              <c:f>Sheet1!$A$51</c:f>
              <c:strCache>
                <c:ptCount val="1"/>
                <c:pt idx="0">
                  <c:v>2017</c:v>
                </c:pt>
              </c:strCache>
            </c:strRef>
          </c:tx>
          <c:spPr>
            <a:solidFill>
              <a:schemeClr val="accent3"/>
            </a:solidFill>
            <a:ln>
              <a:noFill/>
            </a:ln>
            <a:effectLst/>
          </c:spPr>
          <c:invertIfNegative val="0"/>
          <c:cat>
            <c:strRef>
              <c:f>Sheet1!$B$48:$L$48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Sheet1!$B$51:$L$51</c:f>
              <c:numCache>
                <c:formatCode>General</c:formatCode>
                <c:ptCount val="11"/>
                <c:pt idx="0">
                  <c:v>0.2099</c:v>
                </c:pt>
                <c:pt idx="1">
                  <c:v>0.70820000000000005</c:v>
                </c:pt>
                <c:pt idx="2">
                  <c:v>0.21579999999999999</c:v>
                </c:pt>
                <c:pt idx="3">
                  <c:v>0.42980000000000002</c:v>
                </c:pt>
                <c:pt idx="4">
                  <c:v>0.13289999999999999</c:v>
                </c:pt>
                <c:pt idx="5">
                  <c:v>0.28999999999999998</c:v>
                </c:pt>
                <c:pt idx="6">
                  <c:v>0.75439999999999996</c:v>
                </c:pt>
                <c:pt idx="7">
                  <c:v>0.46800000000000003</c:v>
                </c:pt>
                <c:pt idx="8">
                  <c:v>0.69950000000000001</c:v>
                </c:pt>
                <c:pt idx="9">
                  <c:v>0.68520000000000003</c:v>
                </c:pt>
                <c:pt idx="10">
                  <c:v>0.5292</c:v>
                </c:pt>
              </c:numCache>
            </c:numRef>
          </c:val>
          <c:extLst>
            <c:ext xmlns:c16="http://schemas.microsoft.com/office/drawing/2014/chart" uri="{C3380CC4-5D6E-409C-BE32-E72D297353CC}">
              <c16:uniqueId val="{00000002-2891-403B-BD0A-8CC717C62D68}"/>
            </c:ext>
          </c:extLst>
        </c:ser>
        <c:ser>
          <c:idx val="3"/>
          <c:order val="3"/>
          <c:tx>
            <c:strRef>
              <c:f>Sheet1!$A$52</c:f>
              <c:strCache>
                <c:ptCount val="1"/>
                <c:pt idx="0">
                  <c:v>2018</c:v>
                </c:pt>
              </c:strCache>
            </c:strRef>
          </c:tx>
          <c:spPr>
            <a:solidFill>
              <a:schemeClr val="accent4"/>
            </a:solidFill>
            <a:ln>
              <a:noFill/>
            </a:ln>
            <a:effectLst/>
          </c:spPr>
          <c:invertIfNegative val="0"/>
          <c:cat>
            <c:strRef>
              <c:f>Sheet1!$B$48:$L$48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Sheet1!$B$52:$L$52</c:f>
              <c:numCache>
                <c:formatCode>General</c:formatCode>
                <c:ptCount val="11"/>
                <c:pt idx="0">
                  <c:v>0.24</c:v>
                </c:pt>
                <c:pt idx="1">
                  <c:v>0.71199999999999997</c:v>
                </c:pt>
                <c:pt idx="2">
                  <c:v>0.254</c:v>
                </c:pt>
                <c:pt idx="3">
                  <c:v>0.45700000000000002</c:v>
                </c:pt>
                <c:pt idx="4">
                  <c:v>0.182</c:v>
                </c:pt>
                <c:pt idx="5">
                  <c:v>0.34300000000000003</c:v>
                </c:pt>
                <c:pt idx="6">
                  <c:v>0.85399999999999998</c:v>
                </c:pt>
                <c:pt idx="7">
                  <c:v>0.51300000000000001</c:v>
                </c:pt>
                <c:pt idx="8">
                  <c:v>0.78100000000000003</c:v>
                </c:pt>
                <c:pt idx="9">
                  <c:v>0.72599999999999998</c:v>
                </c:pt>
                <c:pt idx="10">
                  <c:v>0.59799999999999998</c:v>
                </c:pt>
              </c:numCache>
            </c:numRef>
          </c:val>
          <c:extLst>
            <c:ext xmlns:c16="http://schemas.microsoft.com/office/drawing/2014/chart" uri="{C3380CC4-5D6E-409C-BE32-E72D297353CC}">
              <c16:uniqueId val="{00000003-2891-403B-BD0A-8CC717C62D68}"/>
            </c:ext>
          </c:extLst>
        </c:ser>
        <c:ser>
          <c:idx val="4"/>
          <c:order val="4"/>
          <c:tx>
            <c:strRef>
              <c:f>Sheet1!$A$53</c:f>
              <c:strCache>
                <c:ptCount val="1"/>
                <c:pt idx="0">
                  <c:v>2019</c:v>
                </c:pt>
              </c:strCache>
            </c:strRef>
          </c:tx>
          <c:spPr>
            <a:solidFill>
              <a:schemeClr val="accent5"/>
            </a:solidFill>
            <a:ln>
              <a:noFill/>
            </a:ln>
            <a:effectLst/>
          </c:spPr>
          <c:invertIfNegative val="0"/>
          <c:cat>
            <c:strRef>
              <c:f>Sheet1!$B$48:$L$48</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Sheet1!$B$53:$L$53</c:f>
              <c:numCache>
                <c:formatCode>General</c:formatCode>
                <c:ptCount val="11"/>
                <c:pt idx="0">
                  <c:v>0.39700000000000002</c:v>
                </c:pt>
                <c:pt idx="1">
                  <c:v>0.81499999999999995</c:v>
                </c:pt>
                <c:pt idx="2">
                  <c:v>0.38</c:v>
                </c:pt>
                <c:pt idx="3">
                  <c:v>0.63700000000000001</c:v>
                </c:pt>
                <c:pt idx="4">
                  <c:v>0.33100000000000002</c:v>
                </c:pt>
                <c:pt idx="5">
                  <c:v>0.50800000000000001</c:v>
                </c:pt>
                <c:pt idx="6">
                  <c:v>0.92</c:v>
                </c:pt>
                <c:pt idx="7">
                  <c:v>0.65700000000000003</c:v>
                </c:pt>
                <c:pt idx="8">
                  <c:v>0.88400000000000001</c:v>
                </c:pt>
                <c:pt idx="9">
                  <c:v>0.82499999999999996</c:v>
                </c:pt>
                <c:pt idx="10">
                  <c:v>0.71799999999999997</c:v>
                </c:pt>
              </c:numCache>
            </c:numRef>
          </c:val>
          <c:extLst>
            <c:ext xmlns:c16="http://schemas.microsoft.com/office/drawing/2014/chart" uri="{C3380CC4-5D6E-409C-BE32-E72D297353CC}">
              <c16:uniqueId val="{00000004-2891-403B-BD0A-8CC717C62D68}"/>
            </c:ext>
          </c:extLst>
        </c:ser>
        <c:dLbls>
          <c:showLegendKey val="0"/>
          <c:showVal val="0"/>
          <c:showCatName val="0"/>
          <c:showSerName val="0"/>
          <c:showPercent val="0"/>
          <c:showBubbleSize val="0"/>
        </c:dLbls>
        <c:gapWidth val="219"/>
        <c:overlap val="-27"/>
        <c:axId val="1522713567"/>
        <c:axId val="1522719391"/>
      </c:barChart>
      <c:catAx>
        <c:axId val="1522713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719391"/>
        <c:crosses val="autoZero"/>
        <c:auto val="1"/>
        <c:lblAlgn val="ctr"/>
        <c:lblOffset val="100"/>
        <c:noMultiLvlLbl val="0"/>
      </c:catAx>
      <c:valAx>
        <c:axId val="1522719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71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Happiness Trends for the 1-st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2015</c:v>
                </c:pt>
              </c:strCache>
            </c:strRef>
          </c:tx>
          <c:spPr>
            <a:solidFill>
              <a:schemeClr val="accent1"/>
            </a:solidFill>
            <a:ln>
              <a:noFill/>
            </a:ln>
            <a:effectLst/>
          </c:spPr>
          <c:invertIfNegative val="0"/>
          <c:cat>
            <c:strRef>
              <c:f>Sheet1!$B$2:$I$2</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Sheet1!$B$3:$I$3</c:f>
              <c:numCache>
                <c:formatCode>#,##0.0</c:formatCode>
                <c:ptCount val="8"/>
                <c:pt idx="0">
                  <c:v>153</c:v>
                </c:pt>
                <c:pt idx="1">
                  <c:v>127</c:v>
                </c:pt>
                <c:pt idx="2">
                  <c:v>157</c:v>
                </c:pt>
                <c:pt idx="3">
                  <c:v>147</c:v>
                </c:pt>
                <c:pt idx="4">
                  <c:v>124</c:v>
                </c:pt>
                <c:pt idx="5">
                  <c:v>108</c:v>
                </c:pt>
                <c:pt idx="6">
                  <c:v>20</c:v>
                </c:pt>
                <c:pt idx="7">
                  <c:v>32</c:v>
                </c:pt>
              </c:numCache>
            </c:numRef>
          </c:val>
          <c:extLst>
            <c:ext xmlns:c16="http://schemas.microsoft.com/office/drawing/2014/chart" uri="{C3380CC4-5D6E-409C-BE32-E72D297353CC}">
              <c16:uniqueId val="{00000000-E030-436C-9FEF-9CE0AB9A2397}"/>
            </c:ext>
          </c:extLst>
        </c:ser>
        <c:ser>
          <c:idx val="1"/>
          <c:order val="1"/>
          <c:tx>
            <c:strRef>
              <c:f>Sheet1!$A$4</c:f>
              <c:strCache>
                <c:ptCount val="1"/>
                <c:pt idx="0">
                  <c:v>2016</c:v>
                </c:pt>
              </c:strCache>
            </c:strRef>
          </c:tx>
          <c:spPr>
            <a:solidFill>
              <a:schemeClr val="accent2"/>
            </a:solidFill>
            <a:ln>
              <a:noFill/>
            </a:ln>
            <a:effectLst/>
          </c:spPr>
          <c:invertIfNegative val="0"/>
          <c:cat>
            <c:strRef>
              <c:f>Sheet1!$B$2:$I$2</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Sheet1!$B$4:$I$4</c:f>
              <c:numCache>
                <c:formatCode>#,##0.0</c:formatCode>
                <c:ptCount val="8"/>
                <c:pt idx="0">
                  <c:v>154</c:v>
                </c:pt>
                <c:pt idx="1">
                  <c:v>121</c:v>
                </c:pt>
                <c:pt idx="2">
                  <c:v>157</c:v>
                </c:pt>
                <c:pt idx="3">
                  <c:v>148</c:v>
                </c:pt>
                <c:pt idx="4">
                  <c:v>130</c:v>
                </c:pt>
                <c:pt idx="5">
                  <c:v>108</c:v>
                </c:pt>
                <c:pt idx="6">
                  <c:v>28</c:v>
                </c:pt>
                <c:pt idx="7">
                  <c:v>29</c:v>
                </c:pt>
              </c:numCache>
            </c:numRef>
          </c:val>
          <c:extLst>
            <c:ext xmlns:c16="http://schemas.microsoft.com/office/drawing/2014/chart" uri="{C3380CC4-5D6E-409C-BE32-E72D297353CC}">
              <c16:uniqueId val="{00000001-E030-436C-9FEF-9CE0AB9A2397}"/>
            </c:ext>
          </c:extLst>
        </c:ser>
        <c:ser>
          <c:idx val="2"/>
          <c:order val="2"/>
          <c:tx>
            <c:strRef>
              <c:f>Sheet1!$A$5</c:f>
              <c:strCache>
                <c:ptCount val="1"/>
                <c:pt idx="0">
                  <c:v>2017</c:v>
                </c:pt>
              </c:strCache>
            </c:strRef>
          </c:tx>
          <c:spPr>
            <a:solidFill>
              <a:schemeClr val="accent3"/>
            </a:solidFill>
            <a:ln>
              <a:noFill/>
            </a:ln>
            <a:effectLst/>
          </c:spPr>
          <c:invertIfNegative val="0"/>
          <c:cat>
            <c:strRef>
              <c:f>Sheet1!$B$2:$I$2</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Sheet1!$B$5:$I$5</c:f>
              <c:numCache>
                <c:formatCode>#,##0.0</c:formatCode>
                <c:ptCount val="8"/>
                <c:pt idx="0">
                  <c:v>141</c:v>
                </c:pt>
                <c:pt idx="1">
                  <c:v>121</c:v>
                </c:pt>
                <c:pt idx="2">
                  <c:v>154</c:v>
                </c:pt>
                <c:pt idx="3">
                  <c:v>144</c:v>
                </c:pt>
                <c:pt idx="4">
                  <c:v>123</c:v>
                </c:pt>
                <c:pt idx="5">
                  <c:v>103</c:v>
                </c:pt>
                <c:pt idx="6">
                  <c:v>21</c:v>
                </c:pt>
                <c:pt idx="7">
                  <c:v>28</c:v>
                </c:pt>
              </c:numCache>
            </c:numRef>
          </c:val>
          <c:extLst>
            <c:ext xmlns:c16="http://schemas.microsoft.com/office/drawing/2014/chart" uri="{C3380CC4-5D6E-409C-BE32-E72D297353CC}">
              <c16:uniqueId val="{00000002-E030-436C-9FEF-9CE0AB9A2397}"/>
            </c:ext>
          </c:extLst>
        </c:ser>
        <c:ser>
          <c:idx val="3"/>
          <c:order val="3"/>
          <c:tx>
            <c:strRef>
              <c:f>Sheet1!$A$6</c:f>
              <c:strCache>
                <c:ptCount val="1"/>
                <c:pt idx="0">
                  <c:v>2018</c:v>
                </c:pt>
              </c:strCache>
            </c:strRef>
          </c:tx>
          <c:spPr>
            <a:solidFill>
              <a:schemeClr val="accent4"/>
            </a:solidFill>
            <a:ln>
              <a:noFill/>
            </a:ln>
            <a:effectLst/>
          </c:spPr>
          <c:invertIfNegative val="0"/>
          <c:cat>
            <c:strRef>
              <c:f>Sheet1!$B$2:$I$2</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Sheet1!$B$6:$I$6</c:f>
              <c:numCache>
                <c:formatCode>#,##0.0</c:formatCode>
                <c:ptCount val="8"/>
                <c:pt idx="0">
                  <c:v>145</c:v>
                </c:pt>
                <c:pt idx="1">
                  <c:v>129</c:v>
                </c:pt>
                <c:pt idx="2">
                  <c:v>156</c:v>
                </c:pt>
                <c:pt idx="3">
                  <c:v>143</c:v>
                </c:pt>
                <c:pt idx="4">
                  <c:v>126</c:v>
                </c:pt>
                <c:pt idx="5">
                  <c:v>104</c:v>
                </c:pt>
                <c:pt idx="6">
                  <c:v>20</c:v>
                </c:pt>
                <c:pt idx="7">
                  <c:v>31</c:v>
                </c:pt>
              </c:numCache>
            </c:numRef>
          </c:val>
          <c:extLst>
            <c:ext xmlns:c16="http://schemas.microsoft.com/office/drawing/2014/chart" uri="{C3380CC4-5D6E-409C-BE32-E72D297353CC}">
              <c16:uniqueId val="{00000003-E030-436C-9FEF-9CE0AB9A2397}"/>
            </c:ext>
          </c:extLst>
        </c:ser>
        <c:ser>
          <c:idx val="4"/>
          <c:order val="4"/>
          <c:tx>
            <c:strRef>
              <c:f>Sheet1!$A$7</c:f>
              <c:strCache>
                <c:ptCount val="1"/>
                <c:pt idx="0">
                  <c:v>2019</c:v>
                </c:pt>
              </c:strCache>
            </c:strRef>
          </c:tx>
          <c:spPr>
            <a:solidFill>
              <a:schemeClr val="accent5"/>
            </a:solidFill>
            <a:ln>
              <a:noFill/>
            </a:ln>
            <a:effectLst/>
          </c:spPr>
          <c:invertIfNegative val="0"/>
          <c:cat>
            <c:strRef>
              <c:f>Sheet1!$B$2:$I$2</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Sheet1!$B$7:$I$7</c:f>
              <c:numCache>
                <c:formatCode>#,##0.0</c:formatCode>
                <c:ptCount val="8"/>
                <c:pt idx="0">
                  <c:v>154</c:v>
                </c:pt>
                <c:pt idx="1">
                  <c:v>116</c:v>
                </c:pt>
                <c:pt idx="2">
                  <c:v>145</c:v>
                </c:pt>
                <c:pt idx="3">
                  <c:v>143</c:v>
                </c:pt>
                <c:pt idx="4">
                  <c:v>122</c:v>
                </c:pt>
                <c:pt idx="5">
                  <c:v>110</c:v>
                </c:pt>
                <c:pt idx="6">
                  <c:v>21</c:v>
                </c:pt>
                <c:pt idx="7">
                  <c:v>33</c:v>
                </c:pt>
              </c:numCache>
            </c:numRef>
          </c:val>
          <c:extLst>
            <c:ext xmlns:c16="http://schemas.microsoft.com/office/drawing/2014/chart" uri="{C3380CC4-5D6E-409C-BE32-E72D297353CC}">
              <c16:uniqueId val="{00000004-E030-436C-9FEF-9CE0AB9A2397}"/>
            </c:ext>
          </c:extLst>
        </c:ser>
        <c:dLbls>
          <c:showLegendKey val="0"/>
          <c:showVal val="0"/>
          <c:showCatName val="0"/>
          <c:showSerName val="0"/>
          <c:showPercent val="0"/>
          <c:showBubbleSize val="0"/>
        </c:dLbls>
        <c:gapWidth val="219"/>
        <c:overlap val="-27"/>
        <c:axId val="1782590863"/>
        <c:axId val="1782599183"/>
      </c:barChart>
      <c:catAx>
        <c:axId val="1782590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599183"/>
        <c:crosses val="autoZero"/>
        <c:auto val="1"/>
        <c:lblAlgn val="ctr"/>
        <c:lblOffset val="100"/>
        <c:noMultiLvlLbl val="0"/>
      </c:catAx>
      <c:valAx>
        <c:axId val="1782599183"/>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590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Generosity</a:t>
            </a:r>
            <a:r>
              <a:rPr lang="en-US" baseline="0"/>
              <a:t> for the 3-rd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Sheet1!$A$65</c:f>
              <c:strCache>
                <c:ptCount val="1"/>
                <c:pt idx="0">
                  <c:v>2015</c:v>
                </c:pt>
              </c:strCache>
            </c:strRef>
          </c:tx>
          <c:spPr>
            <a:solidFill>
              <a:schemeClr val="accent1"/>
            </a:solidFill>
            <a:ln>
              <a:noFill/>
            </a:ln>
            <a:effectLst/>
          </c:spPr>
          <c:invertIfNegative val="0"/>
          <c:cat>
            <c:strRef>
              <c:f>Sheet1!$B$64:$L$64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Sheet1!$B$65:$L$65</c:f>
              <c:numCache>
                <c:formatCode>General</c:formatCode>
                <c:ptCount val="11"/>
                <c:pt idx="0">
                  <c:v>0.18260000000000001</c:v>
                </c:pt>
                <c:pt idx="1">
                  <c:v>0.1192</c:v>
                </c:pt>
                <c:pt idx="2">
                  <c:v>0.2175</c:v>
                </c:pt>
                <c:pt idx="3">
                  <c:v>0.40360000000000001</c:v>
                </c:pt>
                <c:pt idx="4">
                  <c:v>0.20619999999999999</c:v>
                </c:pt>
                <c:pt idx="5">
                  <c:v>0.1239</c:v>
                </c:pt>
                <c:pt idx="6">
                  <c:v>0.1069</c:v>
                </c:pt>
                <c:pt idx="7">
                  <c:v>0.24990000000000001</c:v>
                </c:pt>
                <c:pt idx="8">
                  <c:v>0.1676</c:v>
                </c:pt>
                <c:pt idx="9">
                  <c:v>0.13750000000000001</c:v>
                </c:pt>
                <c:pt idx="10">
                  <c:v>0.22969999999999999</c:v>
                </c:pt>
              </c:numCache>
            </c:numRef>
          </c:val>
          <c:extLst>
            <c:ext xmlns:c16="http://schemas.microsoft.com/office/drawing/2014/chart" uri="{C3380CC4-5D6E-409C-BE32-E72D297353CC}">
              <c16:uniqueId val="{00000000-0414-4998-99DF-1065E08B1779}"/>
            </c:ext>
          </c:extLst>
        </c:ser>
        <c:ser>
          <c:idx val="1"/>
          <c:order val="1"/>
          <c:tx>
            <c:strRef>
              <c:f>Sheet1!$A$66</c:f>
              <c:strCache>
                <c:ptCount val="1"/>
                <c:pt idx="0">
                  <c:v>2016</c:v>
                </c:pt>
              </c:strCache>
            </c:strRef>
          </c:tx>
          <c:spPr>
            <a:solidFill>
              <a:schemeClr val="accent2"/>
            </a:solidFill>
            <a:ln>
              <a:noFill/>
            </a:ln>
            <a:effectLst/>
          </c:spPr>
          <c:invertIfNegative val="0"/>
          <c:cat>
            <c:strRef>
              <c:f>Sheet1!$B$64:$L$64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Sheet1!$B$66:$L$66</c:f>
              <c:numCache>
                <c:formatCode>General</c:formatCode>
                <c:ptCount val="11"/>
                <c:pt idx="0">
                  <c:v>0.20180000000000001</c:v>
                </c:pt>
                <c:pt idx="1">
                  <c:v>0.12790000000000001</c:v>
                </c:pt>
                <c:pt idx="2">
                  <c:v>0.24349999999999999</c:v>
                </c:pt>
                <c:pt idx="3">
                  <c:v>0.40339999999999998</c:v>
                </c:pt>
                <c:pt idx="4">
                  <c:v>0.2268</c:v>
                </c:pt>
                <c:pt idx="5">
                  <c:v>0.1208</c:v>
                </c:pt>
                <c:pt idx="6">
                  <c:v>9.9299999999999999E-2</c:v>
                </c:pt>
                <c:pt idx="7">
                  <c:v>0.2167</c:v>
                </c:pt>
                <c:pt idx="8">
                  <c:v>0.1444</c:v>
                </c:pt>
                <c:pt idx="9">
                  <c:v>0.12889999999999999</c:v>
                </c:pt>
                <c:pt idx="10">
                  <c:v>0.26</c:v>
                </c:pt>
              </c:numCache>
            </c:numRef>
          </c:val>
          <c:extLst>
            <c:ext xmlns:c16="http://schemas.microsoft.com/office/drawing/2014/chart" uri="{C3380CC4-5D6E-409C-BE32-E72D297353CC}">
              <c16:uniqueId val="{00000001-0414-4998-99DF-1065E08B1779}"/>
            </c:ext>
          </c:extLst>
        </c:ser>
        <c:ser>
          <c:idx val="2"/>
          <c:order val="2"/>
          <c:tx>
            <c:strRef>
              <c:f>Sheet1!$A$67</c:f>
              <c:strCache>
                <c:ptCount val="1"/>
                <c:pt idx="0">
                  <c:v>2017</c:v>
                </c:pt>
              </c:strCache>
            </c:strRef>
          </c:tx>
          <c:spPr>
            <a:solidFill>
              <a:schemeClr val="accent3"/>
            </a:solidFill>
            <a:ln>
              <a:noFill/>
            </a:ln>
            <a:effectLst/>
          </c:spPr>
          <c:invertIfNegative val="0"/>
          <c:cat>
            <c:strRef>
              <c:f>Sheet1!$B$64:$L$64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Sheet1!$B$67:$L$67</c:f>
              <c:numCache>
                <c:formatCode>General</c:formatCode>
                <c:ptCount val="11"/>
                <c:pt idx="0">
                  <c:v>0.2079</c:v>
                </c:pt>
                <c:pt idx="1">
                  <c:v>0.1132</c:v>
                </c:pt>
                <c:pt idx="2">
                  <c:v>0.25090000000000001</c:v>
                </c:pt>
                <c:pt idx="3">
                  <c:v>0.38590000000000002</c:v>
                </c:pt>
                <c:pt idx="4">
                  <c:v>0.23630000000000001</c:v>
                </c:pt>
                <c:pt idx="5">
                  <c:v>0.12089999999999999</c:v>
                </c:pt>
                <c:pt idx="6">
                  <c:v>8.8099999999999998E-2</c:v>
                </c:pt>
                <c:pt idx="7">
                  <c:v>0.19350000000000001</c:v>
                </c:pt>
                <c:pt idx="8">
                  <c:v>0.1585</c:v>
                </c:pt>
                <c:pt idx="9">
                  <c:v>0.13350000000000001</c:v>
                </c:pt>
                <c:pt idx="10">
                  <c:v>0.249</c:v>
                </c:pt>
              </c:numCache>
            </c:numRef>
          </c:val>
          <c:extLst>
            <c:ext xmlns:c16="http://schemas.microsoft.com/office/drawing/2014/chart" uri="{C3380CC4-5D6E-409C-BE32-E72D297353CC}">
              <c16:uniqueId val="{00000002-0414-4998-99DF-1065E08B1779}"/>
            </c:ext>
          </c:extLst>
        </c:ser>
        <c:ser>
          <c:idx val="3"/>
          <c:order val="3"/>
          <c:tx>
            <c:strRef>
              <c:f>Sheet1!$A$68</c:f>
              <c:strCache>
                <c:ptCount val="1"/>
                <c:pt idx="0">
                  <c:v>2018</c:v>
                </c:pt>
              </c:strCache>
            </c:strRef>
          </c:tx>
          <c:spPr>
            <a:solidFill>
              <a:schemeClr val="accent4"/>
            </a:solidFill>
            <a:ln>
              <a:noFill/>
            </a:ln>
            <a:effectLst/>
          </c:spPr>
          <c:invertIfNegative val="0"/>
          <c:cat>
            <c:strRef>
              <c:f>Sheet1!$B$64:$L$64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Sheet1!$B$68:$L$68</c:f>
              <c:numCache>
                <c:formatCode>General</c:formatCode>
                <c:ptCount val="11"/>
                <c:pt idx="0">
                  <c:v>0.16300000000000001</c:v>
                </c:pt>
                <c:pt idx="1">
                  <c:v>6.4000000000000001E-2</c:v>
                </c:pt>
                <c:pt idx="2">
                  <c:v>0.17499999999999999</c:v>
                </c:pt>
                <c:pt idx="3">
                  <c:v>0.25600000000000001</c:v>
                </c:pt>
                <c:pt idx="4">
                  <c:v>0.183</c:v>
                </c:pt>
                <c:pt idx="5">
                  <c:v>9.0999999999999998E-2</c:v>
                </c:pt>
                <c:pt idx="6">
                  <c:v>6.4000000000000001E-2</c:v>
                </c:pt>
                <c:pt idx="7">
                  <c:v>0.12</c:v>
                </c:pt>
                <c:pt idx="8">
                  <c:v>0.108</c:v>
                </c:pt>
                <c:pt idx="9">
                  <c:v>8.7999999999999995E-2</c:v>
                </c:pt>
                <c:pt idx="10">
                  <c:v>0.187</c:v>
                </c:pt>
              </c:numCache>
            </c:numRef>
          </c:val>
          <c:extLst>
            <c:ext xmlns:c16="http://schemas.microsoft.com/office/drawing/2014/chart" uri="{C3380CC4-5D6E-409C-BE32-E72D297353CC}">
              <c16:uniqueId val="{00000003-0414-4998-99DF-1065E08B1779}"/>
            </c:ext>
          </c:extLst>
        </c:ser>
        <c:ser>
          <c:idx val="4"/>
          <c:order val="4"/>
          <c:tx>
            <c:strRef>
              <c:f>Sheet1!$A$69</c:f>
              <c:strCache>
                <c:ptCount val="1"/>
                <c:pt idx="0">
                  <c:v>2019</c:v>
                </c:pt>
              </c:strCache>
            </c:strRef>
          </c:tx>
          <c:spPr>
            <a:solidFill>
              <a:schemeClr val="accent5"/>
            </a:solidFill>
            <a:ln>
              <a:noFill/>
            </a:ln>
            <a:effectLst/>
          </c:spPr>
          <c:invertIfNegative val="0"/>
          <c:cat>
            <c:strRef>
              <c:f>Sheet1!$B$64:$L$64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Sheet1!$B$69:$L$69</c:f>
              <c:numCache>
                <c:formatCode>General</c:formatCode>
                <c:ptCount val="11"/>
                <c:pt idx="0">
                  <c:v>0.17499999999999999</c:v>
                </c:pt>
                <c:pt idx="1">
                  <c:v>8.1000000000000003E-2</c:v>
                </c:pt>
                <c:pt idx="2">
                  <c:v>0.17699999999999999</c:v>
                </c:pt>
                <c:pt idx="3">
                  <c:v>0.23200000000000001</c:v>
                </c:pt>
                <c:pt idx="4">
                  <c:v>0.187</c:v>
                </c:pt>
                <c:pt idx="5">
                  <c:v>0.105</c:v>
                </c:pt>
                <c:pt idx="6">
                  <c:v>4.5999999999999999E-2</c:v>
                </c:pt>
                <c:pt idx="7">
                  <c:v>0.11700000000000001</c:v>
                </c:pt>
                <c:pt idx="8">
                  <c:v>0.11700000000000001</c:v>
                </c:pt>
                <c:pt idx="9">
                  <c:v>8.3000000000000004E-2</c:v>
                </c:pt>
                <c:pt idx="10">
                  <c:v>0.23</c:v>
                </c:pt>
              </c:numCache>
            </c:numRef>
          </c:val>
          <c:extLst>
            <c:ext xmlns:c16="http://schemas.microsoft.com/office/drawing/2014/chart" uri="{C3380CC4-5D6E-409C-BE32-E72D297353CC}">
              <c16:uniqueId val="{00000004-0414-4998-99DF-1065E08B1779}"/>
            </c:ext>
          </c:extLst>
        </c:ser>
        <c:dLbls>
          <c:showLegendKey val="0"/>
          <c:showVal val="0"/>
          <c:showCatName val="0"/>
          <c:showSerName val="0"/>
          <c:showPercent val="0"/>
          <c:showBubbleSize val="0"/>
        </c:dLbls>
        <c:gapWidth val="219"/>
        <c:overlap val="-27"/>
        <c:axId val="1544257711"/>
        <c:axId val="1544258127"/>
      </c:barChart>
      <c:catAx>
        <c:axId val="1544257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258127"/>
        <c:crosses val="autoZero"/>
        <c:auto val="1"/>
        <c:lblAlgn val="ctr"/>
        <c:lblOffset val="100"/>
        <c:noMultiLvlLbl val="0"/>
      </c:catAx>
      <c:valAx>
        <c:axId val="1544258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257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Perception of Corruption for the 3-rd</a:t>
            </a:r>
            <a:r>
              <a:rPr lang="en-US" baseline="0"/>
              <a:t>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Sheet1!$A$80</c:f>
              <c:strCache>
                <c:ptCount val="1"/>
                <c:pt idx="0">
                  <c:v>2015</c:v>
                </c:pt>
              </c:strCache>
            </c:strRef>
          </c:tx>
          <c:spPr>
            <a:solidFill>
              <a:schemeClr val="accent1"/>
            </a:solidFill>
            <a:ln>
              <a:noFill/>
            </a:ln>
            <a:effectLst/>
          </c:spPr>
          <c:invertIfNegative val="0"/>
          <c:cat>
            <c:strRef>
              <c:f>Sheet1!$B$79:$L$79</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Sheet1!$B$80:$L$80</c:f>
              <c:numCache>
                <c:formatCode>General</c:formatCode>
                <c:ptCount val="11"/>
                <c:pt idx="0">
                  <c:v>8.0100000000000005E-2</c:v>
                </c:pt>
                <c:pt idx="1">
                  <c:v>8.6999999999999994E-3</c:v>
                </c:pt>
                <c:pt idx="2">
                  <c:v>0.1283</c:v>
                </c:pt>
                <c:pt idx="3">
                  <c:v>7.2499999999999995E-2</c:v>
                </c:pt>
                <c:pt idx="4">
                  <c:v>5.79E-2</c:v>
                </c:pt>
                <c:pt idx="5">
                  <c:v>0.1169</c:v>
                </c:pt>
                <c:pt idx="6">
                  <c:v>2.6499999999999999E-2</c:v>
                </c:pt>
                <c:pt idx="7">
                  <c:v>0.12280000000000001</c:v>
                </c:pt>
                <c:pt idx="8">
                  <c:v>4.2099999999999999E-2</c:v>
                </c:pt>
                <c:pt idx="9">
                  <c:v>6.4999999999999997E-3</c:v>
                </c:pt>
                <c:pt idx="10">
                  <c:v>0.1507</c:v>
                </c:pt>
              </c:numCache>
            </c:numRef>
          </c:val>
          <c:extLst>
            <c:ext xmlns:c16="http://schemas.microsoft.com/office/drawing/2014/chart" uri="{C3380CC4-5D6E-409C-BE32-E72D297353CC}">
              <c16:uniqueId val="{00000000-3880-4517-86B1-53565E065BB8}"/>
            </c:ext>
          </c:extLst>
        </c:ser>
        <c:ser>
          <c:idx val="1"/>
          <c:order val="1"/>
          <c:tx>
            <c:strRef>
              <c:f>Sheet1!$A$81</c:f>
              <c:strCache>
                <c:ptCount val="1"/>
                <c:pt idx="0">
                  <c:v>2016</c:v>
                </c:pt>
              </c:strCache>
            </c:strRef>
          </c:tx>
          <c:spPr>
            <a:solidFill>
              <a:schemeClr val="accent2"/>
            </a:solidFill>
            <a:ln>
              <a:noFill/>
            </a:ln>
            <a:effectLst/>
          </c:spPr>
          <c:invertIfNegative val="0"/>
          <c:cat>
            <c:strRef>
              <c:f>Sheet1!$B$79:$L$79</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Sheet1!$B$81:$L$81</c:f>
              <c:numCache>
                <c:formatCode>General</c:formatCode>
                <c:ptCount val="11"/>
                <c:pt idx="0">
                  <c:v>6.6799999999999998E-2</c:v>
                </c:pt>
                <c:pt idx="1">
                  <c:v>6.1999999999999998E-3</c:v>
                </c:pt>
                <c:pt idx="2">
                  <c:v>0.12529999999999999</c:v>
                </c:pt>
                <c:pt idx="3">
                  <c:v>8.09E-2</c:v>
                </c:pt>
                <c:pt idx="4">
                  <c:v>6.13E-2</c:v>
                </c:pt>
                <c:pt idx="5">
                  <c:v>9.7500000000000003E-2</c:v>
                </c:pt>
                <c:pt idx="6">
                  <c:v>3.9899999999999998E-2</c:v>
                </c:pt>
                <c:pt idx="7">
                  <c:v>0.1176</c:v>
                </c:pt>
                <c:pt idx="8">
                  <c:v>5.5E-2</c:v>
                </c:pt>
                <c:pt idx="9">
                  <c:v>6.7999999999999996E-3</c:v>
                </c:pt>
                <c:pt idx="10">
                  <c:v>0.1351</c:v>
                </c:pt>
              </c:numCache>
            </c:numRef>
          </c:val>
          <c:extLst>
            <c:ext xmlns:c16="http://schemas.microsoft.com/office/drawing/2014/chart" uri="{C3380CC4-5D6E-409C-BE32-E72D297353CC}">
              <c16:uniqueId val="{00000001-3880-4517-86B1-53565E065BB8}"/>
            </c:ext>
          </c:extLst>
        </c:ser>
        <c:ser>
          <c:idx val="2"/>
          <c:order val="2"/>
          <c:tx>
            <c:strRef>
              <c:f>Sheet1!$A$82</c:f>
              <c:strCache>
                <c:ptCount val="1"/>
                <c:pt idx="0">
                  <c:v>2017</c:v>
                </c:pt>
              </c:strCache>
            </c:strRef>
          </c:tx>
          <c:spPr>
            <a:solidFill>
              <a:schemeClr val="accent3"/>
            </a:solidFill>
            <a:ln>
              <a:noFill/>
            </a:ln>
            <a:effectLst/>
          </c:spPr>
          <c:invertIfNegative val="0"/>
          <c:cat>
            <c:strRef>
              <c:f>Sheet1!$B$79:$L$79</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Sheet1!$B$82:$L$82</c:f>
              <c:numCache>
                <c:formatCode>General</c:formatCode>
                <c:ptCount val="11"/>
                <c:pt idx="0">
                  <c:v>6.0900000000000003E-2</c:v>
                </c:pt>
                <c:pt idx="1">
                  <c:v>1.11E-2</c:v>
                </c:pt>
                <c:pt idx="2">
                  <c:v>0.1203</c:v>
                </c:pt>
                <c:pt idx="3">
                  <c:v>6.8099999999999994E-2</c:v>
                </c:pt>
                <c:pt idx="4">
                  <c:v>5.1299999999999998E-2</c:v>
                </c:pt>
                <c:pt idx="5">
                  <c:v>7.9600000000000004E-2</c:v>
                </c:pt>
                <c:pt idx="6">
                  <c:v>3.6900000000000002E-2</c:v>
                </c:pt>
                <c:pt idx="7">
                  <c:v>9.9299999999999999E-2</c:v>
                </c:pt>
                <c:pt idx="8">
                  <c:v>5.9299999999999999E-2</c:v>
                </c:pt>
                <c:pt idx="9">
                  <c:v>4.4000000000000003E-3</c:v>
                </c:pt>
                <c:pt idx="10">
                  <c:v>0.1464</c:v>
                </c:pt>
              </c:numCache>
            </c:numRef>
          </c:val>
          <c:extLst>
            <c:ext xmlns:c16="http://schemas.microsoft.com/office/drawing/2014/chart" uri="{C3380CC4-5D6E-409C-BE32-E72D297353CC}">
              <c16:uniqueId val="{00000002-3880-4517-86B1-53565E065BB8}"/>
            </c:ext>
          </c:extLst>
        </c:ser>
        <c:ser>
          <c:idx val="3"/>
          <c:order val="3"/>
          <c:tx>
            <c:strRef>
              <c:f>Sheet1!$A$83</c:f>
              <c:strCache>
                <c:ptCount val="1"/>
                <c:pt idx="0">
                  <c:v>2018</c:v>
                </c:pt>
              </c:strCache>
            </c:strRef>
          </c:tx>
          <c:spPr>
            <a:solidFill>
              <a:schemeClr val="accent4"/>
            </a:solidFill>
            <a:ln>
              <a:noFill/>
            </a:ln>
            <a:effectLst/>
          </c:spPr>
          <c:invertIfNegative val="0"/>
          <c:cat>
            <c:strRef>
              <c:f>Sheet1!$B$79:$L$79</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Sheet1!$B$83:$L$83</c:f>
              <c:numCache>
                <c:formatCode>General</c:formatCode>
                <c:ptCount val="11"/>
                <c:pt idx="0">
                  <c:v>6.7000000000000004E-2</c:v>
                </c:pt>
                <c:pt idx="1">
                  <c:v>8.9999999999999993E-3</c:v>
                </c:pt>
                <c:pt idx="2">
                  <c:v>0.128</c:v>
                </c:pt>
                <c:pt idx="3">
                  <c:v>6.5000000000000002E-2</c:v>
                </c:pt>
                <c:pt idx="4">
                  <c:v>4.2999999999999997E-2</c:v>
                </c:pt>
                <c:pt idx="5">
                  <c:v>7.6999999999999999E-2</c:v>
                </c:pt>
                <c:pt idx="6">
                  <c:v>3.4000000000000002E-2</c:v>
                </c:pt>
                <c:pt idx="7">
                  <c:v>0.105</c:v>
                </c:pt>
                <c:pt idx="8">
                  <c:v>6.4000000000000001E-2</c:v>
                </c:pt>
                <c:pt idx="9">
                  <c:v>1E-3</c:v>
                </c:pt>
                <c:pt idx="10">
                  <c:v>3.4000000000000002E-2</c:v>
                </c:pt>
              </c:numCache>
            </c:numRef>
          </c:val>
          <c:extLst>
            <c:ext xmlns:c16="http://schemas.microsoft.com/office/drawing/2014/chart" uri="{C3380CC4-5D6E-409C-BE32-E72D297353CC}">
              <c16:uniqueId val="{00000003-3880-4517-86B1-53565E065BB8}"/>
            </c:ext>
          </c:extLst>
        </c:ser>
        <c:ser>
          <c:idx val="4"/>
          <c:order val="4"/>
          <c:tx>
            <c:strRef>
              <c:f>Sheet1!$A$84</c:f>
              <c:strCache>
                <c:ptCount val="1"/>
                <c:pt idx="0">
                  <c:v>2019</c:v>
                </c:pt>
              </c:strCache>
            </c:strRef>
          </c:tx>
          <c:spPr>
            <a:solidFill>
              <a:schemeClr val="accent5"/>
            </a:solidFill>
            <a:ln>
              <a:noFill/>
            </a:ln>
            <a:effectLst/>
          </c:spPr>
          <c:invertIfNegative val="0"/>
          <c:cat>
            <c:strRef>
              <c:f>Sheet1!$B$79:$L$79</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Sheet1!$B$84:$L$84</c:f>
              <c:numCache>
                <c:formatCode>General</c:formatCode>
                <c:ptCount val="11"/>
                <c:pt idx="0">
                  <c:v>8.2000000000000003E-2</c:v>
                </c:pt>
                <c:pt idx="1">
                  <c:v>4.0000000000000001E-3</c:v>
                </c:pt>
                <c:pt idx="2">
                  <c:v>0.113</c:v>
                </c:pt>
                <c:pt idx="3">
                  <c:v>6.2E-2</c:v>
                </c:pt>
                <c:pt idx="4">
                  <c:v>3.6999999999999998E-2</c:v>
                </c:pt>
                <c:pt idx="5">
                  <c:v>9.2999999999999999E-2</c:v>
                </c:pt>
                <c:pt idx="6">
                  <c:v>3.5999999999999997E-2</c:v>
                </c:pt>
                <c:pt idx="7">
                  <c:v>0.107</c:v>
                </c:pt>
                <c:pt idx="8">
                  <c:v>0.05</c:v>
                </c:pt>
                <c:pt idx="9">
                  <c:v>5.0000000000000001E-3</c:v>
                </c:pt>
                <c:pt idx="10">
                  <c:v>0.14399999999999999</c:v>
                </c:pt>
              </c:numCache>
            </c:numRef>
          </c:val>
          <c:extLst>
            <c:ext xmlns:c16="http://schemas.microsoft.com/office/drawing/2014/chart" uri="{C3380CC4-5D6E-409C-BE32-E72D297353CC}">
              <c16:uniqueId val="{00000004-3880-4517-86B1-53565E065BB8}"/>
            </c:ext>
          </c:extLst>
        </c:ser>
        <c:dLbls>
          <c:showLegendKey val="0"/>
          <c:showVal val="0"/>
          <c:showCatName val="0"/>
          <c:showSerName val="0"/>
          <c:showPercent val="0"/>
          <c:showBubbleSize val="0"/>
        </c:dLbls>
        <c:gapWidth val="219"/>
        <c:overlap val="-27"/>
        <c:axId val="1523553279"/>
        <c:axId val="1523553695"/>
      </c:barChart>
      <c:catAx>
        <c:axId val="1523553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553695"/>
        <c:crosses val="autoZero"/>
        <c:auto val="1"/>
        <c:lblAlgn val="ctr"/>
        <c:lblOffset val="100"/>
        <c:noMultiLvlLbl val="0"/>
      </c:catAx>
      <c:valAx>
        <c:axId val="1523553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553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Social Support for the 3-rd Type Countries</a:t>
            </a:r>
            <a:r>
              <a:rPr lang="en-US" baseline="0"/>
              <a:t>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Sheet1!$A$95</c:f>
              <c:strCache>
                <c:ptCount val="1"/>
                <c:pt idx="0">
                  <c:v>2015</c:v>
                </c:pt>
              </c:strCache>
            </c:strRef>
          </c:tx>
          <c:spPr>
            <a:solidFill>
              <a:schemeClr val="accent1"/>
            </a:solidFill>
            <a:ln>
              <a:noFill/>
            </a:ln>
            <a:effectLst/>
          </c:spPr>
          <c:invertIfNegative val="0"/>
          <c:cat>
            <c:strRef>
              <c:f>Sheet1!$B$94:$L$94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Sheet1!$B$95:$L$95</c:f>
              <c:numCache>
                <c:formatCode>General</c:formatCode>
                <c:ptCount val="11"/>
                <c:pt idx="0">
                  <c:v>0.35399999999999998</c:v>
                </c:pt>
                <c:pt idx="1">
                  <c:v>1.1060000000000001</c:v>
                </c:pt>
                <c:pt idx="2">
                  <c:v>0.85199999999999998</c:v>
                </c:pt>
                <c:pt idx="3">
                  <c:v>0.627</c:v>
                </c:pt>
                <c:pt idx="4">
                  <c:v>0.88800000000000001</c:v>
                </c:pt>
                <c:pt idx="5">
                  <c:v>0.66300000000000003</c:v>
                </c:pt>
                <c:pt idx="6">
                  <c:v>1.206</c:v>
                </c:pt>
                <c:pt idx="7">
                  <c:v>1.0349999999999999</c:v>
                </c:pt>
                <c:pt idx="8">
                  <c:v>1.2789999999999999</c:v>
                </c:pt>
                <c:pt idx="9">
                  <c:v>0.88600000000000001</c:v>
                </c:pt>
                <c:pt idx="10">
                  <c:v>0.85599999999999998</c:v>
                </c:pt>
              </c:numCache>
            </c:numRef>
          </c:val>
          <c:extLst>
            <c:ext xmlns:c16="http://schemas.microsoft.com/office/drawing/2014/chart" uri="{C3380CC4-5D6E-409C-BE32-E72D297353CC}">
              <c16:uniqueId val="{00000000-4685-48DE-9F31-6512991FC820}"/>
            </c:ext>
          </c:extLst>
        </c:ser>
        <c:ser>
          <c:idx val="1"/>
          <c:order val="1"/>
          <c:tx>
            <c:strRef>
              <c:f>Sheet1!$A$96</c:f>
              <c:strCache>
                <c:ptCount val="1"/>
                <c:pt idx="0">
                  <c:v>2016</c:v>
                </c:pt>
              </c:strCache>
            </c:strRef>
          </c:tx>
          <c:spPr>
            <a:solidFill>
              <a:schemeClr val="accent2"/>
            </a:solidFill>
            <a:ln>
              <a:noFill/>
            </a:ln>
            <a:effectLst/>
          </c:spPr>
          <c:invertIfNegative val="0"/>
          <c:cat>
            <c:strRef>
              <c:f>Sheet1!$B$94:$L$94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Sheet1!$B$96:$L$96</c:f>
              <c:numCache>
                <c:formatCode>General</c:formatCode>
                <c:ptCount val="11"/>
                <c:pt idx="0">
                  <c:v>0.104</c:v>
                </c:pt>
                <c:pt idx="1">
                  <c:v>0.92500000000000004</c:v>
                </c:pt>
                <c:pt idx="2">
                  <c:v>0.63100000000000001</c:v>
                </c:pt>
                <c:pt idx="3">
                  <c:v>0.53800000000000003</c:v>
                </c:pt>
                <c:pt idx="4">
                  <c:v>0.625</c:v>
                </c:pt>
                <c:pt idx="5">
                  <c:v>0.47799999999999998</c:v>
                </c:pt>
                <c:pt idx="6">
                  <c:v>1.008</c:v>
                </c:pt>
                <c:pt idx="7">
                  <c:v>0.879</c:v>
                </c:pt>
                <c:pt idx="8">
                  <c:v>1.0469999999999999</c:v>
                </c:pt>
                <c:pt idx="9">
                  <c:v>0.72799999999999998</c:v>
                </c:pt>
                <c:pt idx="10">
                  <c:v>0.75600000000000001</c:v>
                </c:pt>
              </c:numCache>
            </c:numRef>
          </c:val>
          <c:extLst>
            <c:ext xmlns:c16="http://schemas.microsoft.com/office/drawing/2014/chart" uri="{C3380CC4-5D6E-409C-BE32-E72D297353CC}">
              <c16:uniqueId val="{00000001-4685-48DE-9F31-6512991FC820}"/>
            </c:ext>
          </c:extLst>
        </c:ser>
        <c:ser>
          <c:idx val="2"/>
          <c:order val="2"/>
          <c:tx>
            <c:strRef>
              <c:f>Sheet1!$A$97</c:f>
              <c:strCache>
                <c:ptCount val="1"/>
                <c:pt idx="0">
                  <c:v>2017</c:v>
                </c:pt>
              </c:strCache>
            </c:strRef>
          </c:tx>
          <c:spPr>
            <a:solidFill>
              <a:schemeClr val="accent3"/>
            </a:solidFill>
            <a:ln>
              <a:noFill/>
            </a:ln>
            <a:effectLst/>
          </c:spPr>
          <c:invertIfNegative val="0"/>
          <c:cat>
            <c:strRef>
              <c:f>Sheet1!$B$94:$L$94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Sheet1!$B$97:$L$97</c:f>
              <c:numCache>
                <c:formatCode>General</c:formatCode>
                <c:ptCount val="11"/>
                <c:pt idx="0">
                  <c:v>0.435</c:v>
                </c:pt>
                <c:pt idx="1">
                  <c:v>1.4339999999999999</c:v>
                </c:pt>
                <c:pt idx="2">
                  <c:v>1.0429999999999999</c:v>
                </c:pt>
                <c:pt idx="3">
                  <c:v>1.006</c:v>
                </c:pt>
                <c:pt idx="4">
                  <c:v>0.94599999999999995</c:v>
                </c:pt>
                <c:pt idx="5">
                  <c:v>0.83199999999999996</c:v>
                </c:pt>
                <c:pt idx="6">
                  <c:v>1.4339999999999999</c:v>
                </c:pt>
                <c:pt idx="7">
                  <c:v>1.254</c:v>
                </c:pt>
                <c:pt idx="8">
                  <c:v>1.446</c:v>
                </c:pt>
                <c:pt idx="9">
                  <c:v>1.1499999999999999</c:v>
                </c:pt>
                <c:pt idx="10">
                  <c:v>1.2709999999999999</c:v>
                </c:pt>
              </c:numCache>
            </c:numRef>
          </c:val>
          <c:extLst>
            <c:ext xmlns:c16="http://schemas.microsoft.com/office/drawing/2014/chart" uri="{C3380CC4-5D6E-409C-BE32-E72D297353CC}">
              <c16:uniqueId val="{00000002-4685-48DE-9F31-6512991FC820}"/>
            </c:ext>
          </c:extLst>
        </c:ser>
        <c:ser>
          <c:idx val="3"/>
          <c:order val="3"/>
          <c:tx>
            <c:strRef>
              <c:f>Sheet1!$A$98</c:f>
              <c:strCache>
                <c:ptCount val="1"/>
                <c:pt idx="0">
                  <c:v>2018</c:v>
                </c:pt>
              </c:strCache>
            </c:strRef>
          </c:tx>
          <c:spPr>
            <a:solidFill>
              <a:schemeClr val="accent4"/>
            </a:solidFill>
            <a:ln>
              <a:noFill/>
            </a:ln>
            <a:effectLst/>
          </c:spPr>
          <c:invertIfNegative val="0"/>
          <c:cat>
            <c:strRef>
              <c:f>Sheet1!$B$94:$L$94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Sheet1!$B$98:$L$98</c:f>
              <c:numCache>
                <c:formatCode>General</c:formatCode>
                <c:ptCount val="11"/>
                <c:pt idx="0">
                  <c:v>0.372</c:v>
                </c:pt>
                <c:pt idx="1">
                  <c:v>1.5149999999999999</c:v>
                </c:pt>
                <c:pt idx="2">
                  <c:v>1.097</c:v>
                </c:pt>
                <c:pt idx="3">
                  <c:v>1.0880000000000001</c:v>
                </c:pt>
                <c:pt idx="4">
                  <c:v>0.89100000000000001</c:v>
                </c:pt>
                <c:pt idx="5">
                  <c:v>0.81100000000000005</c:v>
                </c:pt>
                <c:pt idx="6">
                  <c:v>1.4890000000000001</c:v>
                </c:pt>
                <c:pt idx="7">
                  <c:v>1.3120000000000001</c:v>
                </c:pt>
                <c:pt idx="8">
                  <c:v>1.448</c:v>
                </c:pt>
                <c:pt idx="9">
                  <c:v>1.2190000000000001</c:v>
                </c:pt>
                <c:pt idx="10">
                  <c:v>1.1659999999999999</c:v>
                </c:pt>
              </c:numCache>
            </c:numRef>
          </c:val>
          <c:extLst>
            <c:ext xmlns:c16="http://schemas.microsoft.com/office/drawing/2014/chart" uri="{C3380CC4-5D6E-409C-BE32-E72D297353CC}">
              <c16:uniqueId val="{00000003-4685-48DE-9F31-6512991FC820}"/>
            </c:ext>
          </c:extLst>
        </c:ser>
        <c:ser>
          <c:idx val="4"/>
          <c:order val="4"/>
          <c:tx>
            <c:strRef>
              <c:f>Sheet1!$A$99</c:f>
              <c:strCache>
                <c:ptCount val="1"/>
                <c:pt idx="0">
                  <c:v>2019</c:v>
                </c:pt>
              </c:strCache>
            </c:strRef>
          </c:tx>
          <c:spPr>
            <a:solidFill>
              <a:schemeClr val="accent5"/>
            </a:solidFill>
            <a:ln>
              <a:noFill/>
            </a:ln>
            <a:effectLst/>
          </c:spPr>
          <c:invertIfNegative val="0"/>
          <c:cat>
            <c:strRef>
              <c:f>Sheet1!$B$94:$L$94</c:f>
              <c:strCache>
                <c:ptCount val="11"/>
                <c:pt idx="0">
                  <c:v>Benin</c:v>
                </c:pt>
                <c:pt idx="1">
                  <c:v>Bulgaria</c:v>
                </c:pt>
                <c:pt idx="2">
                  <c:v>Burkina Faso</c:v>
                </c:pt>
                <c:pt idx="3">
                  <c:v>Cambodia</c:v>
                </c:pt>
                <c:pt idx="4">
                  <c:v>Cameroon</c:v>
                </c:pt>
                <c:pt idx="5">
                  <c:v>Congo (Brazzaville)</c:v>
                </c:pt>
                <c:pt idx="6">
                  <c:v>Czech Republic</c:v>
                </c:pt>
                <c:pt idx="7">
                  <c:v>Philippines</c:v>
                </c:pt>
                <c:pt idx="8">
                  <c:v>Poland</c:v>
                </c:pt>
                <c:pt idx="9">
                  <c:v>Romania</c:v>
                </c:pt>
                <c:pt idx="10">
                  <c:v>Tajikistan</c:v>
                </c:pt>
              </c:strCache>
            </c:strRef>
          </c:cat>
          <c:val>
            <c:numRef>
              <c:f>Sheet1!$B$99:$L$99</c:f>
              <c:numCache>
                <c:formatCode>General</c:formatCode>
                <c:ptCount val="11"/>
                <c:pt idx="0">
                  <c:v>0.437</c:v>
                </c:pt>
                <c:pt idx="1">
                  <c:v>1.5129999999999999</c:v>
                </c:pt>
                <c:pt idx="2">
                  <c:v>1.056</c:v>
                </c:pt>
                <c:pt idx="3">
                  <c:v>1.1220000000000001</c:v>
                </c:pt>
                <c:pt idx="4">
                  <c:v>0.91</c:v>
                </c:pt>
                <c:pt idx="5">
                  <c:v>0.79900000000000004</c:v>
                </c:pt>
                <c:pt idx="6">
                  <c:v>1.4870000000000001</c:v>
                </c:pt>
                <c:pt idx="7">
                  <c:v>1.2929999999999999</c:v>
                </c:pt>
                <c:pt idx="8">
                  <c:v>1.4379999999999999</c:v>
                </c:pt>
                <c:pt idx="9">
                  <c:v>1.232</c:v>
                </c:pt>
                <c:pt idx="10">
                  <c:v>1.0980000000000001</c:v>
                </c:pt>
              </c:numCache>
            </c:numRef>
          </c:val>
          <c:extLst>
            <c:ext xmlns:c16="http://schemas.microsoft.com/office/drawing/2014/chart" uri="{C3380CC4-5D6E-409C-BE32-E72D297353CC}">
              <c16:uniqueId val="{00000004-4685-48DE-9F31-6512991FC820}"/>
            </c:ext>
          </c:extLst>
        </c:ser>
        <c:dLbls>
          <c:showLegendKey val="0"/>
          <c:showVal val="0"/>
          <c:showCatName val="0"/>
          <c:showSerName val="0"/>
          <c:showPercent val="0"/>
          <c:showBubbleSize val="0"/>
        </c:dLbls>
        <c:gapWidth val="219"/>
        <c:overlap val="-27"/>
        <c:axId val="1436802399"/>
        <c:axId val="1436800319"/>
      </c:barChart>
      <c:catAx>
        <c:axId val="1436802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800319"/>
        <c:crosses val="autoZero"/>
        <c:auto val="1"/>
        <c:lblAlgn val="ctr"/>
        <c:lblOffset val="100"/>
        <c:noMultiLvlLbl val="0"/>
      </c:catAx>
      <c:valAx>
        <c:axId val="1436800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80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GDP</a:t>
            </a:r>
            <a:r>
              <a:rPr lang="en-US" baseline="0"/>
              <a:t> per Capita for the 1-st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Sheet1!$A$17</c:f>
              <c:strCache>
                <c:ptCount val="1"/>
                <c:pt idx="0">
                  <c:v>2015</c:v>
                </c:pt>
              </c:strCache>
            </c:strRef>
          </c:tx>
          <c:spPr>
            <a:solidFill>
              <a:schemeClr val="accent1"/>
            </a:solidFill>
            <a:ln>
              <a:noFill/>
            </a:ln>
            <a:effectLst/>
          </c:spPr>
          <c:invertIfNegative val="0"/>
          <c:cat>
            <c:strRef>
              <c:f>Sheet1!$B$16:$I$16</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Sheet1!$B$17:$I$17</c:f>
              <c:numCache>
                <c:formatCode>#,##0.000</c:formatCode>
                <c:ptCount val="8"/>
                <c:pt idx="0">
                  <c:v>0.31981999999999999</c:v>
                </c:pt>
                <c:pt idx="1">
                  <c:v>0.76820999999999995</c:v>
                </c:pt>
                <c:pt idx="2">
                  <c:v>1.5299999999999999E-2</c:v>
                </c:pt>
                <c:pt idx="3">
                  <c:v>0.20824000000000001</c:v>
                </c:pt>
                <c:pt idx="4">
                  <c:v>0.45406999999999997</c:v>
                </c:pt>
                <c:pt idx="5">
                  <c:v>0.59867000000000004</c:v>
                </c:pt>
                <c:pt idx="6">
                  <c:v>1.42727</c:v>
                </c:pt>
                <c:pt idx="7">
                  <c:v>1.06166</c:v>
                </c:pt>
              </c:numCache>
            </c:numRef>
          </c:val>
          <c:extLst>
            <c:ext xmlns:c16="http://schemas.microsoft.com/office/drawing/2014/chart" uri="{C3380CC4-5D6E-409C-BE32-E72D297353CC}">
              <c16:uniqueId val="{00000000-8BFD-483A-BDE4-5029983D9D7C}"/>
            </c:ext>
          </c:extLst>
        </c:ser>
        <c:ser>
          <c:idx val="1"/>
          <c:order val="1"/>
          <c:tx>
            <c:strRef>
              <c:f>Sheet1!$A$18</c:f>
              <c:strCache>
                <c:ptCount val="1"/>
                <c:pt idx="0">
                  <c:v>2016</c:v>
                </c:pt>
              </c:strCache>
            </c:strRef>
          </c:tx>
          <c:spPr>
            <a:solidFill>
              <a:schemeClr val="accent2"/>
            </a:solidFill>
            <a:ln>
              <a:noFill/>
            </a:ln>
            <a:effectLst/>
          </c:spPr>
          <c:invertIfNegative val="0"/>
          <c:cat>
            <c:strRef>
              <c:f>Sheet1!$B$16:$I$16</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Sheet1!$B$18:$I$18</c:f>
              <c:numCache>
                <c:formatCode>#,##0.000</c:formatCode>
                <c:ptCount val="8"/>
                <c:pt idx="0">
                  <c:v>0.38227</c:v>
                </c:pt>
                <c:pt idx="1">
                  <c:v>0.86085999999999996</c:v>
                </c:pt>
                <c:pt idx="2">
                  <c:v>6.8309999999999996E-2</c:v>
                </c:pt>
                <c:pt idx="3">
                  <c:v>0.27954000000000001</c:v>
                </c:pt>
                <c:pt idx="4">
                  <c:v>0.61390999999999996</c:v>
                </c:pt>
                <c:pt idx="5">
                  <c:v>0.67023999999999995</c:v>
                </c:pt>
                <c:pt idx="6">
                  <c:v>1.57352</c:v>
                </c:pt>
                <c:pt idx="7">
                  <c:v>1.18157</c:v>
                </c:pt>
              </c:numCache>
            </c:numRef>
          </c:val>
          <c:extLst>
            <c:ext xmlns:c16="http://schemas.microsoft.com/office/drawing/2014/chart" uri="{C3380CC4-5D6E-409C-BE32-E72D297353CC}">
              <c16:uniqueId val="{00000001-8BFD-483A-BDE4-5029983D9D7C}"/>
            </c:ext>
          </c:extLst>
        </c:ser>
        <c:ser>
          <c:idx val="2"/>
          <c:order val="2"/>
          <c:tx>
            <c:strRef>
              <c:f>Sheet1!$A$19</c:f>
              <c:strCache>
                <c:ptCount val="1"/>
                <c:pt idx="0">
                  <c:v>2017</c:v>
                </c:pt>
              </c:strCache>
            </c:strRef>
          </c:tx>
          <c:spPr>
            <a:solidFill>
              <a:schemeClr val="accent3"/>
            </a:solidFill>
            <a:ln>
              <a:noFill/>
            </a:ln>
            <a:effectLst/>
          </c:spPr>
          <c:invertIfNegative val="0"/>
          <c:cat>
            <c:strRef>
              <c:f>Sheet1!$B$16:$I$16</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Sheet1!$B$19:$I$19</c:f>
              <c:numCache>
                <c:formatCode>#,##0.000</c:formatCode>
                <c:ptCount val="8"/>
                <c:pt idx="0">
                  <c:v>0.40147721767425498</c:v>
                </c:pt>
                <c:pt idx="1">
                  <c:v>0.90059673786163297</c:v>
                </c:pt>
                <c:pt idx="2">
                  <c:v>9.1622568666934995E-2</c:v>
                </c:pt>
                <c:pt idx="3">
                  <c:v>0.30580869317054699</c:v>
                </c:pt>
                <c:pt idx="4">
                  <c:v>0.64845728874206499</c:v>
                </c:pt>
                <c:pt idx="5">
                  <c:v>0.71624922752380404</c:v>
                </c:pt>
                <c:pt idx="6">
                  <c:v>1.62634336948395</c:v>
                </c:pt>
                <c:pt idx="7">
                  <c:v>1.2175596952438399</c:v>
                </c:pt>
              </c:numCache>
            </c:numRef>
          </c:val>
          <c:extLst>
            <c:ext xmlns:c16="http://schemas.microsoft.com/office/drawing/2014/chart" uri="{C3380CC4-5D6E-409C-BE32-E72D297353CC}">
              <c16:uniqueId val="{00000002-8BFD-483A-BDE4-5029983D9D7C}"/>
            </c:ext>
          </c:extLst>
        </c:ser>
        <c:ser>
          <c:idx val="3"/>
          <c:order val="3"/>
          <c:tx>
            <c:strRef>
              <c:f>Sheet1!$A$20</c:f>
              <c:strCache>
                <c:ptCount val="1"/>
                <c:pt idx="0">
                  <c:v>2018</c:v>
                </c:pt>
              </c:strCache>
            </c:strRef>
          </c:tx>
          <c:spPr>
            <a:solidFill>
              <a:schemeClr val="accent4"/>
            </a:solidFill>
            <a:ln>
              <a:noFill/>
            </a:ln>
            <a:effectLst/>
          </c:spPr>
          <c:invertIfNegative val="0"/>
          <c:cat>
            <c:strRef>
              <c:f>Sheet1!$B$16:$I$16</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Sheet1!$B$20:$I$20</c:f>
              <c:numCache>
                <c:formatCode>#,##0.000</c:formatCode>
                <c:ptCount val="8"/>
                <c:pt idx="0">
                  <c:v>0.33200000000000002</c:v>
                </c:pt>
                <c:pt idx="1">
                  <c:v>0.81599999999999995</c:v>
                </c:pt>
                <c:pt idx="2">
                  <c:v>9.0999999999999998E-2</c:v>
                </c:pt>
                <c:pt idx="3">
                  <c:v>0.26200000000000001</c:v>
                </c:pt>
                <c:pt idx="4">
                  <c:v>0.55700000000000005</c:v>
                </c:pt>
                <c:pt idx="5">
                  <c:v>0.64200000000000002</c:v>
                </c:pt>
                <c:pt idx="6">
                  <c:v>2.0960000000000001</c:v>
                </c:pt>
                <c:pt idx="7">
                  <c:v>1.093</c:v>
                </c:pt>
              </c:numCache>
            </c:numRef>
          </c:val>
          <c:extLst>
            <c:ext xmlns:c16="http://schemas.microsoft.com/office/drawing/2014/chart" uri="{C3380CC4-5D6E-409C-BE32-E72D297353CC}">
              <c16:uniqueId val="{00000003-8BFD-483A-BDE4-5029983D9D7C}"/>
            </c:ext>
          </c:extLst>
        </c:ser>
        <c:ser>
          <c:idx val="4"/>
          <c:order val="4"/>
          <c:tx>
            <c:strRef>
              <c:f>Sheet1!$A$21</c:f>
              <c:strCache>
                <c:ptCount val="1"/>
                <c:pt idx="0">
                  <c:v>2019</c:v>
                </c:pt>
              </c:strCache>
            </c:strRef>
          </c:tx>
          <c:spPr>
            <a:solidFill>
              <a:schemeClr val="accent5"/>
            </a:solidFill>
            <a:ln>
              <a:noFill/>
            </a:ln>
            <a:effectLst/>
          </c:spPr>
          <c:invertIfNegative val="0"/>
          <c:cat>
            <c:strRef>
              <c:f>Sheet1!$B$16:$I$16</c:f>
              <c:strCache>
                <c:ptCount val="8"/>
                <c:pt idx="0">
                  <c:v>Afghanistan</c:v>
                </c:pt>
                <c:pt idx="1">
                  <c:v>Armenia</c:v>
                </c:pt>
                <c:pt idx="2">
                  <c:v>Burundi</c:v>
                </c:pt>
                <c:pt idx="3">
                  <c:v>Madagascar</c:v>
                </c:pt>
                <c:pt idx="4">
                  <c:v>Mauritania</c:v>
                </c:pt>
                <c:pt idx="5">
                  <c:v>Palestinian Territories</c:v>
                </c:pt>
                <c:pt idx="6">
                  <c:v>United Arab Emirates</c:v>
                </c:pt>
                <c:pt idx="7">
                  <c:v>Uruguay</c:v>
                </c:pt>
              </c:strCache>
            </c:strRef>
          </c:cat>
          <c:val>
            <c:numRef>
              <c:f>Sheet1!$B$21:$I$21</c:f>
              <c:numCache>
                <c:formatCode>#,##0.000</c:formatCode>
                <c:ptCount val="8"/>
                <c:pt idx="0">
                  <c:v>0.35</c:v>
                </c:pt>
                <c:pt idx="1">
                  <c:v>0.85</c:v>
                </c:pt>
                <c:pt idx="2">
                  <c:v>4.5999999999999999E-2</c:v>
                </c:pt>
                <c:pt idx="3">
                  <c:v>0.27400000000000002</c:v>
                </c:pt>
                <c:pt idx="4">
                  <c:v>0.56999999999999995</c:v>
                </c:pt>
                <c:pt idx="5">
                  <c:v>0.65700000000000003</c:v>
                </c:pt>
                <c:pt idx="6">
                  <c:v>1.5030000000000001</c:v>
                </c:pt>
                <c:pt idx="7">
                  <c:v>1.1240000000000001</c:v>
                </c:pt>
              </c:numCache>
            </c:numRef>
          </c:val>
          <c:extLst>
            <c:ext xmlns:c16="http://schemas.microsoft.com/office/drawing/2014/chart" uri="{C3380CC4-5D6E-409C-BE32-E72D297353CC}">
              <c16:uniqueId val="{00000004-8BFD-483A-BDE4-5029983D9D7C}"/>
            </c:ext>
          </c:extLst>
        </c:ser>
        <c:dLbls>
          <c:showLegendKey val="0"/>
          <c:showVal val="0"/>
          <c:showCatName val="0"/>
          <c:showSerName val="0"/>
          <c:showPercent val="0"/>
          <c:showBubbleSize val="0"/>
        </c:dLbls>
        <c:gapWidth val="219"/>
        <c:overlap val="-27"/>
        <c:axId val="1848983920"/>
        <c:axId val="1848981424"/>
      </c:barChart>
      <c:catAx>
        <c:axId val="184898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981424"/>
        <c:crosses val="autoZero"/>
        <c:auto val="1"/>
        <c:lblAlgn val="ctr"/>
        <c:lblOffset val="100"/>
        <c:noMultiLvlLbl val="0"/>
      </c:catAx>
      <c:valAx>
        <c:axId val="184898142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983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Freedom</a:t>
            </a:r>
            <a:r>
              <a:rPr lang="en-US" baseline="0"/>
              <a:t> to make life choices for the 1-st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Sheet1!$A$33</c:f>
              <c:strCache>
                <c:ptCount val="1"/>
                <c:pt idx="0">
                  <c:v>2015</c:v>
                </c:pt>
              </c:strCache>
            </c:strRef>
          </c:tx>
          <c:spPr>
            <a:solidFill>
              <a:schemeClr val="accent1"/>
            </a:solidFill>
            <a:ln>
              <a:noFill/>
            </a:ln>
            <a:effectLst/>
          </c:spPr>
          <c:invertIfNegative val="0"/>
          <c:cat>
            <c:strRef>
              <c:f>Sheet1!$B$32:$I$32</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Sheet1!$B$33:$I$33</c:f>
              <c:numCache>
                <c:formatCode>General</c:formatCode>
                <c:ptCount val="8"/>
                <c:pt idx="0">
                  <c:v>0.2341</c:v>
                </c:pt>
                <c:pt idx="1">
                  <c:v>0.19850000000000001</c:v>
                </c:pt>
                <c:pt idx="2">
                  <c:v>0.11849999999999999</c:v>
                </c:pt>
                <c:pt idx="3">
                  <c:v>0.1918</c:v>
                </c:pt>
                <c:pt idx="4">
                  <c:v>0.24229999999999999</c:v>
                </c:pt>
                <c:pt idx="5">
                  <c:v>0.245</c:v>
                </c:pt>
                <c:pt idx="6">
                  <c:v>0.64159999999999995</c:v>
                </c:pt>
                <c:pt idx="7">
                  <c:v>0.60360000000000003</c:v>
                </c:pt>
              </c:numCache>
            </c:numRef>
          </c:val>
          <c:extLst>
            <c:ext xmlns:c16="http://schemas.microsoft.com/office/drawing/2014/chart" uri="{C3380CC4-5D6E-409C-BE32-E72D297353CC}">
              <c16:uniqueId val="{00000000-CA44-4B83-BD4C-C8C26E6B1774}"/>
            </c:ext>
          </c:extLst>
        </c:ser>
        <c:ser>
          <c:idx val="1"/>
          <c:order val="1"/>
          <c:tx>
            <c:strRef>
              <c:f>Sheet1!$A$34</c:f>
              <c:strCache>
                <c:ptCount val="1"/>
                <c:pt idx="0">
                  <c:v>2016</c:v>
                </c:pt>
              </c:strCache>
            </c:strRef>
          </c:tx>
          <c:spPr>
            <a:solidFill>
              <a:schemeClr val="accent2"/>
            </a:solidFill>
            <a:ln>
              <a:noFill/>
            </a:ln>
            <a:effectLst/>
          </c:spPr>
          <c:invertIfNegative val="0"/>
          <c:cat>
            <c:strRef>
              <c:f>Sheet1!$B$32:$I$32</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Sheet1!$B$34:$I$34</c:f>
              <c:numCache>
                <c:formatCode>General</c:formatCode>
                <c:ptCount val="8"/>
                <c:pt idx="0">
                  <c:v>0.1643</c:v>
                </c:pt>
                <c:pt idx="1">
                  <c:v>0.1404</c:v>
                </c:pt>
                <c:pt idx="2">
                  <c:v>4.3200000000000002E-2</c:v>
                </c:pt>
                <c:pt idx="3">
                  <c:v>0.1368</c:v>
                </c:pt>
                <c:pt idx="4">
                  <c:v>0.1268</c:v>
                </c:pt>
                <c:pt idx="5">
                  <c:v>0.1774</c:v>
                </c:pt>
                <c:pt idx="6">
                  <c:v>0.56220000000000003</c:v>
                </c:pt>
                <c:pt idx="7">
                  <c:v>0.54390000000000005</c:v>
                </c:pt>
              </c:numCache>
            </c:numRef>
          </c:val>
          <c:extLst>
            <c:ext xmlns:c16="http://schemas.microsoft.com/office/drawing/2014/chart" uri="{C3380CC4-5D6E-409C-BE32-E72D297353CC}">
              <c16:uniqueId val="{00000001-CA44-4B83-BD4C-C8C26E6B1774}"/>
            </c:ext>
          </c:extLst>
        </c:ser>
        <c:ser>
          <c:idx val="2"/>
          <c:order val="2"/>
          <c:tx>
            <c:strRef>
              <c:f>Sheet1!$A$35</c:f>
              <c:strCache>
                <c:ptCount val="1"/>
                <c:pt idx="0">
                  <c:v>2017</c:v>
                </c:pt>
              </c:strCache>
            </c:strRef>
          </c:tx>
          <c:spPr>
            <a:solidFill>
              <a:schemeClr val="accent3"/>
            </a:solidFill>
            <a:ln>
              <a:noFill/>
            </a:ln>
            <a:effectLst/>
          </c:spPr>
          <c:invertIfNegative val="0"/>
          <c:cat>
            <c:strRef>
              <c:f>Sheet1!$B$32:$I$32</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Sheet1!$B$35:$I$35</c:f>
              <c:numCache>
                <c:formatCode>General</c:formatCode>
                <c:ptCount val="8"/>
                <c:pt idx="0">
                  <c:v>0.1062</c:v>
                </c:pt>
                <c:pt idx="1">
                  <c:v>0.1983</c:v>
                </c:pt>
                <c:pt idx="2">
                  <c:v>5.9900000000000002E-2</c:v>
                </c:pt>
                <c:pt idx="3">
                  <c:v>0.18920000000000001</c:v>
                </c:pt>
                <c:pt idx="4">
                  <c:v>9.6100000000000005E-2</c:v>
                </c:pt>
                <c:pt idx="5">
                  <c:v>0.25469999999999998</c:v>
                </c:pt>
                <c:pt idx="6">
                  <c:v>0.60829999999999995</c:v>
                </c:pt>
                <c:pt idx="7">
                  <c:v>0.57940000000000003</c:v>
                </c:pt>
              </c:numCache>
            </c:numRef>
          </c:val>
          <c:extLst>
            <c:ext xmlns:c16="http://schemas.microsoft.com/office/drawing/2014/chart" uri="{C3380CC4-5D6E-409C-BE32-E72D297353CC}">
              <c16:uniqueId val="{00000002-CA44-4B83-BD4C-C8C26E6B1774}"/>
            </c:ext>
          </c:extLst>
        </c:ser>
        <c:ser>
          <c:idx val="3"/>
          <c:order val="3"/>
          <c:tx>
            <c:strRef>
              <c:f>Sheet1!$A$36</c:f>
              <c:strCache>
                <c:ptCount val="1"/>
                <c:pt idx="0">
                  <c:v>2018</c:v>
                </c:pt>
              </c:strCache>
            </c:strRef>
          </c:tx>
          <c:spPr>
            <a:solidFill>
              <a:schemeClr val="accent4"/>
            </a:solidFill>
            <a:ln>
              <a:noFill/>
            </a:ln>
            <a:effectLst/>
          </c:spPr>
          <c:invertIfNegative val="0"/>
          <c:cat>
            <c:strRef>
              <c:f>Sheet1!$B$32:$I$32</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Sheet1!$B$36:$I$36</c:f>
              <c:numCache>
                <c:formatCode>General</c:formatCode>
                <c:ptCount val="8"/>
                <c:pt idx="0">
                  <c:v>8.5000000000000006E-2</c:v>
                </c:pt>
                <c:pt idx="1">
                  <c:v>0.26</c:v>
                </c:pt>
                <c:pt idx="2">
                  <c:v>6.5000000000000002E-2</c:v>
                </c:pt>
                <c:pt idx="3">
                  <c:v>0.221</c:v>
                </c:pt>
                <c:pt idx="4">
                  <c:v>0.129</c:v>
                </c:pt>
                <c:pt idx="5">
                  <c:v>0.26600000000000001</c:v>
                </c:pt>
                <c:pt idx="6">
                  <c:v>0.28399999999999997</c:v>
                </c:pt>
                <c:pt idx="7">
                  <c:v>0.625</c:v>
                </c:pt>
              </c:numCache>
            </c:numRef>
          </c:val>
          <c:extLst>
            <c:ext xmlns:c16="http://schemas.microsoft.com/office/drawing/2014/chart" uri="{C3380CC4-5D6E-409C-BE32-E72D297353CC}">
              <c16:uniqueId val="{00000003-CA44-4B83-BD4C-C8C26E6B1774}"/>
            </c:ext>
          </c:extLst>
        </c:ser>
        <c:ser>
          <c:idx val="4"/>
          <c:order val="4"/>
          <c:tx>
            <c:strRef>
              <c:f>Sheet1!$A$37</c:f>
              <c:strCache>
                <c:ptCount val="1"/>
                <c:pt idx="0">
                  <c:v>2019</c:v>
                </c:pt>
              </c:strCache>
            </c:strRef>
          </c:tx>
          <c:spPr>
            <a:solidFill>
              <a:schemeClr val="accent5"/>
            </a:solidFill>
            <a:ln>
              <a:noFill/>
            </a:ln>
            <a:effectLst/>
          </c:spPr>
          <c:invertIfNegative val="0"/>
          <c:cat>
            <c:strRef>
              <c:f>Sheet1!$B$32:$I$32</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Sheet1!$B$37:$I$37</c:f>
              <c:numCache>
                <c:formatCode>General</c:formatCode>
                <c:ptCount val="8"/>
                <c:pt idx="0">
                  <c:v>0</c:v>
                </c:pt>
                <c:pt idx="1">
                  <c:v>0.28299999999999997</c:v>
                </c:pt>
                <c:pt idx="2">
                  <c:v>0.22</c:v>
                </c:pt>
                <c:pt idx="3">
                  <c:v>0.14799999999999999</c:v>
                </c:pt>
                <c:pt idx="4">
                  <c:v>6.6000000000000003E-2</c:v>
                </c:pt>
                <c:pt idx="5">
                  <c:v>0.22500000000000001</c:v>
                </c:pt>
                <c:pt idx="6">
                  <c:v>0.59799999999999998</c:v>
                </c:pt>
                <c:pt idx="7">
                  <c:v>0.52300000000000002</c:v>
                </c:pt>
              </c:numCache>
            </c:numRef>
          </c:val>
          <c:extLst>
            <c:ext xmlns:c16="http://schemas.microsoft.com/office/drawing/2014/chart" uri="{C3380CC4-5D6E-409C-BE32-E72D297353CC}">
              <c16:uniqueId val="{00000004-CA44-4B83-BD4C-C8C26E6B1774}"/>
            </c:ext>
          </c:extLst>
        </c:ser>
        <c:dLbls>
          <c:showLegendKey val="0"/>
          <c:showVal val="0"/>
          <c:showCatName val="0"/>
          <c:showSerName val="0"/>
          <c:showPercent val="0"/>
          <c:showBubbleSize val="0"/>
        </c:dLbls>
        <c:gapWidth val="219"/>
        <c:overlap val="-27"/>
        <c:axId val="1766864192"/>
        <c:axId val="1766843392"/>
      </c:barChart>
      <c:catAx>
        <c:axId val="176686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843392"/>
        <c:crosses val="autoZero"/>
        <c:auto val="1"/>
        <c:lblAlgn val="ctr"/>
        <c:lblOffset val="100"/>
        <c:noMultiLvlLbl val="0"/>
      </c:catAx>
      <c:valAx>
        <c:axId val="1766843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86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Health</a:t>
            </a:r>
            <a:r>
              <a:rPr lang="en-US" baseline="0"/>
              <a:t> (Life Expectancy) for the 1-st Type Countries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Sheet1!$A$47</c:f>
              <c:strCache>
                <c:ptCount val="1"/>
                <c:pt idx="0">
                  <c:v>2015</c:v>
                </c:pt>
              </c:strCache>
            </c:strRef>
          </c:tx>
          <c:spPr>
            <a:solidFill>
              <a:schemeClr val="accent1"/>
            </a:solidFill>
            <a:ln>
              <a:noFill/>
            </a:ln>
            <a:effectLst/>
          </c:spPr>
          <c:invertIfNegative val="0"/>
          <c:cat>
            <c:strRef>
              <c:f>Sheet1!$B$46:$I$46</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Sheet1!$B$47:$I$47</c:f>
              <c:numCache>
                <c:formatCode>General</c:formatCode>
                <c:ptCount val="8"/>
                <c:pt idx="0">
                  <c:v>0.3034</c:v>
                </c:pt>
                <c:pt idx="1">
                  <c:v>0.72989999999999999</c:v>
                </c:pt>
                <c:pt idx="2">
                  <c:v>0.224</c:v>
                </c:pt>
                <c:pt idx="3">
                  <c:v>0.4672</c:v>
                </c:pt>
                <c:pt idx="4">
                  <c:v>0.35870000000000002</c:v>
                </c:pt>
                <c:pt idx="5">
                  <c:v>0.66020000000000001</c:v>
                </c:pt>
                <c:pt idx="6">
                  <c:v>0.80930000000000002</c:v>
                </c:pt>
                <c:pt idx="7">
                  <c:v>0.81159999999999999</c:v>
                </c:pt>
              </c:numCache>
            </c:numRef>
          </c:val>
          <c:extLst>
            <c:ext xmlns:c16="http://schemas.microsoft.com/office/drawing/2014/chart" uri="{C3380CC4-5D6E-409C-BE32-E72D297353CC}">
              <c16:uniqueId val="{00000000-2584-4468-90F1-1CC9A111E491}"/>
            </c:ext>
          </c:extLst>
        </c:ser>
        <c:ser>
          <c:idx val="1"/>
          <c:order val="1"/>
          <c:tx>
            <c:strRef>
              <c:f>Sheet1!$A$48</c:f>
              <c:strCache>
                <c:ptCount val="1"/>
                <c:pt idx="0">
                  <c:v>2016</c:v>
                </c:pt>
              </c:strCache>
            </c:strRef>
          </c:tx>
          <c:spPr>
            <a:solidFill>
              <a:schemeClr val="accent2"/>
            </a:solidFill>
            <a:ln>
              <a:noFill/>
            </a:ln>
            <a:effectLst/>
          </c:spPr>
          <c:invertIfNegative val="0"/>
          <c:cat>
            <c:strRef>
              <c:f>Sheet1!$B$46:$I$46</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Sheet1!$B$48:$I$48</c:f>
              <c:numCache>
                <c:formatCode>General</c:formatCode>
                <c:ptCount val="8"/>
                <c:pt idx="0">
                  <c:v>0.1734</c:v>
                </c:pt>
                <c:pt idx="1">
                  <c:v>0.64080000000000004</c:v>
                </c:pt>
                <c:pt idx="2">
                  <c:v>0.1575</c:v>
                </c:pt>
                <c:pt idx="3">
                  <c:v>0.37109999999999999</c:v>
                </c:pt>
                <c:pt idx="4">
                  <c:v>0.28639999999999999</c:v>
                </c:pt>
                <c:pt idx="5">
                  <c:v>0.56840000000000002</c:v>
                </c:pt>
                <c:pt idx="6">
                  <c:v>0.72989999999999999</c:v>
                </c:pt>
                <c:pt idx="7">
                  <c:v>0.7218</c:v>
                </c:pt>
              </c:numCache>
            </c:numRef>
          </c:val>
          <c:extLst>
            <c:ext xmlns:c16="http://schemas.microsoft.com/office/drawing/2014/chart" uri="{C3380CC4-5D6E-409C-BE32-E72D297353CC}">
              <c16:uniqueId val="{00000001-2584-4468-90F1-1CC9A111E491}"/>
            </c:ext>
          </c:extLst>
        </c:ser>
        <c:ser>
          <c:idx val="2"/>
          <c:order val="2"/>
          <c:tx>
            <c:strRef>
              <c:f>Sheet1!$A$49</c:f>
              <c:strCache>
                <c:ptCount val="1"/>
                <c:pt idx="0">
                  <c:v>2017</c:v>
                </c:pt>
              </c:strCache>
            </c:strRef>
          </c:tx>
          <c:spPr>
            <a:solidFill>
              <a:schemeClr val="accent3"/>
            </a:solidFill>
            <a:ln>
              <a:noFill/>
            </a:ln>
            <a:effectLst/>
          </c:spPr>
          <c:invertIfNegative val="0"/>
          <c:cat>
            <c:strRef>
              <c:f>Sheet1!$B$46:$I$46</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Sheet1!$B$49:$I$49</c:f>
              <c:numCache>
                <c:formatCode>General</c:formatCode>
                <c:ptCount val="8"/>
                <c:pt idx="0">
                  <c:v>0.1807</c:v>
                </c:pt>
                <c:pt idx="1">
                  <c:v>0.63749999999999996</c:v>
                </c:pt>
                <c:pt idx="2">
                  <c:v>0.15160000000000001</c:v>
                </c:pt>
                <c:pt idx="3">
                  <c:v>0.37519999999999998</c:v>
                </c:pt>
                <c:pt idx="4">
                  <c:v>0.2853</c:v>
                </c:pt>
                <c:pt idx="5">
                  <c:v>0.56569999999999998</c:v>
                </c:pt>
                <c:pt idx="6">
                  <c:v>0.7268</c:v>
                </c:pt>
                <c:pt idx="7">
                  <c:v>0.71919999999999995</c:v>
                </c:pt>
              </c:numCache>
            </c:numRef>
          </c:val>
          <c:extLst>
            <c:ext xmlns:c16="http://schemas.microsoft.com/office/drawing/2014/chart" uri="{C3380CC4-5D6E-409C-BE32-E72D297353CC}">
              <c16:uniqueId val="{00000002-2584-4468-90F1-1CC9A111E491}"/>
            </c:ext>
          </c:extLst>
        </c:ser>
        <c:ser>
          <c:idx val="3"/>
          <c:order val="3"/>
          <c:tx>
            <c:strRef>
              <c:f>Sheet1!$A$50</c:f>
              <c:strCache>
                <c:ptCount val="1"/>
                <c:pt idx="0">
                  <c:v>2018</c:v>
                </c:pt>
              </c:strCache>
            </c:strRef>
          </c:tx>
          <c:spPr>
            <a:solidFill>
              <a:schemeClr val="accent4"/>
            </a:solidFill>
            <a:ln>
              <a:noFill/>
            </a:ln>
            <a:effectLst/>
          </c:spPr>
          <c:invertIfNegative val="0"/>
          <c:cat>
            <c:strRef>
              <c:f>Sheet1!$B$46:$I$46</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Sheet1!$B$50:$I$50</c:f>
              <c:numCache>
                <c:formatCode>General</c:formatCode>
                <c:ptCount val="8"/>
                <c:pt idx="0">
                  <c:v>0.255</c:v>
                </c:pt>
                <c:pt idx="1">
                  <c:v>0.66600000000000004</c:v>
                </c:pt>
                <c:pt idx="2">
                  <c:v>0.14499999999999999</c:v>
                </c:pt>
                <c:pt idx="3">
                  <c:v>0.40200000000000002</c:v>
                </c:pt>
                <c:pt idx="4">
                  <c:v>0.29199999999999998</c:v>
                </c:pt>
                <c:pt idx="5">
                  <c:v>0.60199999999999998</c:v>
                </c:pt>
                <c:pt idx="6">
                  <c:v>0.67</c:v>
                </c:pt>
                <c:pt idx="7">
                  <c:v>0.77100000000000002</c:v>
                </c:pt>
              </c:numCache>
            </c:numRef>
          </c:val>
          <c:extLst>
            <c:ext xmlns:c16="http://schemas.microsoft.com/office/drawing/2014/chart" uri="{C3380CC4-5D6E-409C-BE32-E72D297353CC}">
              <c16:uniqueId val="{00000003-2584-4468-90F1-1CC9A111E491}"/>
            </c:ext>
          </c:extLst>
        </c:ser>
        <c:ser>
          <c:idx val="4"/>
          <c:order val="4"/>
          <c:tx>
            <c:strRef>
              <c:f>Sheet1!$A$51</c:f>
              <c:strCache>
                <c:ptCount val="1"/>
                <c:pt idx="0">
                  <c:v>2019</c:v>
                </c:pt>
              </c:strCache>
            </c:strRef>
          </c:tx>
          <c:spPr>
            <a:solidFill>
              <a:schemeClr val="accent5"/>
            </a:solidFill>
            <a:ln>
              <a:noFill/>
            </a:ln>
            <a:effectLst/>
          </c:spPr>
          <c:invertIfNegative val="0"/>
          <c:cat>
            <c:strRef>
              <c:f>Sheet1!$B$46:$I$46</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Sheet1!$B$51:$I$51</c:f>
              <c:numCache>
                <c:formatCode>General</c:formatCode>
                <c:ptCount val="8"/>
                <c:pt idx="0">
                  <c:v>0.36099999999999999</c:v>
                </c:pt>
                <c:pt idx="1">
                  <c:v>0.81499999999999995</c:v>
                </c:pt>
                <c:pt idx="2">
                  <c:v>0.38</c:v>
                </c:pt>
                <c:pt idx="3">
                  <c:v>0.55500000000000005</c:v>
                </c:pt>
                <c:pt idx="4">
                  <c:v>0.48899999999999999</c:v>
                </c:pt>
                <c:pt idx="5">
                  <c:v>0.67200000000000004</c:v>
                </c:pt>
                <c:pt idx="6">
                  <c:v>0.82499999999999996</c:v>
                </c:pt>
                <c:pt idx="7">
                  <c:v>0.89100000000000001</c:v>
                </c:pt>
              </c:numCache>
            </c:numRef>
          </c:val>
          <c:extLst>
            <c:ext xmlns:c16="http://schemas.microsoft.com/office/drawing/2014/chart" uri="{C3380CC4-5D6E-409C-BE32-E72D297353CC}">
              <c16:uniqueId val="{00000004-2584-4468-90F1-1CC9A111E491}"/>
            </c:ext>
          </c:extLst>
        </c:ser>
        <c:dLbls>
          <c:showLegendKey val="0"/>
          <c:showVal val="0"/>
          <c:showCatName val="0"/>
          <c:showSerName val="0"/>
          <c:showPercent val="0"/>
          <c:showBubbleSize val="0"/>
        </c:dLbls>
        <c:gapWidth val="219"/>
        <c:overlap val="-27"/>
        <c:axId val="1848994736"/>
        <c:axId val="1848990992"/>
      </c:barChart>
      <c:catAx>
        <c:axId val="1848994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990992"/>
        <c:crosses val="autoZero"/>
        <c:auto val="1"/>
        <c:lblAlgn val="ctr"/>
        <c:lblOffset val="100"/>
        <c:noMultiLvlLbl val="0"/>
      </c:catAx>
      <c:valAx>
        <c:axId val="184899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994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Generosity for the 1-st Type Countries 2015-2019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Sheet1!$A$61</c:f>
              <c:strCache>
                <c:ptCount val="1"/>
                <c:pt idx="0">
                  <c:v>2015</c:v>
                </c:pt>
              </c:strCache>
            </c:strRef>
          </c:tx>
          <c:spPr>
            <a:solidFill>
              <a:schemeClr val="accent1"/>
            </a:solidFill>
            <a:ln>
              <a:noFill/>
            </a:ln>
            <a:effectLst/>
          </c:spPr>
          <c:invertIfNegative val="0"/>
          <c:cat>
            <c:strRef>
              <c:f>Sheet1!$B$60:$I$60</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Sheet1!$B$61:$I$61</c:f>
              <c:numCache>
                <c:formatCode>General</c:formatCode>
                <c:ptCount val="8"/>
                <c:pt idx="0">
                  <c:v>0.36509999999999998</c:v>
                </c:pt>
                <c:pt idx="1">
                  <c:v>7.8600000000000003E-2</c:v>
                </c:pt>
                <c:pt idx="2">
                  <c:v>0.1973</c:v>
                </c:pt>
                <c:pt idx="3">
                  <c:v>0.21329999999999999</c:v>
                </c:pt>
                <c:pt idx="4">
                  <c:v>0.219</c:v>
                </c:pt>
                <c:pt idx="5">
                  <c:v>0.1125</c:v>
                </c:pt>
                <c:pt idx="6">
                  <c:v>0.26429999999999998</c:v>
                </c:pt>
                <c:pt idx="7">
                  <c:v>0.2324</c:v>
                </c:pt>
              </c:numCache>
            </c:numRef>
          </c:val>
          <c:extLst>
            <c:ext xmlns:c16="http://schemas.microsoft.com/office/drawing/2014/chart" uri="{C3380CC4-5D6E-409C-BE32-E72D297353CC}">
              <c16:uniqueId val="{00000000-DDC2-4013-85BF-A5555DED709D}"/>
            </c:ext>
          </c:extLst>
        </c:ser>
        <c:ser>
          <c:idx val="1"/>
          <c:order val="1"/>
          <c:tx>
            <c:strRef>
              <c:f>Sheet1!$A$62</c:f>
              <c:strCache>
                <c:ptCount val="1"/>
                <c:pt idx="0">
                  <c:v>2016</c:v>
                </c:pt>
              </c:strCache>
            </c:strRef>
          </c:tx>
          <c:spPr>
            <a:solidFill>
              <a:schemeClr val="accent2"/>
            </a:solidFill>
            <a:ln>
              <a:noFill/>
            </a:ln>
            <a:effectLst/>
          </c:spPr>
          <c:invertIfNegative val="0"/>
          <c:cat>
            <c:strRef>
              <c:f>Sheet1!$B$60:$I$60</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Sheet1!$B$62:$I$62</c:f>
              <c:numCache>
                <c:formatCode>General</c:formatCode>
                <c:ptCount val="8"/>
                <c:pt idx="0">
                  <c:v>0.31269999999999998</c:v>
                </c:pt>
                <c:pt idx="1">
                  <c:v>7.7899999999999997E-2</c:v>
                </c:pt>
                <c:pt idx="2">
                  <c:v>0.2029</c:v>
                </c:pt>
                <c:pt idx="3">
                  <c:v>0.22040000000000001</c:v>
                </c:pt>
                <c:pt idx="4">
                  <c:v>0.22689999999999999</c:v>
                </c:pt>
                <c:pt idx="5">
                  <c:v>0.1115</c:v>
                </c:pt>
                <c:pt idx="6">
                  <c:v>0.26590000000000003</c:v>
                </c:pt>
                <c:pt idx="7">
                  <c:v>0.18060000000000001</c:v>
                </c:pt>
              </c:numCache>
            </c:numRef>
          </c:val>
          <c:extLst>
            <c:ext xmlns:c16="http://schemas.microsoft.com/office/drawing/2014/chart" uri="{C3380CC4-5D6E-409C-BE32-E72D297353CC}">
              <c16:uniqueId val="{00000001-DDC2-4013-85BF-A5555DED709D}"/>
            </c:ext>
          </c:extLst>
        </c:ser>
        <c:ser>
          <c:idx val="2"/>
          <c:order val="2"/>
          <c:tx>
            <c:strRef>
              <c:f>Sheet1!$A$63</c:f>
              <c:strCache>
                <c:ptCount val="1"/>
                <c:pt idx="0">
                  <c:v>2017</c:v>
                </c:pt>
              </c:strCache>
            </c:strRef>
          </c:tx>
          <c:spPr>
            <a:solidFill>
              <a:schemeClr val="accent3"/>
            </a:solidFill>
            <a:ln>
              <a:noFill/>
            </a:ln>
            <a:effectLst/>
          </c:spPr>
          <c:invertIfNegative val="0"/>
          <c:cat>
            <c:strRef>
              <c:f>Sheet1!$B$60:$I$60</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Sheet1!$B$63:$I$63</c:f>
              <c:numCache>
                <c:formatCode>General</c:formatCode>
                <c:ptCount val="8"/>
                <c:pt idx="0">
                  <c:v>0.31190000000000001</c:v>
                </c:pt>
                <c:pt idx="1">
                  <c:v>8.3500000000000005E-2</c:v>
                </c:pt>
                <c:pt idx="2">
                  <c:v>0.2044</c:v>
                </c:pt>
                <c:pt idx="3">
                  <c:v>0.2087</c:v>
                </c:pt>
                <c:pt idx="4">
                  <c:v>0.2019</c:v>
                </c:pt>
                <c:pt idx="5">
                  <c:v>0.1142</c:v>
                </c:pt>
                <c:pt idx="6">
                  <c:v>0.3609</c:v>
                </c:pt>
                <c:pt idx="7">
                  <c:v>0.17510000000000001</c:v>
                </c:pt>
              </c:numCache>
            </c:numRef>
          </c:val>
          <c:extLst>
            <c:ext xmlns:c16="http://schemas.microsoft.com/office/drawing/2014/chart" uri="{C3380CC4-5D6E-409C-BE32-E72D297353CC}">
              <c16:uniqueId val="{00000002-DDC2-4013-85BF-A5555DED709D}"/>
            </c:ext>
          </c:extLst>
        </c:ser>
        <c:ser>
          <c:idx val="3"/>
          <c:order val="3"/>
          <c:tx>
            <c:strRef>
              <c:f>Sheet1!$A$64</c:f>
              <c:strCache>
                <c:ptCount val="1"/>
                <c:pt idx="0">
                  <c:v>2018</c:v>
                </c:pt>
              </c:strCache>
            </c:strRef>
          </c:tx>
          <c:spPr>
            <a:solidFill>
              <a:schemeClr val="accent4"/>
            </a:solidFill>
            <a:ln>
              <a:noFill/>
            </a:ln>
            <a:effectLst/>
          </c:spPr>
          <c:invertIfNegative val="0"/>
          <c:cat>
            <c:strRef>
              <c:f>Sheet1!$B$60:$I$60</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Sheet1!$B$64:$I$64</c:f>
              <c:numCache>
                <c:formatCode>General</c:formatCode>
                <c:ptCount val="8"/>
                <c:pt idx="0">
                  <c:v>0.191</c:v>
                </c:pt>
                <c:pt idx="1">
                  <c:v>7.6999999999999999E-2</c:v>
                </c:pt>
                <c:pt idx="2">
                  <c:v>0.14899999999999999</c:v>
                </c:pt>
                <c:pt idx="3">
                  <c:v>0.155</c:v>
                </c:pt>
                <c:pt idx="4">
                  <c:v>0.13400000000000001</c:v>
                </c:pt>
                <c:pt idx="5">
                  <c:v>8.5999999999999993E-2</c:v>
                </c:pt>
                <c:pt idx="6">
                  <c:v>0.186</c:v>
                </c:pt>
                <c:pt idx="7">
                  <c:v>0.13</c:v>
                </c:pt>
              </c:numCache>
            </c:numRef>
          </c:val>
          <c:extLst>
            <c:ext xmlns:c16="http://schemas.microsoft.com/office/drawing/2014/chart" uri="{C3380CC4-5D6E-409C-BE32-E72D297353CC}">
              <c16:uniqueId val="{00000003-DDC2-4013-85BF-A5555DED709D}"/>
            </c:ext>
          </c:extLst>
        </c:ser>
        <c:ser>
          <c:idx val="4"/>
          <c:order val="4"/>
          <c:tx>
            <c:strRef>
              <c:f>Sheet1!$A$65</c:f>
              <c:strCache>
                <c:ptCount val="1"/>
                <c:pt idx="0">
                  <c:v>2019</c:v>
                </c:pt>
              </c:strCache>
            </c:strRef>
          </c:tx>
          <c:spPr>
            <a:solidFill>
              <a:schemeClr val="accent5"/>
            </a:solidFill>
            <a:ln>
              <a:noFill/>
            </a:ln>
            <a:effectLst/>
          </c:spPr>
          <c:invertIfNegative val="0"/>
          <c:cat>
            <c:strRef>
              <c:f>Sheet1!$B$60:$I$60</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Sheet1!$B$65:$I$65</c:f>
              <c:numCache>
                <c:formatCode>General</c:formatCode>
                <c:ptCount val="8"/>
                <c:pt idx="0">
                  <c:v>0.158</c:v>
                </c:pt>
                <c:pt idx="1">
                  <c:v>9.5000000000000001E-2</c:v>
                </c:pt>
                <c:pt idx="2">
                  <c:v>0.17599999999999999</c:v>
                </c:pt>
                <c:pt idx="3">
                  <c:v>0.16900000000000001</c:v>
                </c:pt>
                <c:pt idx="4">
                  <c:v>0.106</c:v>
                </c:pt>
                <c:pt idx="5">
                  <c:v>0.10299999999999999</c:v>
                </c:pt>
                <c:pt idx="6">
                  <c:v>0.26200000000000001</c:v>
                </c:pt>
                <c:pt idx="7">
                  <c:v>0.127</c:v>
                </c:pt>
              </c:numCache>
            </c:numRef>
          </c:val>
          <c:extLst>
            <c:ext xmlns:c16="http://schemas.microsoft.com/office/drawing/2014/chart" uri="{C3380CC4-5D6E-409C-BE32-E72D297353CC}">
              <c16:uniqueId val="{00000004-DDC2-4013-85BF-A5555DED709D}"/>
            </c:ext>
          </c:extLst>
        </c:ser>
        <c:dLbls>
          <c:showLegendKey val="0"/>
          <c:showVal val="0"/>
          <c:showCatName val="0"/>
          <c:showSerName val="0"/>
          <c:showPercent val="0"/>
          <c:showBubbleSize val="0"/>
        </c:dLbls>
        <c:gapWidth val="219"/>
        <c:overlap val="-27"/>
        <c:axId val="1762160416"/>
        <c:axId val="1762167904"/>
      </c:barChart>
      <c:catAx>
        <c:axId val="176216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2167904"/>
        <c:crosses val="autoZero"/>
        <c:auto val="1"/>
        <c:lblAlgn val="ctr"/>
        <c:lblOffset val="100"/>
        <c:noMultiLvlLbl val="0"/>
      </c:catAx>
      <c:valAx>
        <c:axId val="1762167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216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Perception of Corruption for the 1-st Type Countries 2015-2019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Sheet1!$A$76</c:f>
              <c:strCache>
                <c:ptCount val="1"/>
                <c:pt idx="0">
                  <c:v>2015</c:v>
                </c:pt>
              </c:strCache>
            </c:strRef>
          </c:tx>
          <c:spPr>
            <a:solidFill>
              <a:schemeClr val="accent1"/>
            </a:solidFill>
            <a:ln>
              <a:noFill/>
            </a:ln>
            <a:effectLst/>
          </c:spPr>
          <c:invertIfNegative val="0"/>
          <c:cat>
            <c:strRef>
              <c:f>Sheet1!$B$75:$I$75</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Sheet1!$B$76:$I$76</c:f>
              <c:numCache>
                <c:formatCode>General</c:formatCode>
                <c:ptCount val="8"/>
                <c:pt idx="0">
                  <c:v>9.7199999999999995E-2</c:v>
                </c:pt>
                <c:pt idx="1">
                  <c:v>3.9E-2</c:v>
                </c:pt>
                <c:pt idx="2">
                  <c:v>0.10059999999999999</c:v>
                </c:pt>
                <c:pt idx="3">
                  <c:v>8.1199999999999994E-2</c:v>
                </c:pt>
                <c:pt idx="4">
                  <c:v>0.17460000000000001</c:v>
                </c:pt>
                <c:pt idx="5">
                  <c:v>0.12909999999999999</c:v>
                </c:pt>
                <c:pt idx="6">
                  <c:v>0.38579999999999998</c:v>
                </c:pt>
                <c:pt idx="7">
                  <c:v>0.24560000000000001</c:v>
                </c:pt>
              </c:numCache>
            </c:numRef>
          </c:val>
          <c:extLst>
            <c:ext xmlns:c16="http://schemas.microsoft.com/office/drawing/2014/chart" uri="{C3380CC4-5D6E-409C-BE32-E72D297353CC}">
              <c16:uniqueId val="{00000000-0DC6-4371-95D4-FDD714174B9C}"/>
            </c:ext>
          </c:extLst>
        </c:ser>
        <c:ser>
          <c:idx val="1"/>
          <c:order val="1"/>
          <c:tx>
            <c:strRef>
              <c:f>Sheet1!$A$77</c:f>
              <c:strCache>
                <c:ptCount val="1"/>
                <c:pt idx="0">
                  <c:v>2016</c:v>
                </c:pt>
              </c:strCache>
            </c:strRef>
          </c:tx>
          <c:spPr>
            <a:solidFill>
              <a:schemeClr val="accent2"/>
            </a:solidFill>
            <a:ln>
              <a:noFill/>
            </a:ln>
            <a:effectLst/>
          </c:spPr>
          <c:invertIfNegative val="0"/>
          <c:cat>
            <c:strRef>
              <c:f>Sheet1!$B$75:$I$75</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Sheet1!$B$77:$I$77</c:f>
              <c:numCache>
                <c:formatCode>General</c:formatCode>
                <c:ptCount val="8"/>
                <c:pt idx="0">
                  <c:v>7.1099999999999997E-2</c:v>
                </c:pt>
                <c:pt idx="1">
                  <c:v>3.6200000000000003E-2</c:v>
                </c:pt>
                <c:pt idx="2">
                  <c:v>9.4200000000000006E-2</c:v>
                </c:pt>
                <c:pt idx="3">
                  <c:v>7.51E-2</c:v>
                </c:pt>
                <c:pt idx="4">
                  <c:v>0.17960000000000001</c:v>
                </c:pt>
                <c:pt idx="5">
                  <c:v>0.1061</c:v>
                </c:pt>
                <c:pt idx="6">
                  <c:v>0.35560000000000003</c:v>
                </c:pt>
                <c:pt idx="7">
                  <c:v>0.21390000000000001</c:v>
                </c:pt>
              </c:numCache>
            </c:numRef>
          </c:val>
          <c:extLst>
            <c:ext xmlns:c16="http://schemas.microsoft.com/office/drawing/2014/chart" uri="{C3380CC4-5D6E-409C-BE32-E72D297353CC}">
              <c16:uniqueId val="{00000001-0DC6-4371-95D4-FDD714174B9C}"/>
            </c:ext>
          </c:extLst>
        </c:ser>
        <c:ser>
          <c:idx val="2"/>
          <c:order val="2"/>
          <c:tx>
            <c:strRef>
              <c:f>Sheet1!$A$78</c:f>
              <c:strCache>
                <c:ptCount val="1"/>
                <c:pt idx="0">
                  <c:v>2017</c:v>
                </c:pt>
              </c:strCache>
            </c:strRef>
          </c:tx>
          <c:spPr>
            <a:solidFill>
              <a:schemeClr val="accent3"/>
            </a:solidFill>
            <a:ln>
              <a:noFill/>
            </a:ln>
            <a:effectLst/>
          </c:spPr>
          <c:invertIfNegative val="0"/>
          <c:cat>
            <c:strRef>
              <c:f>Sheet1!$B$75:$I$75</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Sheet1!$B$78:$I$78</c:f>
              <c:numCache>
                <c:formatCode>General</c:formatCode>
                <c:ptCount val="8"/>
                <c:pt idx="0">
                  <c:v>6.1199999999999997E-2</c:v>
                </c:pt>
                <c:pt idx="1">
                  <c:v>2.6700000000000002E-2</c:v>
                </c:pt>
                <c:pt idx="2">
                  <c:v>8.4099999999999994E-2</c:v>
                </c:pt>
                <c:pt idx="3">
                  <c:v>6.7199999999999996E-2</c:v>
                </c:pt>
                <c:pt idx="4">
                  <c:v>0.13700000000000001</c:v>
                </c:pt>
                <c:pt idx="5">
                  <c:v>8.9300000000000004E-2</c:v>
                </c:pt>
                <c:pt idx="6">
                  <c:v>0.32450000000000001</c:v>
                </c:pt>
                <c:pt idx="7">
                  <c:v>0.17810000000000001</c:v>
                </c:pt>
              </c:numCache>
            </c:numRef>
          </c:val>
          <c:extLst>
            <c:ext xmlns:c16="http://schemas.microsoft.com/office/drawing/2014/chart" uri="{C3380CC4-5D6E-409C-BE32-E72D297353CC}">
              <c16:uniqueId val="{00000002-0DC6-4371-95D4-FDD714174B9C}"/>
            </c:ext>
          </c:extLst>
        </c:ser>
        <c:ser>
          <c:idx val="3"/>
          <c:order val="3"/>
          <c:tx>
            <c:strRef>
              <c:f>Sheet1!$A$79</c:f>
              <c:strCache>
                <c:ptCount val="1"/>
                <c:pt idx="0">
                  <c:v>2018</c:v>
                </c:pt>
              </c:strCache>
            </c:strRef>
          </c:tx>
          <c:spPr>
            <a:solidFill>
              <a:schemeClr val="accent4"/>
            </a:solidFill>
            <a:ln>
              <a:noFill/>
            </a:ln>
            <a:effectLst/>
          </c:spPr>
          <c:invertIfNegative val="0"/>
          <c:cat>
            <c:strRef>
              <c:f>Sheet1!$B$75:$I$75</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Sheet1!$B$79:$I$79</c:f>
              <c:numCache>
                <c:formatCode>General</c:formatCode>
                <c:ptCount val="8"/>
                <c:pt idx="0">
                  <c:v>3.5999999999999997E-2</c:v>
                </c:pt>
                <c:pt idx="1">
                  <c:v>2.8000000000000001E-2</c:v>
                </c:pt>
                <c:pt idx="2">
                  <c:v>7.5999999999999998E-2</c:v>
                </c:pt>
                <c:pt idx="3">
                  <c:v>4.9000000000000002E-2</c:v>
                </c:pt>
                <c:pt idx="4">
                  <c:v>9.2999999999999999E-2</c:v>
                </c:pt>
                <c:pt idx="5">
                  <c:v>7.5999999999999998E-2</c:v>
                </c:pt>
                <c:pt idx="6">
                  <c:v>0.29480000000000001</c:v>
                </c:pt>
                <c:pt idx="7">
                  <c:v>0.155</c:v>
                </c:pt>
              </c:numCache>
            </c:numRef>
          </c:val>
          <c:extLst>
            <c:ext xmlns:c16="http://schemas.microsoft.com/office/drawing/2014/chart" uri="{C3380CC4-5D6E-409C-BE32-E72D297353CC}">
              <c16:uniqueId val="{00000003-0DC6-4371-95D4-FDD714174B9C}"/>
            </c:ext>
          </c:extLst>
        </c:ser>
        <c:ser>
          <c:idx val="4"/>
          <c:order val="4"/>
          <c:tx>
            <c:strRef>
              <c:f>Sheet1!$A$80</c:f>
              <c:strCache>
                <c:ptCount val="1"/>
                <c:pt idx="0">
                  <c:v>2019</c:v>
                </c:pt>
              </c:strCache>
            </c:strRef>
          </c:tx>
          <c:spPr>
            <a:solidFill>
              <a:schemeClr val="accent5"/>
            </a:solidFill>
            <a:ln>
              <a:noFill/>
            </a:ln>
            <a:effectLst/>
          </c:spPr>
          <c:invertIfNegative val="0"/>
          <c:cat>
            <c:strRef>
              <c:f>Sheet1!$B$75:$I$75</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Sheet1!$B$80:$I$80</c:f>
              <c:numCache>
                <c:formatCode>General</c:formatCode>
                <c:ptCount val="8"/>
                <c:pt idx="0">
                  <c:v>2.5000000000000001E-2</c:v>
                </c:pt>
                <c:pt idx="1">
                  <c:v>6.4000000000000001E-2</c:v>
                </c:pt>
                <c:pt idx="2">
                  <c:v>0.18</c:v>
                </c:pt>
                <c:pt idx="3">
                  <c:v>4.1000000000000002E-2</c:v>
                </c:pt>
                <c:pt idx="4">
                  <c:v>8.7999999999999995E-2</c:v>
                </c:pt>
                <c:pt idx="5">
                  <c:v>6.6000000000000003E-2</c:v>
                </c:pt>
                <c:pt idx="6">
                  <c:v>0.182</c:v>
                </c:pt>
                <c:pt idx="7">
                  <c:v>0.15</c:v>
                </c:pt>
              </c:numCache>
            </c:numRef>
          </c:val>
          <c:extLst>
            <c:ext xmlns:c16="http://schemas.microsoft.com/office/drawing/2014/chart" uri="{C3380CC4-5D6E-409C-BE32-E72D297353CC}">
              <c16:uniqueId val="{00000004-0DC6-4371-95D4-FDD714174B9C}"/>
            </c:ext>
          </c:extLst>
        </c:ser>
        <c:dLbls>
          <c:showLegendKey val="0"/>
          <c:showVal val="0"/>
          <c:showCatName val="0"/>
          <c:showSerName val="0"/>
          <c:showPercent val="0"/>
          <c:showBubbleSize val="0"/>
        </c:dLbls>
        <c:gapWidth val="219"/>
        <c:overlap val="-27"/>
        <c:axId val="1768335504"/>
        <c:axId val="1768344240"/>
      </c:barChart>
      <c:catAx>
        <c:axId val="176833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344240"/>
        <c:crosses val="autoZero"/>
        <c:auto val="1"/>
        <c:lblAlgn val="ctr"/>
        <c:lblOffset val="100"/>
        <c:noMultiLvlLbl val="0"/>
      </c:catAx>
      <c:valAx>
        <c:axId val="176834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33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Social Support of Corruption for the 1-st Type Countries 2015-2019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Sheet1!$A$90</c:f>
              <c:strCache>
                <c:ptCount val="1"/>
                <c:pt idx="0">
                  <c:v>2015</c:v>
                </c:pt>
              </c:strCache>
            </c:strRef>
          </c:tx>
          <c:spPr>
            <a:solidFill>
              <a:schemeClr val="accent1"/>
            </a:solidFill>
            <a:ln>
              <a:noFill/>
            </a:ln>
            <a:effectLst/>
          </c:spPr>
          <c:invertIfNegative val="0"/>
          <c:cat>
            <c:strRef>
              <c:f>Sheet1!$B$89:$I$89</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Sheet1!$B$90:$I$90</c:f>
              <c:numCache>
                <c:formatCode>General</c:formatCode>
                <c:ptCount val="8"/>
                <c:pt idx="0">
                  <c:v>0.30299999999999999</c:v>
                </c:pt>
                <c:pt idx="1">
                  <c:v>0.77700000000000002</c:v>
                </c:pt>
                <c:pt idx="2">
                  <c:v>0.41599999999999998</c:v>
                </c:pt>
                <c:pt idx="3">
                  <c:v>0.66800000000000004</c:v>
                </c:pt>
                <c:pt idx="4">
                  <c:v>0.86899999999999999</c:v>
                </c:pt>
                <c:pt idx="5">
                  <c:v>0.92600000000000005</c:v>
                </c:pt>
                <c:pt idx="6">
                  <c:v>1.1259999999999999</c:v>
                </c:pt>
                <c:pt idx="7">
                  <c:v>1.2090000000000001</c:v>
                </c:pt>
              </c:numCache>
            </c:numRef>
          </c:val>
          <c:extLst>
            <c:ext xmlns:c16="http://schemas.microsoft.com/office/drawing/2014/chart" uri="{C3380CC4-5D6E-409C-BE32-E72D297353CC}">
              <c16:uniqueId val="{00000000-53CB-4C3B-8E90-ABEE888C9736}"/>
            </c:ext>
          </c:extLst>
        </c:ser>
        <c:ser>
          <c:idx val="1"/>
          <c:order val="1"/>
          <c:tx>
            <c:strRef>
              <c:f>Sheet1!$A$91</c:f>
              <c:strCache>
                <c:ptCount val="1"/>
                <c:pt idx="0">
                  <c:v>2016</c:v>
                </c:pt>
              </c:strCache>
            </c:strRef>
          </c:tx>
          <c:spPr>
            <a:solidFill>
              <a:schemeClr val="accent2"/>
            </a:solidFill>
            <a:ln>
              <a:noFill/>
            </a:ln>
            <a:effectLst/>
          </c:spPr>
          <c:invertIfNegative val="0"/>
          <c:cat>
            <c:strRef>
              <c:f>Sheet1!$B$89:$I$89</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Sheet1!$B$91:$I$91</c:f>
              <c:numCache>
                <c:formatCode>General</c:formatCode>
                <c:ptCount val="8"/>
                <c:pt idx="0">
                  <c:v>0.11</c:v>
                </c:pt>
                <c:pt idx="1">
                  <c:v>0.625</c:v>
                </c:pt>
                <c:pt idx="2">
                  <c:v>0.23400000000000001</c:v>
                </c:pt>
                <c:pt idx="3">
                  <c:v>0.46100000000000002</c:v>
                </c:pt>
                <c:pt idx="4">
                  <c:v>0.84099999999999997</c:v>
                </c:pt>
                <c:pt idx="5">
                  <c:v>0.71599999999999997</c:v>
                </c:pt>
                <c:pt idx="6">
                  <c:v>0.871</c:v>
                </c:pt>
                <c:pt idx="7">
                  <c:v>1.0309999999999999</c:v>
                </c:pt>
              </c:numCache>
            </c:numRef>
          </c:val>
          <c:extLst>
            <c:ext xmlns:c16="http://schemas.microsoft.com/office/drawing/2014/chart" uri="{C3380CC4-5D6E-409C-BE32-E72D297353CC}">
              <c16:uniqueId val="{00000001-53CB-4C3B-8E90-ABEE888C9736}"/>
            </c:ext>
          </c:extLst>
        </c:ser>
        <c:ser>
          <c:idx val="2"/>
          <c:order val="2"/>
          <c:tx>
            <c:strRef>
              <c:f>Sheet1!$A$92</c:f>
              <c:strCache>
                <c:ptCount val="1"/>
                <c:pt idx="0">
                  <c:v>2017</c:v>
                </c:pt>
              </c:strCache>
            </c:strRef>
          </c:tx>
          <c:spPr>
            <a:solidFill>
              <a:schemeClr val="accent3"/>
            </a:solidFill>
            <a:ln>
              <a:noFill/>
            </a:ln>
            <a:effectLst/>
          </c:spPr>
          <c:invertIfNegative val="0"/>
          <c:cat>
            <c:strRef>
              <c:f>Sheet1!$B$89:$I$89</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Sheet1!$B$92:$I$92</c:f>
              <c:numCache>
                <c:formatCode>General</c:formatCode>
                <c:ptCount val="8"/>
                <c:pt idx="0">
                  <c:v>0.58199999999999996</c:v>
                </c:pt>
                <c:pt idx="1">
                  <c:v>1.0069999999999999</c:v>
                </c:pt>
                <c:pt idx="2">
                  <c:v>0.63</c:v>
                </c:pt>
                <c:pt idx="3">
                  <c:v>0.91300000000000003</c:v>
                </c:pt>
                <c:pt idx="4">
                  <c:v>1.272</c:v>
                </c:pt>
                <c:pt idx="5">
                  <c:v>1.1559999999999999</c:v>
                </c:pt>
                <c:pt idx="6">
                  <c:v>1.266</c:v>
                </c:pt>
                <c:pt idx="7">
                  <c:v>1.4119999999999999</c:v>
                </c:pt>
              </c:numCache>
            </c:numRef>
          </c:val>
          <c:extLst>
            <c:ext xmlns:c16="http://schemas.microsoft.com/office/drawing/2014/chart" uri="{C3380CC4-5D6E-409C-BE32-E72D297353CC}">
              <c16:uniqueId val="{00000002-53CB-4C3B-8E90-ABEE888C9736}"/>
            </c:ext>
          </c:extLst>
        </c:ser>
        <c:ser>
          <c:idx val="3"/>
          <c:order val="3"/>
          <c:tx>
            <c:strRef>
              <c:f>Sheet1!$A$93</c:f>
              <c:strCache>
                <c:ptCount val="1"/>
                <c:pt idx="0">
                  <c:v>2018</c:v>
                </c:pt>
              </c:strCache>
            </c:strRef>
          </c:tx>
          <c:spPr>
            <a:solidFill>
              <a:schemeClr val="accent4"/>
            </a:solidFill>
            <a:ln>
              <a:noFill/>
            </a:ln>
            <a:effectLst/>
          </c:spPr>
          <c:invertIfNegative val="0"/>
          <c:cat>
            <c:strRef>
              <c:f>Sheet1!$B$89:$I$89</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Sheet1!$B$93:$I$93</c:f>
              <c:numCache>
                <c:formatCode>General</c:formatCode>
                <c:ptCount val="8"/>
                <c:pt idx="0">
                  <c:v>0.53700000000000003</c:v>
                </c:pt>
                <c:pt idx="1">
                  <c:v>0.99</c:v>
                </c:pt>
                <c:pt idx="2">
                  <c:v>0.627</c:v>
                </c:pt>
                <c:pt idx="3">
                  <c:v>0.90800000000000003</c:v>
                </c:pt>
                <c:pt idx="4">
                  <c:v>1.2450000000000001</c:v>
                </c:pt>
                <c:pt idx="5">
                  <c:v>1.2170000000000001</c:v>
                </c:pt>
                <c:pt idx="6">
                  <c:v>0.77600000000000002</c:v>
                </c:pt>
                <c:pt idx="7">
                  <c:v>1.4590000000000001</c:v>
                </c:pt>
              </c:numCache>
            </c:numRef>
          </c:val>
          <c:extLst>
            <c:ext xmlns:c16="http://schemas.microsoft.com/office/drawing/2014/chart" uri="{C3380CC4-5D6E-409C-BE32-E72D297353CC}">
              <c16:uniqueId val="{00000003-53CB-4C3B-8E90-ABEE888C9736}"/>
            </c:ext>
          </c:extLst>
        </c:ser>
        <c:ser>
          <c:idx val="4"/>
          <c:order val="4"/>
          <c:tx>
            <c:strRef>
              <c:f>Sheet1!$A$94</c:f>
              <c:strCache>
                <c:ptCount val="1"/>
                <c:pt idx="0">
                  <c:v>2019</c:v>
                </c:pt>
              </c:strCache>
            </c:strRef>
          </c:tx>
          <c:spPr>
            <a:solidFill>
              <a:schemeClr val="accent5"/>
            </a:solidFill>
            <a:ln>
              <a:noFill/>
            </a:ln>
            <a:effectLst/>
          </c:spPr>
          <c:invertIfNegative val="0"/>
          <c:cat>
            <c:strRef>
              <c:f>Sheet1!$B$89:$I$89</c:f>
              <c:strCache>
                <c:ptCount val="8"/>
                <c:pt idx="0">
                  <c:v>Afghanistan</c:v>
                </c:pt>
                <c:pt idx="1">
                  <c:v>Armenia</c:v>
                </c:pt>
                <c:pt idx="2">
                  <c:v>Burundi</c:v>
                </c:pt>
                <c:pt idx="3">
                  <c:v>Madagascar</c:v>
                </c:pt>
                <c:pt idx="4">
                  <c:v>Mauritania</c:v>
                </c:pt>
                <c:pt idx="5">
                  <c:v>Palestinian Territories</c:v>
                </c:pt>
                <c:pt idx="6">
                  <c:v>United Arab Emirates</c:v>
                </c:pt>
                <c:pt idx="7">
                  <c:v>Uruguay</c:v>
                </c:pt>
              </c:strCache>
              <c:extLst/>
            </c:strRef>
          </c:cat>
          <c:val>
            <c:numRef>
              <c:f>Sheet1!$B$94:$I$94</c:f>
              <c:numCache>
                <c:formatCode>General</c:formatCode>
                <c:ptCount val="8"/>
                <c:pt idx="0">
                  <c:v>0.51700000000000002</c:v>
                </c:pt>
                <c:pt idx="1">
                  <c:v>1.0549999999999999</c:v>
                </c:pt>
                <c:pt idx="2">
                  <c:v>0.44700000000000001</c:v>
                </c:pt>
                <c:pt idx="3">
                  <c:v>0.91600000000000004</c:v>
                </c:pt>
                <c:pt idx="4">
                  <c:v>1.167</c:v>
                </c:pt>
                <c:pt idx="5">
                  <c:v>1.2470000000000001</c:v>
                </c:pt>
                <c:pt idx="6">
                  <c:v>1.31</c:v>
                </c:pt>
                <c:pt idx="7">
                  <c:v>1.4650000000000001</c:v>
                </c:pt>
              </c:numCache>
            </c:numRef>
          </c:val>
          <c:extLst>
            <c:ext xmlns:c16="http://schemas.microsoft.com/office/drawing/2014/chart" uri="{C3380CC4-5D6E-409C-BE32-E72D297353CC}">
              <c16:uniqueId val="{00000004-53CB-4C3B-8E90-ABEE888C9736}"/>
            </c:ext>
          </c:extLst>
        </c:ser>
        <c:dLbls>
          <c:showLegendKey val="0"/>
          <c:showVal val="0"/>
          <c:showCatName val="0"/>
          <c:showSerName val="0"/>
          <c:showPercent val="0"/>
          <c:showBubbleSize val="0"/>
        </c:dLbls>
        <c:gapWidth val="219"/>
        <c:overlap val="-27"/>
        <c:axId val="1766840480"/>
        <c:axId val="1766836320"/>
      </c:barChart>
      <c:catAx>
        <c:axId val="1766840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836320"/>
        <c:crosses val="autoZero"/>
        <c:auto val="1"/>
        <c:lblAlgn val="ctr"/>
        <c:lblOffset val="100"/>
        <c:noMultiLvlLbl val="0"/>
      </c:catAx>
      <c:valAx>
        <c:axId val="176683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840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Happiness Trends for the 2-nd Type Countries 2015-2019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2015</c:v>
                </c:pt>
              </c:strCache>
            </c:strRef>
          </c:tx>
          <c:spPr>
            <a:solidFill>
              <a:schemeClr val="accent1"/>
            </a:solidFill>
            <a:ln>
              <a:noFill/>
            </a:ln>
            <a:effectLst/>
          </c:spPr>
          <c:invertIfNegative val="0"/>
          <c:cat>
            <c:strRef>
              <c:f>Sheet1!$B$2:$I$2</c:f>
              <c:strCache>
                <c:ptCount val="8"/>
                <c:pt idx="0">
                  <c:v>Azerbaijan</c:v>
                </c:pt>
                <c:pt idx="1">
                  <c:v>Belarus</c:v>
                </c:pt>
                <c:pt idx="2">
                  <c:v>Botswana</c:v>
                </c:pt>
                <c:pt idx="3">
                  <c:v>India</c:v>
                </c:pt>
                <c:pt idx="4">
                  <c:v>Libya</c:v>
                </c:pt>
                <c:pt idx="5">
                  <c:v>Venezuela</c:v>
                </c:pt>
                <c:pt idx="6">
                  <c:v>Zambia</c:v>
                </c:pt>
                <c:pt idx="7">
                  <c:v>Zimbabwe</c:v>
                </c:pt>
              </c:strCache>
              <c:extLst/>
            </c:strRef>
          </c:cat>
          <c:val>
            <c:numRef>
              <c:f>Sheet1!$B$3:$I$3</c:f>
              <c:numCache>
                <c:formatCode>General</c:formatCode>
                <c:ptCount val="8"/>
                <c:pt idx="0">
                  <c:v>80</c:v>
                </c:pt>
                <c:pt idx="1">
                  <c:v>59</c:v>
                </c:pt>
                <c:pt idx="2">
                  <c:v>128</c:v>
                </c:pt>
                <c:pt idx="3">
                  <c:v>117</c:v>
                </c:pt>
                <c:pt idx="4">
                  <c:v>63</c:v>
                </c:pt>
                <c:pt idx="5">
                  <c:v>23</c:v>
                </c:pt>
                <c:pt idx="6">
                  <c:v>85</c:v>
                </c:pt>
                <c:pt idx="7">
                  <c:v>115</c:v>
                </c:pt>
              </c:numCache>
            </c:numRef>
          </c:val>
          <c:extLst>
            <c:ext xmlns:c16="http://schemas.microsoft.com/office/drawing/2014/chart" uri="{C3380CC4-5D6E-409C-BE32-E72D297353CC}">
              <c16:uniqueId val="{00000000-2A90-4BF9-A33E-B25735455D93}"/>
            </c:ext>
          </c:extLst>
        </c:ser>
        <c:ser>
          <c:idx val="1"/>
          <c:order val="1"/>
          <c:tx>
            <c:strRef>
              <c:f>Sheet1!$A$4</c:f>
              <c:strCache>
                <c:ptCount val="1"/>
                <c:pt idx="0">
                  <c:v>2016</c:v>
                </c:pt>
              </c:strCache>
            </c:strRef>
          </c:tx>
          <c:spPr>
            <a:solidFill>
              <a:schemeClr val="accent2"/>
            </a:solidFill>
            <a:ln>
              <a:noFill/>
            </a:ln>
            <a:effectLst/>
          </c:spPr>
          <c:invertIfNegative val="0"/>
          <c:cat>
            <c:strRef>
              <c:f>Sheet1!$B$2:$I$2</c:f>
              <c:strCache>
                <c:ptCount val="8"/>
                <c:pt idx="0">
                  <c:v>Azerbaijan</c:v>
                </c:pt>
                <c:pt idx="1">
                  <c:v>Belarus</c:v>
                </c:pt>
                <c:pt idx="2">
                  <c:v>Botswana</c:v>
                </c:pt>
                <c:pt idx="3">
                  <c:v>India</c:v>
                </c:pt>
                <c:pt idx="4">
                  <c:v>Libya</c:v>
                </c:pt>
                <c:pt idx="5">
                  <c:v>Venezuela</c:v>
                </c:pt>
                <c:pt idx="6">
                  <c:v>Zambia</c:v>
                </c:pt>
                <c:pt idx="7">
                  <c:v>Zimbabwe</c:v>
                </c:pt>
              </c:strCache>
              <c:extLst/>
            </c:strRef>
          </c:cat>
          <c:val>
            <c:numRef>
              <c:f>Sheet1!$B$4:$I$4</c:f>
              <c:numCache>
                <c:formatCode>General</c:formatCode>
                <c:ptCount val="8"/>
                <c:pt idx="0">
                  <c:v>81</c:v>
                </c:pt>
                <c:pt idx="1">
                  <c:v>61</c:v>
                </c:pt>
                <c:pt idx="2">
                  <c:v>137</c:v>
                </c:pt>
                <c:pt idx="3">
                  <c:v>118</c:v>
                </c:pt>
                <c:pt idx="4">
                  <c:v>67</c:v>
                </c:pt>
                <c:pt idx="5">
                  <c:v>44</c:v>
                </c:pt>
                <c:pt idx="6">
                  <c:v>106</c:v>
                </c:pt>
                <c:pt idx="7">
                  <c:v>131</c:v>
                </c:pt>
              </c:numCache>
            </c:numRef>
          </c:val>
          <c:extLst>
            <c:ext xmlns:c16="http://schemas.microsoft.com/office/drawing/2014/chart" uri="{C3380CC4-5D6E-409C-BE32-E72D297353CC}">
              <c16:uniqueId val="{00000001-2A90-4BF9-A33E-B25735455D93}"/>
            </c:ext>
          </c:extLst>
        </c:ser>
        <c:ser>
          <c:idx val="2"/>
          <c:order val="2"/>
          <c:tx>
            <c:strRef>
              <c:f>Sheet1!$A$5</c:f>
              <c:strCache>
                <c:ptCount val="1"/>
                <c:pt idx="0">
                  <c:v>2017</c:v>
                </c:pt>
              </c:strCache>
            </c:strRef>
          </c:tx>
          <c:spPr>
            <a:solidFill>
              <a:schemeClr val="accent3"/>
            </a:solidFill>
            <a:ln>
              <a:noFill/>
            </a:ln>
            <a:effectLst/>
          </c:spPr>
          <c:invertIfNegative val="0"/>
          <c:cat>
            <c:strRef>
              <c:f>Sheet1!$B$2:$I$2</c:f>
              <c:strCache>
                <c:ptCount val="8"/>
                <c:pt idx="0">
                  <c:v>Azerbaijan</c:v>
                </c:pt>
                <c:pt idx="1">
                  <c:v>Belarus</c:v>
                </c:pt>
                <c:pt idx="2">
                  <c:v>Botswana</c:v>
                </c:pt>
                <c:pt idx="3">
                  <c:v>India</c:v>
                </c:pt>
                <c:pt idx="4">
                  <c:v>Libya</c:v>
                </c:pt>
                <c:pt idx="5">
                  <c:v>Venezuela</c:v>
                </c:pt>
                <c:pt idx="6">
                  <c:v>Zambia</c:v>
                </c:pt>
                <c:pt idx="7">
                  <c:v>Zimbabwe</c:v>
                </c:pt>
              </c:strCache>
              <c:extLst/>
            </c:strRef>
          </c:cat>
          <c:val>
            <c:numRef>
              <c:f>Sheet1!$B$5:$I$5</c:f>
              <c:numCache>
                <c:formatCode>General</c:formatCode>
                <c:ptCount val="8"/>
                <c:pt idx="0">
                  <c:v>85</c:v>
                </c:pt>
                <c:pt idx="1">
                  <c:v>67</c:v>
                </c:pt>
                <c:pt idx="2">
                  <c:v>142</c:v>
                </c:pt>
                <c:pt idx="3">
                  <c:v>122</c:v>
                </c:pt>
                <c:pt idx="4">
                  <c:v>68</c:v>
                </c:pt>
                <c:pt idx="5">
                  <c:v>82</c:v>
                </c:pt>
                <c:pt idx="6">
                  <c:v>116</c:v>
                </c:pt>
                <c:pt idx="7">
                  <c:v>138</c:v>
                </c:pt>
              </c:numCache>
            </c:numRef>
          </c:val>
          <c:extLst>
            <c:ext xmlns:c16="http://schemas.microsoft.com/office/drawing/2014/chart" uri="{C3380CC4-5D6E-409C-BE32-E72D297353CC}">
              <c16:uniqueId val="{00000002-2A90-4BF9-A33E-B25735455D93}"/>
            </c:ext>
          </c:extLst>
        </c:ser>
        <c:ser>
          <c:idx val="3"/>
          <c:order val="3"/>
          <c:tx>
            <c:strRef>
              <c:f>Sheet1!$A$6</c:f>
              <c:strCache>
                <c:ptCount val="1"/>
                <c:pt idx="0">
                  <c:v>2018</c:v>
                </c:pt>
              </c:strCache>
            </c:strRef>
          </c:tx>
          <c:spPr>
            <a:solidFill>
              <a:schemeClr val="accent4"/>
            </a:solidFill>
            <a:ln>
              <a:noFill/>
            </a:ln>
            <a:effectLst/>
          </c:spPr>
          <c:invertIfNegative val="0"/>
          <c:cat>
            <c:strRef>
              <c:f>Sheet1!$B$2:$I$2</c:f>
              <c:strCache>
                <c:ptCount val="8"/>
                <c:pt idx="0">
                  <c:v>Azerbaijan</c:v>
                </c:pt>
                <c:pt idx="1">
                  <c:v>Belarus</c:v>
                </c:pt>
                <c:pt idx="2">
                  <c:v>Botswana</c:v>
                </c:pt>
                <c:pt idx="3">
                  <c:v>India</c:v>
                </c:pt>
                <c:pt idx="4">
                  <c:v>Libya</c:v>
                </c:pt>
                <c:pt idx="5">
                  <c:v>Venezuela</c:v>
                </c:pt>
                <c:pt idx="6">
                  <c:v>Zambia</c:v>
                </c:pt>
                <c:pt idx="7">
                  <c:v>Zimbabwe</c:v>
                </c:pt>
              </c:strCache>
              <c:extLst/>
            </c:strRef>
          </c:cat>
          <c:val>
            <c:numRef>
              <c:f>Sheet1!$B$6:$I$6</c:f>
              <c:numCache>
                <c:formatCode>General</c:formatCode>
                <c:ptCount val="8"/>
                <c:pt idx="0">
                  <c:v>87</c:v>
                </c:pt>
                <c:pt idx="1">
                  <c:v>73</c:v>
                </c:pt>
                <c:pt idx="2">
                  <c:v>146</c:v>
                </c:pt>
                <c:pt idx="3">
                  <c:v>133</c:v>
                </c:pt>
                <c:pt idx="4">
                  <c:v>70</c:v>
                </c:pt>
                <c:pt idx="5">
                  <c:v>102</c:v>
                </c:pt>
                <c:pt idx="6">
                  <c:v>125</c:v>
                </c:pt>
                <c:pt idx="7">
                  <c:v>144</c:v>
                </c:pt>
              </c:numCache>
            </c:numRef>
          </c:val>
          <c:extLst>
            <c:ext xmlns:c16="http://schemas.microsoft.com/office/drawing/2014/chart" uri="{C3380CC4-5D6E-409C-BE32-E72D297353CC}">
              <c16:uniqueId val="{00000003-2A90-4BF9-A33E-B25735455D93}"/>
            </c:ext>
          </c:extLst>
        </c:ser>
        <c:ser>
          <c:idx val="4"/>
          <c:order val="4"/>
          <c:tx>
            <c:strRef>
              <c:f>Sheet1!$A$7</c:f>
              <c:strCache>
                <c:ptCount val="1"/>
                <c:pt idx="0">
                  <c:v>2019</c:v>
                </c:pt>
              </c:strCache>
            </c:strRef>
          </c:tx>
          <c:spPr>
            <a:solidFill>
              <a:schemeClr val="accent5"/>
            </a:solidFill>
            <a:ln>
              <a:noFill/>
            </a:ln>
            <a:effectLst/>
          </c:spPr>
          <c:invertIfNegative val="0"/>
          <c:cat>
            <c:strRef>
              <c:f>Sheet1!$B$2:$I$2</c:f>
              <c:strCache>
                <c:ptCount val="8"/>
                <c:pt idx="0">
                  <c:v>Azerbaijan</c:v>
                </c:pt>
                <c:pt idx="1">
                  <c:v>Belarus</c:v>
                </c:pt>
                <c:pt idx="2">
                  <c:v>Botswana</c:v>
                </c:pt>
                <c:pt idx="3">
                  <c:v>India</c:v>
                </c:pt>
                <c:pt idx="4">
                  <c:v>Libya</c:v>
                </c:pt>
                <c:pt idx="5">
                  <c:v>Venezuela</c:v>
                </c:pt>
                <c:pt idx="6">
                  <c:v>Zambia</c:v>
                </c:pt>
                <c:pt idx="7">
                  <c:v>Zimbabwe</c:v>
                </c:pt>
              </c:strCache>
              <c:extLst/>
            </c:strRef>
          </c:cat>
          <c:val>
            <c:numRef>
              <c:f>Sheet1!$B$7:$I$7</c:f>
              <c:numCache>
                <c:formatCode>General</c:formatCode>
                <c:ptCount val="8"/>
                <c:pt idx="0">
                  <c:v>90</c:v>
                </c:pt>
                <c:pt idx="1">
                  <c:v>81</c:v>
                </c:pt>
                <c:pt idx="2">
                  <c:v>148</c:v>
                </c:pt>
                <c:pt idx="3">
                  <c:v>140</c:v>
                </c:pt>
                <c:pt idx="4">
                  <c:v>72</c:v>
                </c:pt>
                <c:pt idx="5">
                  <c:v>108</c:v>
                </c:pt>
                <c:pt idx="6">
                  <c:v>138</c:v>
                </c:pt>
                <c:pt idx="7">
                  <c:v>146</c:v>
                </c:pt>
              </c:numCache>
            </c:numRef>
          </c:val>
          <c:extLst>
            <c:ext xmlns:c16="http://schemas.microsoft.com/office/drawing/2014/chart" uri="{C3380CC4-5D6E-409C-BE32-E72D297353CC}">
              <c16:uniqueId val="{00000004-2A90-4BF9-A33E-B25735455D93}"/>
            </c:ext>
          </c:extLst>
        </c:ser>
        <c:dLbls>
          <c:showLegendKey val="0"/>
          <c:showVal val="0"/>
          <c:showCatName val="0"/>
          <c:showSerName val="0"/>
          <c:showPercent val="0"/>
          <c:showBubbleSize val="0"/>
        </c:dLbls>
        <c:gapWidth val="219"/>
        <c:overlap val="-27"/>
        <c:axId val="1431642303"/>
        <c:axId val="1431632735"/>
      </c:barChart>
      <c:catAx>
        <c:axId val="1431642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632735"/>
        <c:crosses val="autoZero"/>
        <c:auto val="1"/>
        <c:lblAlgn val="ctr"/>
        <c:lblOffset val="100"/>
        <c:noMultiLvlLbl val="0"/>
      </c:catAx>
      <c:valAx>
        <c:axId val="1431632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642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7361A-6CAB-44ED-8C98-5244102C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28</Pages>
  <Words>4305</Words>
  <Characters>24543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Komiljon Yuldashev</dc:creator>
  <cp:keywords/>
  <dc:description/>
  <cp:lastModifiedBy>Komiljon Yuldashev</cp:lastModifiedBy>
  <cp:revision>21</cp:revision>
  <dcterms:created xsi:type="dcterms:W3CDTF">2023-05-20T11:18:00Z</dcterms:created>
  <dcterms:modified xsi:type="dcterms:W3CDTF">2023-05-22T10:51:00Z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63d2d64c1a51dc789461378dda49133d140c73fec7e7916f77f7970bad210d2b</vt:lpwstr>
  </property>
</Properties>
</file>