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416" w:rsidRPr="00A2249C" w:rsidRDefault="004361DF">
      <w:pPr>
        <w:rPr>
          <w:rFonts w:ascii="Arial" w:hAnsi="Arial" w:cs="Arial"/>
          <w:b/>
          <w:color w:val="252525"/>
          <w:sz w:val="21"/>
          <w:szCs w:val="21"/>
          <w:shd w:val="clear" w:color="auto" w:fill="FFFFFF"/>
          <w:lang w:val="en-US"/>
        </w:rPr>
      </w:pPr>
      <w:bookmarkStart w:id="0" w:name="_GoBack"/>
      <w:bookmarkEnd w:id="0"/>
      <w:r w:rsidRPr="004361DF">
        <w:rPr>
          <w:rFonts w:ascii="Arial" w:hAnsi="Arial" w:cs="Arial"/>
          <w:b/>
          <w:color w:val="252525"/>
          <w:sz w:val="21"/>
          <w:szCs w:val="21"/>
          <w:shd w:val="clear" w:color="auto" w:fill="FFFFFF"/>
        </w:rPr>
        <w:t>Дефиниция</w:t>
      </w:r>
    </w:p>
    <w:p w:rsidR="00872416" w:rsidRPr="001409B6" w:rsidRDefault="00872416">
      <w:pPr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Java Platform, Enterprise Edition 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или 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Java EE e 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изчислителна платформа. Използвана</w:t>
      </w:r>
      <w:r w:rsidR="00A2249C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e 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най-често за създаването на големи проекти в 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Java 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общността.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Платформата предоставя </w:t>
      </w:r>
      <w:r w:rsidRPr="001409B6">
        <w:rPr>
          <w:rFonts w:ascii="Arial" w:hAnsi="Arial" w:cs="Arial"/>
          <w:b/>
          <w:color w:val="252525"/>
          <w:sz w:val="21"/>
          <w:szCs w:val="21"/>
          <w:shd w:val="clear" w:color="auto" w:fill="FFFFFF"/>
          <w:lang w:val="en-US"/>
        </w:rPr>
        <w:t>API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и среда за изпълнение, за разработване и управление на бизнес софтуер.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Включително мрежови и уеб услуги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</w:rPr>
        <w:t>в голям мащаб, който са сигурни и надеждни.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 w:rsidR="004361DF" w:rsidRPr="001409B6">
        <w:rPr>
          <w:rFonts w:ascii="Arial" w:hAnsi="Arial" w:cs="Arial"/>
          <w:b/>
          <w:color w:val="252525"/>
          <w:sz w:val="21"/>
          <w:szCs w:val="21"/>
          <w:shd w:val="clear" w:color="auto" w:fill="FFFFFF"/>
          <w:lang w:val="en-US"/>
        </w:rPr>
        <w:t>Java EE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е разширеният вариант на </w:t>
      </w:r>
      <w:r w:rsidR="004361DF" w:rsidRPr="001409B6">
        <w:rPr>
          <w:rFonts w:ascii="Arial" w:hAnsi="Arial" w:cs="Arial"/>
          <w:b/>
          <w:color w:val="252525"/>
          <w:sz w:val="21"/>
          <w:szCs w:val="21"/>
          <w:shd w:val="clear" w:color="auto" w:fill="FFFFFF"/>
          <w:lang w:val="en-US"/>
        </w:rPr>
        <w:t>Java Platform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и 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Standard </w:t>
      </w:r>
      <w:proofErr w:type="gramStart"/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>Edition(</w:t>
      </w:r>
      <w:proofErr w:type="gramEnd"/>
      <w:r w:rsidR="006C37F6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>Java S</w:t>
      </w:r>
      <w:r w:rsidR="004361DF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>E).</w:t>
      </w:r>
      <w:r w:rsidR="00A2249C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 w:rsidR="006C37F6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Осигурява </w:t>
      </w:r>
      <w:r w:rsidR="006C37F6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API </w:t>
      </w:r>
      <w:r w:rsidR="006C37F6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за обектно-релационните планирания,многослойни архитектури и уеб услуги. В платформата </w:t>
      </w:r>
      <w:r w:rsidR="009A6FF6">
        <w:rPr>
          <w:rFonts w:ascii="Arial" w:hAnsi="Arial" w:cs="Arial"/>
          <w:color w:val="252525"/>
          <w:sz w:val="21"/>
          <w:szCs w:val="21"/>
          <w:shd w:val="clear" w:color="auto" w:fill="FFFFFF"/>
        </w:rPr>
        <w:t>се включва</w:t>
      </w:r>
      <w:r w:rsidR="007D3E0B">
        <w:rPr>
          <w:rFonts w:ascii="Arial" w:hAnsi="Arial" w:cs="Arial"/>
          <w:color w:val="252525"/>
          <w:sz w:val="21"/>
          <w:szCs w:val="21"/>
          <w:shd w:val="clear" w:color="auto" w:fill="FFFFFF"/>
        </w:rPr>
        <w:t>т</w:t>
      </w:r>
      <w:r w:rsidR="006C37F6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</w:t>
      </w:r>
      <w:r w:rsidR="009A6FF6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главно дизайнерски компоненти, работещи на </w:t>
      </w:r>
      <w:r w:rsidR="007D3E0B">
        <w:rPr>
          <w:rFonts w:ascii="Arial" w:hAnsi="Arial" w:cs="Arial"/>
          <w:color w:val="252525"/>
          <w:sz w:val="21"/>
          <w:szCs w:val="21"/>
          <w:shd w:val="clear" w:color="auto" w:fill="FFFFFF"/>
        </w:rPr>
        <w:t>сървър</w:t>
      </w:r>
      <w:r w:rsidR="009A6FF6">
        <w:rPr>
          <w:rFonts w:ascii="Arial" w:hAnsi="Arial" w:cs="Arial"/>
          <w:color w:val="252525"/>
          <w:sz w:val="21"/>
          <w:szCs w:val="21"/>
          <w:shd w:val="clear" w:color="auto" w:fill="FFFFFF"/>
        </w:rPr>
        <w:t>.</w:t>
      </w:r>
      <w:r w:rsidR="007D3E0B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Софтуера за </w:t>
      </w:r>
      <w:r w:rsidR="007D3E0B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Java EE </w:t>
      </w:r>
      <w:r w:rsidR="007D3E0B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е основно написан на езика </w:t>
      </w:r>
      <w:r w:rsidR="007D3E0B" w:rsidRPr="001409B6">
        <w:rPr>
          <w:rFonts w:ascii="Arial" w:hAnsi="Arial" w:cs="Arial"/>
          <w:b/>
          <w:color w:val="252525"/>
          <w:sz w:val="21"/>
          <w:szCs w:val="21"/>
          <w:shd w:val="clear" w:color="auto" w:fill="FFFFFF"/>
          <w:lang w:val="en-US"/>
        </w:rPr>
        <w:t>Java</w:t>
      </w:r>
      <w:r w:rsidR="007D3E0B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. </w:t>
      </w:r>
      <w:r w:rsidR="001409B6">
        <w:rPr>
          <w:rFonts w:ascii="Arial" w:hAnsi="Arial" w:cs="Arial"/>
          <w:color w:val="252525"/>
          <w:sz w:val="21"/>
          <w:szCs w:val="21"/>
          <w:shd w:val="clear" w:color="auto" w:fill="FFFFFF"/>
        </w:rPr>
        <w:t>Платформата подчертава конвенцията</w:t>
      </w:r>
      <w:r w:rsidR="007D3E0B" w:rsidRPr="007D3E0B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 w:rsidR="001409B6">
        <w:rPr>
          <w:rFonts w:ascii="Arial" w:hAnsi="Arial" w:cs="Arial"/>
          <w:color w:val="252525"/>
          <w:sz w:val="21"/>
          <w:szCs w:val="21"/>
          <w:shd w:val="clear" w:color="auto" w:fill="FFFFFF"/>
        </w:rPr>
        <w:t>над</w:t>
      </w:r>
      <w:r w:rsidR="007D3E0B" w:rsidRPr="007D3E0B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 w:rsidR="001409B6">
        <w:rPr>
          <w:rFonts w:ascii="Arial" w:hAnsi="Arial" w:cs="Arial"/>
          <w:color w:val="252525"/>
          <w:sz w:val="21"/>
          <w:szCs w:val="21"/>
          <w:shd w:val="clear" w:color="auto" w:fill="FFFFFF"/>
        </w:rPr>
        <w:t>конфигурацията</w:t>
      </w:r>
      <w:r w:rsidR="007D3E0B" w:rsidRPr="007D3E0B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и </w:t>
      </w:r>
      <w:r w:rsidR="001409B6">
        <w:rPr>
          <w:rFonts w:ascii="Arial" w:hAnsi="Arial" w:cs="Arial"/>
          <w:color w:val="252525"/>
          <w:sz w:val="21"/>
          <w:szCs w:val="21"/>
          <w:shd w:val="clear" w:color="auto" w:fill="FFFFFF"/>
        </w:rPr>
        <w:t>поясненията</w:t>
      </w:r>
      <w:r w:rsidR="007D3E0B" w:rsidRPr="007D3E0B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 w:rsidR="001409B6">
        <w:rPr>
          <w:rFonts w:ascii="Arial" w:hAnsi="Arial" w:cs="Arial"/>
          <w:color w:val="252525"/>
          <w:sz w:val="21"/>
          <w:szCs w:val="21"/>
          <w:shd w:val="clear" w:color="auto" w:fill="FFFFFF"/>
        </w:rPr>
        <w:t>й</w:t>
      </w:r>
      <w:r w:rsidR="007D3E0B" w:rsidRPr="007D3E0B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>.</w:t>
      </w:r>
      <w:r w:rsidR="001409B6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</w:t>
      </w:r>
      <w:proofErr w:type="gramStart"/>
      <w:r w:rsidR="001409B6" w:rsidRPr="001409B6">
        <w:rPr>
          <w:rFonts w:ascii="Arial" w:hAnsi="Arial" w:cs="Arial"/>
          <w:b/>
          <w:color w:val="252525"/>
          <w:sz w:val="21"/>
          <w:szCs w:val="21"/>
          <w:shd w:val="clear" w:color="auto" w:fill="FFFFFF"/>
          <w:lang w:val="en-US"/>
        </w:rPr>
        <w:t>XML</w:t>
      </w:r>
      <w:r w:rsidR="001409B6"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  <w:t xml:space="preserve"> </w:t>
      </w:r>
      <w:r w:rsidR="001409B6">
        <w:rPr>
          <w:rFonts w:ascii="Arial" w:hAnsi="Arial" w:cs="Arial"/>
          <w:color w:val="252525"/>
          <w:sz w:val="21"/>
          <w:szCs w:val="21"/>
          <w:shd w:val="clear" w:color="auto" w:fill="FFFFFF"/>
        </w:rPr>
        <w:t>може да се използва за презаписване на нотациите или да се отклони от началните настройки на платформата.</w:t>
      </w:r>
      <w:proofErr w:type="gramEnd"/>
    </w:p>
    <w:p w:rsidR="00872416" w:rsidRDefault="00872416">
      <w:pPr>
        <w:rPr>
          <w:rFonts w:ascii="Arial" w:hAnsi="Arial" w:cs="Arial"/>
          <w:color w:val="252525"/>
          <w:sz w:val="21"/>
          <w:szCs w:val="21"/>
          <w:shd w:val="clear" w:color="auto" w:fill="FFFFFF"/>
          <w:lang w:val="en-US"/>
        </w:rPr>
      </w:pPr>
    </w:p>
    <w:p w:rsidR="00872416" w:rsidRPr="00872416" w:rsidRDefault="00872416">
      <w:pPr>
        <w:rPr>
          <w:lang w:val="en-US"/>
        </w:rPr>
      </w:pPr>
    </w:p>
    <w:sectPr w:rsidR="00872416" w:rsidRPr="008724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6BA"/>
    <w:rsid w:val="000275AB"/>
    <w:rsid w:val="00032FC0"/>
    <w:rsid w:val="00046A9C"/>
    <w:rsid w:val="000C7D1E"/>
    <w:rsid w:val="000D4E3D"/>
    <w:rsid w:val="000E4483"/>
    <w:rsid w:val="000E4986"/>
    <w:rsid w:val="000F5B78"/>
    <w:rsid w:val="00106688"/>
    <w:rsid w:val="0011333A"/>
    <w:rsid w:val="00123419"/>
    <w:rsid w:val="001409B6"/>
    <w:rsid w:val="00156565"/>
    <w:rsid w:val="001748E1"/>
    <w:rsid w:val="001964B8"/>
    <w:rsid w:val="0019799E"/>
    <w:rsid w:val="001C3D92"/>
    <w:rsid w:val="001F3843"/>
    <w:rsid w:val="00206F32"/>
    <w:rsid w:val="00232B96"/>
    <w:rsid w:val="002436DF"/>
    <w:rsid w:val="00253976"/>
    <w:rsid w:val="00260478"/>
    <w:rsid w:val="00266CF6"/>
    <w:rsid w:val="0028465E"/>
    <w:rsid w:val="002B0AA4"/>
    <w:rsid w:val="002F5BE1"/>
    <w:rsid w:val="00371A99"/>
    <w:rsid w:val="00434FA5"/>
    <w:rsid w:val="004361DF"/>
    <w:rsid w:val="00443F49"/>
    <w:rsid w:val="004810BF"/>
    <w:rsid w:val="004816BA"/>
    <w:rsid w:val="004A07AE"/>
    <w:rsid w:val="004E1E4C"/>
    <w:rsid w:val="004E3012"/>
    <w:rsid w:val="004E5873"/>
    <w:rsid w:val="004E69B0"/>
    <w:rsid w:val="004F5740"/>
    <w:rsid w:val="004F7C15"/>
    <w:rsid w:val="00503C72"/>
    <w:rsid w:val="00514AB2"/>
    <w:rsid w:val="0051718D"/>
    <w:rsid w:val="0052545D"/>
    <w:rsid w:val="005365C2"/>
    <w:rsid w:val="00550E63"/>
    <w:rsid w:val="00562BF9"/>
    <w:rsid w:val="00563BD3"/>
    <w:rsid w:val="0058034E"/>
    <w:rsid w:val="00583D1D"/>
    <w:rsid w:val="005A1CBE"/>
    <w:rsid w:val="005A5AFE"/>
    <w:rsid w:val="005B1DB8"/>
    <w:rsid w:val="005B756A"/>
    <w:rsid w:val="005E1B54"/>
    <w:rsid w:val="005F3A57"/>
    <w:rsid w:val="005F4619"/>
    <w:rsid w:val="005F5B75"/>
    <w:rsid w:val="006318C5"/>
    <w:rsid w:val="006329B3"/>
    <w:rsid w:val="00675CE5"/>
    <w:rsid w:val="006868C0"/>
    <w:rsid w:val="0069495F"/>
    <w:rsid w:val="006A4CE2"/>
    <w:rsid w:val="006C37F6"/>
    <w:rsid w:val="006C5C69"/>
    <w:rsid w:val="006F568E"/>
    <w:rsid w:val="007102D1"/>
    <w:rsid w:val="007271F6"/>
    <w:rsid w:val="00740773"/>
    <w:rsid w:val="00751A8E"/>
    <w:rsid w:val="00760AE8"/>
    <w:rsid w:val="007629D6"/>
    <w:rsid w:val="00784FBA"/>
    <w:rsid w:val="007852A4"/>
    <w:rsid w:val="00795B71"/>
    <w:rsid w:val="007D3E0B"/>
    <w:rsid w:val="0081111A"/>
    <w:rsid w:val="00827821"/>
    <w:rsid w:val="008362F6"/>
    <w:rsid w:val="00872416"/>
    <w:rsid w:val="008873EB"/>
    <w:rsid w:val="00893B02"/>
    <w:rsid w:val="00894CA6"/>
    <w:rsid w:val="0090276B"/>
    <w:rsid w:val="00910196"/>
    <w:rsid w:val="009201F1"/>
    <w:rsid w:val="00921754"/>
    <w:rsid w:val="00927F17"/>
    <w:rsid w:val="00951E5E"/>
    <w:rsid w:val="009661BC"/>
    <w:rsid w:val="009A3DE6"/>
    <w:rsid w:val="009A6FF6"/>
    <w:rsid w:val="009D12AD"/>
    <w:rsid w:val="009D1315"/>
    <w:rsid w:val="009D28E6"/>
    <w:rsid w:val="009D3DE7"/>
    <w:rsid w:val="009D5113"/>
    <w:rsid w:val="00A2249C"/>
    <w:rsid w:val="00A35275"/>
    <w:rsid w:val="00A35EED"/>
    <w:rsid w:val="00A92B4A"/>
    <w:rsid w:val="00AA027E"/>
    <w:rsid w:val="00AD4EC6"/>
    <w:rsid w:val="00AE44DF"/>
    <w:rsid w:val="00AF4EBB"/>
    <w:rsid w:val="00B07561"/>
    <w:rsid w:val="00B131EB"/>
    <w:rsid w:val="00B21D7C"/>
    <w:rsid w:val="00B27231"/>
    <w:rsid w:val="00B31A93"/>
    <w:rsid w:val="00B8429F"/>
    <w:rsid w:val="00B97615"/>
    <w:rsid w:val="00BB010D"/>
    <w:rsid w:val="00BD0D72"/>
    <w:rsid w:val="00BD1F39"/>
    <w:rsid w:val="00BD7779"/>
    <w:rsid w:val="00C163BB"/>
    <w:rsid w:val="00C36F85"/>
    <w:rsid w:val="00C638F4"/>
    <w:rsid w:val="00C81475"/>
    <w:rsid w:val="00CD7529"/>
    <w:rsid w:val="00CF1B14"/>
    <w:rsid w:val="00CF266C"/>
    <w:rsid w:val="00D4436F"/>
    <w:rsid w:val="00D5063D"/>
    <w:rsid w:val="00D713B3"/>
    <w:rsid w:val="00D71CE7"/>
    <w:rsid w:val="00D72BF8"/>
    <w:rsid w:val="00D81537"/>
    <w:rsid w:val="00D86B86"/>
    <w:rsid w:val="00DF1508"/>
    <w:rsid w:val="00E31AB5"/>
    <w:rsid w:val="00E70648"/>
    <w:rsid w:val="00E84290"/>
    <w:rsid w:val="00EC57E3"/>
    <w:rsid w:val="00F2034B"/>
    <w:rsid w:val="00F35428"/>
    <w:rsid w:val="00F62C78"/>
    <w:rsid w:val="00F87068"/>
    <w:rsid w:val="00FB0C2B"/>
    <w:rsid w:val="00FC7810"/>
    <w:rsid w:val="00FD5A94"/>
    <w:rsid w:val="00FE64BD"/>
    <w:rsid w:val="00FF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872416"/>
  </w:style>
  <w:style w:type="character" w:styleId="a3">
    <w:name w:val="Hyperlink"/>
    <w:basedOn w:val="a0"/>
    <w:uiPriority w:val="99"/>
    <w:semiHidden/>
    <w:unhideWhenUsed/>
    <w:rsid w:val="0087241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872416"/>
  </w:style>
  <w:style w:type="character" w:styleId="a3">
    <w:name w:val="Hyperlink"/>
    <w:basedOn w:val="a0"/>
    <w:uiPriority w:val="99"/>
    <w:semiHidden/>
    <w:unhideWhenUsed/>
    <w:rsid w:val="008724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Fantomasa</dc:creator>
  <cp:keywords/>
  <dc:description/>
  <cp:lastModifiedBy>Fantomasa</cp:lastModifiedBy>
  <cp:revision>6</cp:revision>
  <dcterms:created xsi:type="dcterms:W3CDTF">2016-04-24T13:42:00Z</dcterms:created>
  <dcterms:modified xsi:type="dcterms:W3CDTF">2016-04-24T14:52:00Z</dcterms:modified>
</cp:coreProperties>
</file>