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CDF5" w14:textId="77777777" w:rsidR="00973826" w:rsidRDefault="00973826">
      <w:pPr>
        <w:spacing w:before="1200"/>
        <w:jc w:val="center"/>
        <w:rPr>
          <w:rFonts w:ascii="Arial" w:hAnsi="Arial" w:cs="Arial"/>
          <w:b/>
          <w:color w:val="0A2342"/>
          <w:sz w:val="56"/>
        </w:rPr>
      </w:pPr>
    </w:p>
    <w:p w14:paraId="7CFCFF5D" w14:textId="2180B238" w:rsidR="00293AAA" w:rsidRPr="00973826" w:rsidRDefault="00000000">
      <w:pPr>
        <w:spacing w:before="1200"/>
        <w:jc w:val="center"/>
        <w:rPr>
          <w:rFonts w:ascii="Arial" w:hAnsi="Arial" w:cs="Arial"/>
          <w:color w:val="17365D" w:themeColor="text2" w:themeShade="BF"/>
          <w:sz w:val="24"/>
          <w:szCs w:val="24"/>
        </w:rPr>
      </w:pPr>
      <w:r w:rsidRPr="00973826">
        <w:rPr>
          <w:rFonts w:ascii="Arial" w:hAnsi="Arial" w:cs="Arial"/>
          <w:b/>
          <w:color w:val="17365D" w:themeColor="text2" w:themeShade="BF"/>
          <w:sz w:val="72"/>
          <w:szCs w:val="24"/>
        </w:rPr>
        <w:t>Coral Reef Digital Twin</w:t>
      </w:r>
    </w:p>
    <w:p w14:paraId="10DD83EE" w14:textId="30C18AA0" w:rsidR="00293AAA" w:rsidRDefault="00000000">
      <w:pPr>
        <w:jc w:val="center"/>
        <w:rPr>
          <w:rFonts w:ascii="Arial" w:hAnsi="Arial" w:cs="Arial"/>
          <w:color w:val="1F4E79"/>
          <w:sz w:val="28"/>
        </w:rPr>
      </w:pPr>
      <w:r w:rsidRPr="00CC4678">
        <w:rPr>
          <w:rFonts w:ascii="Arial" w:hAnsi="Arial" w:cs="Arial"/>
          <w:color w:val="1F4E79"/>
          <w:sz w:val="28"/>
        </w:rPr>
        <w:t xml:space="preserve">Model Documentation </w:t>
      </w:r>
      <w:r w:rsidR="00CC4678">
        <w:rPr>
          <w:rFonts w:ascii="Arial" w:hAnsi="Arial" w:cs="Arial"/>
          <w:color w:val="1F4E79"/>
          <w:sz w:val="28"/>
        </w:rPr>
        <w:t>-</w:t>
      </w:r>
      <w:r w:rsidRPr="00CC4678">
        <w:rPr>
          <w:rFonts w:ascii="Arial" w:hAnsi="Arial" w:cs="Arial"/>
          <w:color w:val="1F4E79"/>
          <w:sz w:val="28"/>
        </w:rPr>
        <w:t xml:space="preserve"> Architecture, Results &amp; Comparison</w:t>
      </w:r>
    </w:p>
    <w:p w14:paraId="346F00DB" w14:textId="77777777" w:rsidR="00973826" w:rsidRPr="00CC4678" w:rsidRDefault="00973826">
      <w:pPr>
        <w:jc w:val="center"/>
        <w:rPr>
          <w:rFonts w:ascii="Arial" w:hAnsi="Arial" w:cs="Arial"/>
        </w:rPr>
      </w:pPr>
    </w:p>
    <w:p w14:paraId="1D1AFFBB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2C3E50"/>
        </w:rPr>
        <w:t>Project: Prototype digital twin for coral reef monitoring around Sri Lanka</w:t>
      </w:r>
      <w:r w:rsidRPr="00CC4678">
        <w:rPr>
          <w:rFonts w:ascii="Arial" w:hAnsi="Arial" w:cs="Arial"/>
          <w:i/>
          <w:color w:val="2C3E50"/>
        </w:rPr>
        <w:br/>
        <w:t>Goal: Simulate seabed sensors · Forecast SST · Score coral bleaching risk</w:t>
      </w:r>
    </w:p>
    <w:p w14:paraId="2FD15A3D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0D7F9D92" w14:textId="77777777" w:rsidR="00293AAA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1. Executive Summary</w:t>
      </w:r>
    </w:p>
    <w:p w14:paraId="0E5A4650" w14:textId="77777777" w:rsidR="00CC4678" w:rsidRPr="00CC4678" w:rsidRDefault="00CC4678" w:rsidP="00CC4678"/>
    <w:p w14:paraId="73CCA17C" w14:textId="48756A5E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This report documents the complete development of a coral reef digital twin</w:t>
      </w:r>
      <w:r w:rsidR="00CC4678">
        <w:rPr>
          <w:rFonts w:ascii="Arial" w:hAnsi="Arial" w:cs="Arial"/>
        </w:rPr>
        <w:t>,</w:t>
      </w:r>
      <w:r w:rsidRPr="00CC4678">
        <w:rPr>
          <w:rFonts w:ascii="Arial" w:hAnsi="Arial" w:cs="Arial"/>
        </w:rPr>
        <w:t xml:space="preserve"> a prototype AI system designed to simulate seabed temperature sensors, reconstruct spatial temperature fields, forecast short-term temperature changes, and assess coral bleaching risk. The project uses satellite Sea Surface Temperature (SST) and Degree Heating Weeks (DHW) data from NOAA Coral Reef Watch as stand-ins for real seabed loggers, with small noise added to simulate the difference between surface and underwater readings.</w:t>
      </w:r>
    </w:p>
    <w:p w14:paraId="42F0787C" w14:textId="40C40736" w:rsidR="00CC4678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 xml:space="preserve">The system evolved through eight major model stages from a simple persistence baseline to a Physics-Informed Neural Network (PINN) for spatial mapping, through sequence-based LSTM models for forecasting, ending with a deployable ANN–LSTM model that beats the persistence baseline at </w:t>
      </w:r>
      <w:proofErr w:type="gramStart"/>
      <w:r w:rsidRPr="00CC4678">
        <w:rPr>
          <w:rFonts w:ascii="Arial" w:hAnsi="Arial" w:cs="Arial"/>
        </w:rPr>
        <w:t>3</w:t>
      </w:r>
      <w:r w:rsidR="00CC4678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>7 day</w:t>
      </w:r>
      <w:proofErr w:type="gramEnd"/>
      <w:r w:rsidRPr="00CC4678">
        <w:rPr>
          <w:rFonts w:ascii="Arial" w:hAnsi="Arial" w:cs="Arial"/>
        </w:rPr>
        <w:t xml:space="preserve"> horizons.</w:t>
      </w:r>
    </w:p>
    <w:p w14:paraId="74CD9F11" w14:textId="6924B86C" w:rsidR="00CC4678" w:rsidRPr="00CC4678" w:rsidRDefault="00000000" w:rsidP="00CC4678">
      <w:pPr>
        <w:pStyle w:val="Heading2"/>
        <w:rPr>
          <w:rFonts w:ascii="Arial" w:hAnsi="Arial" w:cs="Arial"/>
        </w:rPr>
      </w:pPr>
      <w:r w:rsidRPr="00CC4678">
        <w:rPr>
          <w:rFonts w:ascii="Arial" w:hAnsi="Arial" w:cs="Arial"/>
        </w:rPr>
        <w:t>Key Findings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293AAA" w:rsidRPr="00CC4678" w14:paraId="69A6E273" w14:textId="77777777">
        <w:trPr>
          <w:jc w:val="center"/>
        </w:trPr>
        <w:tc>
          <w:tcPr>
            <w:tcW w:w="4535" w:type="dxa"/>
            <w:shd w:val="clear" w:color="FFFFFF" w:fill="1F4E79"/>
          </w:tcPr>
          <w:p w14:paraId="26D6E9C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Finding</w:t>
            </w:r>
          </w:p>
        </w:tc>
        <w:tc>
          <w:tcPr>
            <w:tcW w:w="4535" w:type="dxa"/>
            <w:shd w:val="clear" w:color="FFFFFF" w:fill="1F4E79"/>
          </w:tcPr>
          <w:p w14:paraId="1DD403E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Result</w:t>
            </w:r>
          </w:p>
        </w:tc>
      </w:tr>
      <w:tr w:rsidR="00293AAA" w:rsidRPr="00CC4678" w14:paraId="2BD587E1" w14:textId="77777777">
        <w:trPr>
          <w:jc w:val="center"/>
        </w:trPr>
        <w:tc>
          <w:tcPr>
            <w:tcW w:w="4535" w:type="dxa"/>
            <w:shd w:val="clear" w:color="auto" w:fill="EAF1FB"/>
          </w:tcPr>
          <w:p w14:paraId="424A49B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Best spatial model</w:t>
            </w:r>
          </w:p>
        </w:tc>
        <w:tc>
          <w:tcPr>
            <w:tcW w:w="4535" w:type="dxa"/>
            <w:shd w:val="clear" w:color="auto" w:fill="EAF1FB"/>
          </w:tcPr>
          <w:p w14:paraId="36F9E51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 (MAE 0.73–0.93°C on hold-outs)</w:t>
            </w:r>
          </w:p>
        </w:tc>
      </w:tr>
      <w:tr w:rsidR="00293AAA" w:rsidRPr="00CC4678" w14:paraId="1D6905B9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39CAA04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Best 1-day forecast</w:t>
            </w:r>
          </w:p>
        </w:tc>
        <w:tc>
          <w:tcPr>
            <w:tcW w:w="4535" w:type="dxa"/>
            <w:shd w:val="clear" w:color="auto" w:fill="FFFFFF"/>
          </w:tcPr>
          <w:p w14:paraId="2D72851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ANN–LSTM: 0.154°C MAE (persistence: 0.156)</w:t>
            </w:r>
          </w:p>
        </w:tc>
      </w:tr>
      <w:tr w:rsidR="00293AAA" w:rsidRPr="00CC4678" w14:paraId="05166871" w14:textId="77777777">
        <w:trPr>
          <w:jc w:val="center"/>
        </w:trPr>
        <w:tc>
          <w:tcPr>
            <w:tcW w:w="4535" w:type="dxa"/>
            <w:shd w:val="clear" w:color="auto" w:fill="EAF1FB"/>
          </w:tcPr>
          <w:p w14:paraId="610D446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Best 3-day forecast</w:t>
            </w:r>
          </w:p>
        </w:tc>
        <w:tc>
          <w:tcPr>
            <w:tcW w:w="4535" w:type="dxa"/>
            <w:shd w:val="clear" w:color="auto" w:fill="EAF1FB"/>
          </w:tcPr>
          <w:p w14:paraId="5506E89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ANN–LSTM: 0.228°C MAE (persistence: 0.240) ↑</w:t>
            </w:r>
          </w:p>
        </w:tc>
      </w:tr>
      <w:tr w:rsidR="00293AAA" w:rsidRPr="00CC4678" w14:paraId="3FD01999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47B15A4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Best 7-day forecast</w:t>
            </w:r>
          </w:p>
        </w:tc>
        <w:tc>
          <w:tcPr>
            <w:tcW w:w="4535" w:type="dxa"/>
            <w:shd w:val="clear" w:color="auto" w:fill="FFFFFF"/>
          </w:tcPr>
          <w:p w14:paraId="79E0CAC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ANN–LSTM: 0.294°C MAE (persistence: 0.320) ↑</w:t>
            </w:r>
          </w:p>
        </w:tc>
      </w:tr>
      <w:tr w:rsidR="00293AAA" w:rsidRPr="00CC4678" w14:paraId="56EA0149" w14:textId="77777777">
        <w:trPr>
          <w:jc w:val="center"/>
        </w:trPr>
        <w:tc>
          <w:tcPr>
            <w:tcW w:w="4535" w:type="dxa"/>
            <w:shd w:val="clear" w:color="auto" w:fill="EAF1FB"/>
          </w:tcPr>
          <w:p w14:paraId="2D72CC3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Optimal history length</w:t>
            </w:r>
          </w:p>
        </w:tc>
        <w:tc>
          <w:tcPr>
            <w:tcW w:w="4535" w:type="dxa"/>
            <w:shd w:val="clear" w:color="auto" w:fill="EAF1FB"/>
          </w:tcPr>
          <w:p w14:paraId="281208D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60 days (ablation: 7, 14, 30, 60, 90 tested)</w:t>
            </w:r>
          </w:p>
        </w:tc>
      </w:tr>
      <w:tr w:rsidR="00293AAA" w:rsidRPr="00CC4678" w14:paraId="71B0E132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6A403DE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Bleaching risk method</w:t>
            </w:r>
          </w:p>
        </w:tc>
        <w:tc>
          <w:tcPr>
            <w:tcW w:w="4535" w:type="dxa"/>
            <w:shd w:val="clear" w:color="auto" w:fill="FFFFFF"/>
          </w:tcPr>
          <w:p w14:paraId="3D93FF2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DHW-aware, NOAA-style (≥4 watch, ≥8 alert)</w:t>
            </w:r>
          </w:p>
        </w:tc>
      </w:tr>
      <w:tr w:rsidR="00293AAA" w:rsidRPr="00CC4678" w14:paraId="146F7FE4" w14:textId="77777777">
        <w:trPr>
          <w:jc w:val="center"/>
        </w:trPr>
        <w:tc>
          <w:tcPr>
            <w:tcW w:w="4535" w:type="dxa"/>
            <w:shd w:val="clear" w:color="auto" w:fill="EAF1FB"/>
          </w:tcPr>
          <w:p w14:paraId="29BC2D6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Prototype sensor method</w:t>
            </w:r>
          </w:p>
        </w:tc>
        <w:tc>
          <w:tcPr>
            <w:tcW w:w="4535" w:type="dxa"/>
            <w:shd w:val="clear" w:color="auto" w:fill="EAF1FB"/>
          </w:tcPr>
          <w:p w14:paraId="3327AEF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 triangle sensors + ±0.2°C noise on SST</w:t>
            </w:r>
          </w:p>
        </w:tc>
      </w:tr>
    </w:tbl>
    <w:p w14:paraId="1489F89D" w14:textId="77777777" w:rsidR="00293AAA" w:rsidRPr="00CC4678" w:rsidRDefault="00293AAA">
      <w:pPr>
        <w:rPr>
          <w:rFonts w:ascii="Arial" w:hAnsi="Arial" w:cs="Arial"/>
        </w:rPr>
      </w:pPr>
    </w:p>
    <w:p w14:paraId="3ECE8CEC" w14:textId="66B7704B" w:rsidR="00CC4678" w:rsidRPr="00CC4678" w:rsidRDefault="00000000" w:rsidP="00CC4678">
      <w:pPr>
        <w:pStyle w:val="Heading1"/>
        <w:rPr>
          <w:rFonts w:ascii="Arial" w:hAnsi="Arial" w:cs="Arial"/>
          <w:sz w:val="22"/>
          <w:szCs w:val="22"/>
        </w:rPr>
      </w:pPr>
      <w:r w:rsidRPr="00CC4678">
        <w:rPr>
          <w:rFonts w:ascii="Arial" w:hAnsi="Arial" w:cs="Arial"/>
        </w:rPr>
        <w:t>2. The Problem and Prototype Concept</w:t>
      </w:r>
      <w:r w:rsidR="00CC4678">
        <w:rPr>
          <w:rFonts w:ascii="Arial" w:hAnsi="Arial" w:cs="Arial"/>
        </w:rPr>
        <w:br/>
      </w:r>
    </w:p>
    <w:p w14:paraId="60702DCC" w14:textId="2B334682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Coral reefs are highly sensitive to water temperature. Elevated temperatures cause coral bleaching</w:t>
      </w:r>
      <w:r w:rsidR="00CC4678">
        <w:rPr>
          <w:rFonts w:ascii="Arial" w:hAnsi="Arial" w:cs="Arial"/>
        </w:rPr>
        <w:t>,</w:t>
      </w:r>
      <w:r w:rsidRPr="00CC4678">
        <w:rPr>
          <w:rFonts w:ascii="Arial" w:hAnsi="Arial" w:cs="Arial"/>
        </w:rPr>
        <w:t xml:space="preserve"> the expulsion of symbiotic algae</w:t>
      </w:r>
      <w:r w:rsidR="00CC4678">
        <w:rPr>
          <w:rFonts w:ascii="Arial" w:hAnsi="Arial" w:cs="Arial"/>
        </w:rPr>
        <w:t>,</w:t>
      </w:r>
      <w:r w:rsidRPr="00CC4678">
        <w:rPr>
          <w:rFonts w:ascii="Arial" w:hAnsi="Arial" w:cs="Arial"/>
        </w:rPr>
        <w:t xml:space="preserve"> which can lead to coral death if sustained. Early warning systems that predict temperature stress a few days in advance allow reef managers to take protective action.</w:t>
      </w:r>
    </w:p>
    <w:p w14:paraId="4A99DA9A" w14:textId="77777777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ideal system would use physical seabed temperature loggers placed around a reef. However, deploying real underwater sensors is expensive and time-consuming. This project creates a prototype that can be tested and validated now, designed so that real sensor streams can replace the simulation later.</w:t>
      </w:r>
    </w:p>
    <w:p w14:paraId="0B642A94" w14:textId="77777777" w:rsidR="00293AAA" w:rsidRPr="00CC4678" w:rsidRDefault="00000000">
      <w:pPr>
        <w:pStyle w:val="Heading2"/>
        <w:rPr>
          <w:rFonts w:ascii="Arial" w:hAnsi="Arial" w:cs="Arial"/>
        </w:rPr>
      </w:pPr>
      <w:r w:rsidRPr="00CC4678">
        <w:rPr>
          <w:rFonts w:ascii="Arial" w:hAnsi="Arial" w:cs="Arial"/>
        </w:rPr>
        <w:t>Prototype Sensor Simulation</w:t>
      </w:r>
    </w:p>
    <w:p w14:paraId="1CC22112" w14:textId="77777777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Since real seabed sensors are not yet available, we simulate them using satellite SST data:</w:t>
      </w:r>
    </w:p>
    <w:p w14:paraId="5E7B76F2" w14:textId="77777777" w:rsidR="00293AAA" w:rsidRPr="00CC4678" w:rsidRDefault="00000000" w:rsidP="006066AF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Take satellite SST at a reef location (freely available from NOAA CRW).</w:t>
      </w:r>
    </w:p>
    <w:p w14:paraId="418EFFB9" w14:textId="77777777" w:rsidR="00293AAA" w:rsidRPr="00CC4678" w:rsidRDefault="00000000" w:rsidP="006066AF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Place 3 virtual sensors in a triangle around the reef site.</w:t>
      </w:r>
    </w:p>
    <w:p w14:paraId="25F545EF" w14:textId="77777777" w:rsidR="00293AAA" w:rsidRPr="00CC4678" w:rsidRDefault="00000000" w:rsidP="006066AF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Add small random noise (±0.2°C) to each sensor to mimic: (a) the difference between sea surface and seabed temperature, (b) individual sensor measurement error.</w:t>
      </w:r>
    </w:p>
    <w:p w14:paraId="4D88A09D" w14:textId="77777777" w:rsidR="00293AAA" w:rsidRPr="00CC4678" w:rsidRDefault="00000000" w:rsidP="006066AF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This gives us 3 slightly different time series that a real deployment would produce.</w:t>
      </w:r>
    </w:p>
    <w:p w14:paraId="0D86891F" w14:textId="29B385AC" w:rsidR="00293AAA" w:rsidRPr="00CC4678" w:rsidRDefault="00060F98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5661907F" wp14:editId="58F297A6">
            <wp:simplePos x="0" y="0"/>
            <wp:positionH relativeFrom="column">
              <wp:posOffset>822325</wp:posOffset>
            </wp:positionH>
            <wp:positionV relativeFrom="page">
              <wp:posOffset>1508760</wp:posOffset>
            </wp:positionV>
            <wp:extent cx="4114800" cy="407289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C4678">
        <w:rPr>
          <w:rFonts w:ascii="Arial" w:hAnsi="Arial" w:cs="Arial"/>
        </w:rPr>
        <w:t xml:space="preserve">This approach is scientifically valid as a prototype </w:t>
      </w:r>
      <w:r w:rsidR="006066AF">
        <w:rPr>
          <w:rFonts w:ascii="Arial" w:hAnsi="Arial" w:cs="Arial"/>
        </w:rPr>
        <w:t>-</w:t>
      </w:r>
      <w:r w:rsidR="00000000" w:rsidRPr="00CC4678">
        <w:rPr>
          <w:rFonts w:ascii="Arial" w:hAnsi="Arial" w:cs="Arial"/>
        </w:rPr>
        <w:t xml:space="preserve"> SST and seabed temperature are correlated, and the noise magnitude is realistic for shallow tropical reefs.</w:t>
      </w:r>
    </w:p>
    <w:p w14:paraId="7D4714D1" w14:textId="2D0EBE9E" w:rsidR="00293AAA" w:rsidRPr="00CC4678" w:rsidRDefault="00293AAA">
      <w:pPr>
        <w:jc w:val="center"/>
        <w:rPr>
          <w:rFonts w:ascii="Arial" w:hAnsi="Arial" w:cs="Arial"/>
        </w:rPr>
      </w:pPr>
    </w:p>
    <w:p w14:paraId="2AF69CB9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>Figure 1. Prototype seabed sensor layout — 3 triangle points around a reef, simulated with satellite SST + ±0.2°C noise.</w:t>
      </w:r>
    </w:p>
    <w:p w14:paraId="51E7365B" w14:textId="731C2094" w:rsidR="00293AAA" w:rsidRPr="00CC4678" w:rsidRDefault="00000000">
      <w:pPr>
        <w:pStyle w:val="Heading2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Overall System Pipeline</w:t>
      </w:r>
    </w:p>
    <w:p w14:paraId="2E1D1009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drawing>
          <wp:inline distT="0" distB="0" distL="0" distR="0" wp14:anchorId="7CBC3281" wp14:editId="1BD98D8F">
            <wp:extent cx="5486400" cy="3990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DFB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>Figure 2. Complete prototype pipeline from satellite data to bleaching risk alert.</w:t>
      </w:r>
    </w:p>
    <w:p w14:paraId="21427F51" w14:textId="77777777" w:rsidR="00293AAA" w:rsidRPr="00CC4678" w:rsidRDefault="00293AAA">
      <w:pPr>
        <w:rPr>
          <w:rFonts w:ascii="Arial" w:hAnsi="Arial" w:cs="Arial"/>
        </w:rPr>
      </w:pPr>
    </w:p>
    <w:p w14:paraId="0F1B04B2" w14:textId="77777777" w:rsidR="00293AAA" w:rsidRPr="00CC4678" w:rsidRDefault="00000000">
      <w:pPr>
        <w:spacing w:after="120"/>
        <w:rPr>
          <w:rFonts w:ascii="Arial" w:hAnsi="Arial" w:cs="Arial"/>
        </w:rPr>
      </w:pPr>
      <w:r w:rsidRPr="00CC4678">
        <w:rPr>
          <w:rFonts w:ascii="Arial" w:hAnsi="Arial" w:cs="Arial"/>
        </w:rPr>
        <w:t>The pipeline has three main roles filled by different models: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293AAA" w:rsidRPr="00CC4678" w14:paraId="62BF6A6C" w14:textId="77777777">
        <w:trPr>
          <w:jc w:val="center"/>
        </w:trPr>
        <w:tc>
          <w:tcPr>
            <w:tcW w:w="2835" w:type="dxa"/>
            <w:shd w:val="clear" w:color="FFFFFF" w:fill="1F4E79"/>
          </w:tcPr>
          <w:p w14:paraId="1A8FD1F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Role</w:t>
            </w:r>
          </w:p>
        </w:tc>
        <w:tc>
          <w:tcPr>
            <w:tcW w:w="2268" w:type="dxa"/>
            <w:shd w:val="clear" w:color="FFFFFF" w:fill="1F4E79"/>
          </w:tcPr>
          <w:p w14:paraId="1A76DE8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3969" w:type="dxa"/>
            <w:shd w:val="clear" w:color="FFFFFF" w:fill="1F4E79"/>
          </w:tcPr>
          <w:p w14:paraId="5D42B24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Why This Choice</w:t>
            </w:r>
          </w:p>
        </w:tc>
      </w:tr>
      <w:tr w:rsidR="00293AAA" w:rsidRPr="00CC4678" w14:paraId="3F6D1997" w14:textId="77777777">
        <w:trPr>
          <w:jc w:val="center"/>
        </w:trPr>
        <w:tc>
          <w:tcPr>
            <w:tcW w:w="2835" w:type="dxa"/>
            <w:shd w:val="clear" w:color="auto" w:fill="EAF1FB"/>
          </w:tcPr>
          <w:p w14:paraId="6462966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Spatial mapping</w:t>
            </w:r>
            <w:r w:rsidRPr="00CC4678">
              <w:rPr>
                <w:rFonts w:ascii="Arial" w:hAnsi="Arial" w:cs="Arial"/>
              </w:rPr>
              <w:br/>
              <w:t>(fill between sensors)</w:t>
            </w:r>
          </w:p>
        </w:tc>
        <w:tc>
          <w:tcPr>
            <w:tcW w:w="2268" w:type="dxa"/>
            <w:shd w:val="clear" w:color="auto" w:fill="EAF1FB"/>
          </w:tcPr>
          <w:p w14:paraId="3530360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</w:t>
            </w:r>
          </w:p>
        </w:tc>
        <w:tc>
          <w:tcPr>
            <w:tcW w:w="3969" w:type="dxa"/>
            <w:shd w:val="clear" w:color="auto" w:fill="EAF1FB"/>
          </w:tcPr>
          <w:p w14:paraId="15963B4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Continuous spatial field in space–time using physics</w:t>
            </w:r>
          </w:p>
        </w:tc>
      </w:tr>
      <w:tr w:rsidR="00293AAA" w:rsidRPr="00CC4678" w14:paraId="59AF725A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77B86E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Short-term forecast</w:t>
            </w:r>
            <w:r w:rsidRPr="00CC4678">
              <w:rPr>
                <w:rFonts w:ascii="Arial" w:hAnsi="Arial" w:cs="Arial"/>
              </w:rPr>
              <w:br/>
              <w:t>(+1/+3/+7 days)</w:t>
            </w:r>
          </w:p>
        </w:tc>
        <w:tc>
          <w:tcPr>
            <w:tcW w:w="2268" w:type="dxa"/>
            <w:shd w:val="clear" w:color="auto" w:fill="FFFFFF"/>
          </w:tcPr>
          <w:p w14:paraId="38F4207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</w:t>
            </w:r>
            <w:r w:rsidRPr="00CC4678">
              <w:rPr>
                <w:rFonts w:ascii="Arial" w:hAnsi="Arial" w:cs="Arial"/>
              </w:rPr>
              <w:br/>
              <w:t>(60-day history)</w:t>
            </w:r>
          </w:p>
        </w:tc>
        <w:tc>
          <w:tcPr>
            <w:tcW w:w="3969" w:type="dxa"/>
            <w:shd w:val="clear" w:color="auto" w:fill="FFFFFF"/>
          </w:tcPr>
          <w:p w14:paraId="088E646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Best skill in experiments; learns seasonal patterns</w:t>
            </w:r>
          </w:p>
        </w:tc>
      </w:tr>
      <w:tr w:rsidR="00293AAA" w:rsidRPr="00CC4678" w14:paraId="3540DD01" w14:textId="77777777">
        <w:trPr>
          <w:jc w:val="center"/>
        </w:trPr>
        <w:tc>
          <w:tcPr>
            <w:tcW w:w="2835" w:type="dxa"/>
            <w:shd w:val="clear" w:color="auto" w:fill="EAF1FB"/>
          </w:tcPr>
          <w:p w14:paraId="3AC2CED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Health alert</w:t>
            </w:r>
          </w:p>
        </w:tc>
        <w:tc>
          <w:tcPr>
            <w:tcW w:w="2268" w:type="dxa"/>
            <w:shd w:val="clear" w:color="auto" w:fill="EAF1FB"/>
          </w:tcPr>
          <w:p w14:paraId="5E8620B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DHW-aware Risk Scorer</w:t>
            </w:r>
          </w:p>
        </w:tc>
        <w:tc>
          <w:tcPr>
            <w:tcW w:w="3969" w:type="dxa"/>
            <w:shd w:val="clear" w:color="auto" w:fill="EAF1FB"/>
          </w:tcPr>
          <w:p w14:paraId="5AA2DE8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NOAA-style stress thresholds; interpretable</w:t>
            </w:r>
          </w:p>
        </w:tc>
      </w:tr>
    </w:tbl>
    <w:p w14:paraId="146B4D07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7376BAF7" w14:textId="77777777" w:rsidR="00293AAA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3. Model Evolution Overview</w:t>
      </w:r>
    </w:p>
    <w:p w14:paraId="2A570FAD" w14:textId="77777777" w:rsidR="006066AF" w:rsidRPr="006066AF" w:rsidRDefault="006066AF" w:rsidP="006066AF"/>
    <w:p w14:paraId="2CEF8321" w14:textId="77777777" w:rsidR="00293AAA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system evolved through 8 stages. Each stage addressed a specific weakness discovered in evaluation. The timeline below shows this progression:</w:t>
      </w:r>
    </w:p>
    <w:p w14:paraId="6D7C78B6" w14:textId="77777777" w:rsidR="006066AF" w:rsidRPr="00CC4678" w:rsidRDefault="006066AF" w:rsidP="006066AF">
      <w:pPr>
        <w:spacing w:after="120"/>
        <w:jc w:val="both"/>
        <w:rPr>
          <w:rFonts w:ascii="Arial" w:hAnsi="Arial" w:cs="Arial"/>
        </w:rPr>
      </w:pPr>
    </w:p>
    <w:p w14:paraId="7B8643F4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drawing>
          <wp:inline distT="0" distB="0" distL="0" distR="0" wp14:anchorId="720AF60E" wp14:editId="298E7CE9">
            <wp:extent cx="5943600" cy="22356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E5F8" w14:textId="77777777" w:rsidR="00293AAA" w:rsidRDefault="00000000">
      <w:pPr>
        <w:jc w:val="center"/>
        <w:rPr>
          <w:rFonts w:ascii="Arial" w:hAnsi="Arial" w:cs="Arial"/>
          <w:i/>
          <w:color w:val="606060"/>
          <w:sz w:val="18"/>
        </w:rPr>
      </w:pPr>
      <w:r w:rsidRPr="00CC4678">
        <w:rPr>
          <w:rFonts w:ascii="Arial" w:hAnsi="Arial" w:cs="Arial"/>
          <w:i/>
          <w:color w:val="606060"/>
          <w:sz w:val="18"/>
        </w:rPr>
        <w:t>Figure 3. Model evolution from simple baseline to deployable forecaster.</w:t>
      </w:r>
    </w:p>
    <w:p w14:paraId="5698FFB9" w14:textId="77777777" w:rsidR="006066AF" w:rsidRPr="00CC4678" w:rsidRDefault="006066AF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990"/>
        <w:gridCol w:w="3402"/>
        <w:gridCol w:w="3231"/>
      </w:tblGrid>
      <w:tr w:rsidR="00293AAA" w:rsidRPr="00CC4678" w14:paraId="08CC31D6" w14:textId="77777777">
        <w:trPr>
          <w:jc w:val="center"/>
        </w:trPr>
        <w:tc>
          <w:tcPr>
            <w:tcW w:w="454" w:type="dxa"/>
            <w:shd w:val="clear" w:color="FFFFFF" w:fill="1F4E79"/>
          </w:tcPr>
          <w:p w14:paraId="70283E8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#</w:t>
            </w:r>
          </w:p>
        </w:tc>
        <w:tc>
          <w:tcPr>
            <w:tcW w:w="1984" w:type="dxa"/>
            <w:shd w:val="clear" w:color="FFFFFF" w:fill="1F4E79"/>
          </w:tcPr>
          <w:p w14:paraId="52F375F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3402" w:type="dxa"/>
            <w:shd w:val="clear" w:color="FFFFFF" w:fill="1F4E79"/>
          </w:tcPr>
          <w:p w14:paraId="610081A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Main Idea</w:t>
            </w:r>
          </w:p>
        </w:tc>
        <w:tc>
          <w:tcPr>
            <w:tcW w:w="3231" w:type="dxa"/>
            <w:shd w:val="clear" w:color="FFFFFF" w:fill="1F4E79"/>
          </w:tcPr>
          <w:p w14:paraId="6B7BD5F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Status</w:t>
            </w:r>
          </w:p>
        </w:tc>
      </w:tr>
      <w:tr w:rsidR="00293AAA" w:rsidRPr="00CC4678" w14:paraId="0C598372" w14:textId="77777777">
        <w:trPr>
          <w:jc w:val="center"/>
        </w:trPr>
        <w:tc>
          <w:tcPr>
            <w:tcW w:w="454" w:type="dxa"/>
            <w:shd w:val="clear" w:color="auto" w:fill="EAF1FB"/>
          </w:tcPr>
          <w:p w14:paraId="1CA08EC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</w:t>
            </w:r>
          </w:p>
        </w:tc>
        <w:tc>
          <w:tcPr>
            <w:tcW w:w="1984" w:type="dxa"/>
            <w:shd w:val="clear" w:color="auto" w:fill="EAF1FB"/>
          </w:tcPr>
          <w:p w14:paraId="569205F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Persistence</w:t>
            </w:r>
          </w:p>
        </w:tc>
        <w:tc>
          <w:tcPr>
            <w:tcW w:w="3402" w:type="dxa"/>
            <w:shd w:val="clear" w:color="auto" w:fill="EAF1FB"/>
          </w:tcPr>
          <w:p w14:paraId="3AFBABD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Tomorrow = today (copy last SST)</w:t>
            </w:r>
          </w:p>
        </w:tc>
        <w:tc>
          <w:tcPr>
            <w:tcW w:w="3231" w:type="dxa"/>
            <w:shd w:val="clear" w:color="auto" w:fill="EAF1FB"/>
          </w:tcPr>
          <w:p w14:paraId="63FD6D5D" w14:textId="59E57EFA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Strong baseline </w:t>
            </w:r>
            <w:r w:rsidR="006066AF">
              <w:rPr>
                <w:rFonts w:ascii="Arial" w:hAnsi="Arial" w:cs="Arial"/>
              </w:rPr>
              <w:t>-</w:t>
            </w:r>
            <w:r w:rsidRPr="00CC4678">
              <w:rPr>
                <w:rFonts w:ascii="Arial" w:hAnsi="Arial" w:cs="Arial"/>
              </w:rPr>
              <w:t xml:space="preserve"> every model must beat this</w:t>
            </w:r>
          </w:p>
        </w:tc>
      </w:tr>
      <w:tr w:rsidR="00293AAA" w:rsidRPr="00CC4678" w14:paraId="78403C26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61146D2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</w:t>
            </w:r>
          </w:p>
        </w:tc>
        <w:tc>
          <w:tcPr>
            <w:tcW w:w="1984" w:type="dxa"/>
            <w:shd w:val="clear" w:color="auto" w:fill="FFFFFF"/>
          </w:tcPr>
          <w:p w14:paraId="67AC489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Original PINN</w:t>
            </w:r>
            <w:r w:rsidRPr="00CC4678">
              <w:rPr>
                <w:rFonts w:ascii="Arial" w:hAnsi="Arial" w:cs="Arial"/>
              </w:rPr>
              <w:br/>
              <w:t>(triangle + noise)</w:t>
            </w:r>
          </w:p>
        </w:tc>
        <w:tc>
          <w:tcPr>
            <w:tcW w:w="3402" w:type="dxa"/>
            <w:shd w:val="clear" w:color="auto" w:fill="FFFFFF"/>
          </w:tcPr>
          <w:p w14:paraId="576A618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First spatial prototype with simulated sensors</w:t>
            </w:r>
          </w:p>
        </w:tc>
        <w:tc>
          <w:tcPr>
            <w:tcW w:w="3231" w:type="dxa"/>
            <w:shd w:val="clear" w:color="auto" w:fill="FFFFFF"/>
          </w:tcPr>
          <w:p w14:paraId="272CAEF2" w14:textId="7B68ED35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Conceptual ancestor </w:t>
            </w:r>
            <w:r w:rsidR="006066AF">
              <w:rPr>
                <w:rFonts w:ascii="Arial" w:hAnsi="Arial" w:cs="Arial"/>
              </w:rPr>
              <w:t>-</w:t>
            </w:r>
            <w:r w:rsidRPr="00CC4678">
              <w:rPr>
                <w:rFonts w:ascii="Arial" w:hAnsi="Arial" w:cs="Arial"/>
              </w:rPr>
              <w:t xml:space="preserve"> sensor simulation still valid</w:t>
            </w:r>
          </w:p>
        </w:tc>
      </w:tr>
      <w:tr w:rsidR="00293AAA" w:rsidRPr="00CC4678" w14:paraId="4A11376E" w14:textId="77777777">
        <w:trPr>
          <w:jc w:val="center"/>
        </w:trPr>
        <w:tc>
          <w:tcPr>
            <w:tcW w:w="454" w:type="dxa"/>
            <w:shd w:val="clear" w:color="auto" w:fill="EAF1FB"/>
          </w:tcPr>
          <w:p w14:paraId="53506D8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2</w:t>
            </w:r>
          </w:p>
        </w:tc>
        <w:tc>
          <w:tcPr>
            <w:tcW w:w="1984" w:type="dxa"/>
            <w:shd w:val="clear" w:color="auto" w:fill="EAF1FB"/>
          </w:tcPr>
          <w:p w14:paraId="4F8680E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Improved PINN</w:t>
            </w:r>
            <w:r w:rsidRPr="00CC4678">
              <w:rPr>
                <w:rFonts w:ascii="Arial" w:hAnsi="Arial" w:cs="Arial"/>
              </w:rPr>
              <w:br/>
              <w:t>(real PDE + advection)</w:t>
            </w:r>
          </w:p>
        </w:tc>
        <w:tc>
          <w:tcPr>
            <w:tcW w:w="3402" w:type="dxa"/>
            <w:shd w:val="clear" w:color="auto" w:fill="EAF1FB"/>
          </w:tcPr>
          <w:p w14:paraId="760CD65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Physics-based loss, real multi-site data, hold-outs</w:t>
            </w:r>
          </w:p>
        </w:tc>
        <w:tc>
          <w:tcPr>
            <w:tcW w:w="3231" w:type="dxa"/>
            <w:shd w:val="clear" w:color="auto" w:fill="EAF1FB"/>
          </w:tcPr>
          <w:p w14:paraId="6588BEE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Keep for spatial maps</w:t>
            </w:r>
          </w:p>
        </w:tc>
      </w:tr>
      <w:tr w:rsidR="00293AAA" w:rsidRPr="00CC4678" w14:paraId="14B27BC5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11884CA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</w:t>
            </w:r>
          </w:p>
        </w:tc>
        <w:tc>
          <w:tcPr>
            <w:tcW w:w="1984" w:type="dxa"/>
            <w:shd w:val="clear" w:color="auto" w:fill="FFFFFF"/>
          </w:tcPr>
          <w:p w14:paraId="34F2814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 + Bias/Recalibration</w:t>
            </w:r>
          </w:p>
        </w:tc>
        <w:tc>
          <w:tcPr>
            <w:tcW w:w="3402" w:type="dxa"/>
            <w:shd w:val="clear" w:color="auto" w:fill="FFFFFF"/>
          </w:tcPr>
          <w:p w14:paraId="565596D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Correct warm drift in forecasts</w:t>
            </w:r>
          </w:p>
        </w:tc>
        <w:tc>
          <w:tcPr>
            <w:tcW w:w="3231" w:type="dxa"/>
            <w:shd w:val="clear" w:color="auto" w:fill="FFFFFF"/>
          </w:tcPr>
          <w:p w14:paraId="2C88BC74" w14:textId="3BE6A752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Intermediate </w:t>
            </w:r>
            <w:r w:rsidR="006066AF">
              <w:rPr>
                <w:rFonts w:ascii="Arial" w:hAnsi="Arial" w:cs="Arial"/>
              </w:rPr>
              <w:t>-</w:t>
            </w:r>
            <w:r w:rsidRPr="00CC4678">
              <w:rPr>
                <w:rFonts w:ascii="Arial" w:hAnsi="Arial" w:cs="Arial"/>
              </w:rPr>
              <w:t xml:space="preserve"> helps but still loses to persistence</w:t>
            </w:r>
          </w:p>
        </w:tc>
      </w:tr>
      <w:tr w:rsidR="00293AAA" w:rsidRPr="00CC4678" w14:paraId="30FD92A1" w14:textId="77777777">
        <w:trPr>
          <w:jc w:val="center"/>
        </w:trPr>
        <w:tc>
          <w:tcPr>
            <w:tcW w:w="454" w:type="dxa"/>
            <w:shd w:val="clear" w:color="auto" w:fill="EAF1FB"/>
          </w:tcPr>
          <w:p w14:paraId="1E42EEF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4</w:t>
            </w:r>
          </w:p>
        </w:tc>
        <w:tc>
          <w:tcPr>
            <w:tcW w:w="1984" w:type="dxa"/>
            <w:shd w:val="clear" w:color="auto" w:fill="EAF1FB"/>
          </w:tcPr>
          <w:p w14:paraId="08D533C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6-input Forecast Head</w:t>
            </w:r>
          </w:p>
        </w:tc>
        <w:tc>
          <w:tcPr>
            <w:tcW w:w="3402" w:type="dxa"/>
            <w:shd w:val="clear" w:color="auto" w:fill="EAF1FB"/>
          </w:tcPr>
          <w:p w14:paraId="762FEA7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Issue-time snapshot → future values</w:t>
            </w:r>
          </w:p>
        </w:tc>
        <w:tc>
          <w:tcPr>
            <w:tcW w:w="3231" w:type="dxa"/>
            <w:shd w:val="clear" w:color="auto" w:fill="EAF1FB"/>
          </w:tcPr>
          <w:p w14:paraId="27422E7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Beaten by LSTM</w:t>
            </w:r>
          </w:p>
        </w:tc>
      </w:tr>
      <w:tr w:rsidR="00293AAA" w:rsidRPr="00CC4678" w14:paraId="0546A5CA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0AEEE69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5</w:t>
            </w:r>
          </w:p>
        </w:tc>
        <w:tc>
          <w:tcPr>
            <w:tcW w:w="1984" w:type="dxa"/>
            <w:shd w:val="clear" w:color="auto" w:fill="FFFFFF"/>
          </w:tcPr>
          <w:p w14:paraId="0A10AF8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 / CNN–ANN–LSTM</w:t>
            </w:r>
          </w:p>
        </w:tc>
        <w:tc>
          <w:tcPr>
            <w:tcW w:w="3402" w:type="dxa"/>
            <w:shd w:val="clear" w:color="auto" w:fill="FFFFFF"/>
          </w:tcPr>
          <w:p w14:paraId="3D2AC03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60-day history + sequence memory</w:t>
            </w:r>
          </w:p>
        </w:tc>
        <w:tc>
          <w:tcPr>
            <w:tcW w:w="3231" w:type="dxa"/>
            <w:shd w:val="clear" w:color="auto" w:fill="FFFFFF"/>
          </w:tcPr>
          <w:p w14:paraId="2C1D90BE" w14:textId="35D56FEF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ANN–LSTM wins </w:t>
            </w:r>
            <w:r w:rsidR="006066AF">
              <w:rPr>
                <w:rFonts w:ascii="Arial" w:hAnsi="Arial" w:cs="Arial"/>
              </w:rPr>
              <w:t>-</w:t>
            </w:r>
            <w:r w:rsidRPr="00CC4678">
              <w:rPr>
                <w:rFonts w:ascii="Arial" w:hAnsi="Arial" w:cs="Arial"/>
              </w:rPr>
              <w:t xml:space="preserve"> current best forecaster</w:t>
            </w:r>
          </w:p>
        </w:tc>
      </w:tr>
      <w:tr w:rsidR="00293AAA" w:rsidRPr="00CC4678" w14:paraId="7997B13F" w14:textId="77777777">
        <w:trPr>
          <w:jc w:val="center"/>
        </w:trPr>
        <w:tc>
          <w:tcPr>
            <w:tcW w:w="454" w:type="dxa"/>
            <w:shd w:val="clear" w:color="auto" w:fill="EAF1FB"/>
          </w:tcPr>
          <w:p w14:paraId="0252E4E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</w:t>
            </w:r>
          </w:p>
        </w:tc>
        <w:tc>
          <w:tcPr>
            <w:tcW w:w="1984" w:type="dxa"/>
            <w:shd w:val="clear" w:color="auto" w:fill="EAF1FB"/>
          </w:tcPr>
          <w:p w14:paraId="4124B72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Lookback Ablation</w:t>
            </w:r>
          </w:p>
        </w:tc>
        <w:tc>
          <w:tcPr>
            <w:tcW w:w="3402" w:type="dxa"/>
            <w:shd w:val="clear" w:color="auto" w:fill="EAF1FB"/>
          </w:tcPr>
          <w:p w14:paraId="389249D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Test history lengths 7 → 90 days</w:t>
            </w:r>
          </w:p>
        </w:tc>
        <w:tc>
          <w:tcPr>
            <w:tcW w:w="3231" w:type="dxa"/>
            <w:shd w:val="clear" w:color="auto" w:fill="EAF1FB"/>
          </w:tcPr>
          <w:p w14:paraId="5F27168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60 days is the sweet spot</w:t>
            </w:r>
          </w:p>
        </w:tc>
      </w:tr>
      <w:tr w:rsidR="00293AAA" w:rsidRPr="00CC4678" w14:paraId="576D2D57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4B77C24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7</w:t>
            </w:r>
          </w:p>
        </w:tc>
        <w:tc>
          <w:tcPr>
            <w:tcW w:w="1984" w:type="dxa"/>
            <w:shd w:val="clear" w:color="auto" w:fill="FFFFFF"/>
          </w:tcPr>
          <w:p w14:paraId="4C6542D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Deploy ANN–LSTM</w:t>
            </w:r>
          </w:p>
        </w:tc>
        <w:tc>
          <w:tcPr>
            <w:tcW w:w="3402" w:type="dxa"/>
            <w:shd w:val="clear" w:color="auto" w:fill="FFFFFF"/>
          </w:tcPr>
          <w:p w14:paraId="63C2D1A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Operational forecast + risk notebook</w:t>
            </w:r>
          </w:p>
        </w:tc>
        <w:tc>
          <w:tcPr>
            <w:tcW w:w="3231" w:type="dxa"/>
            <w:shd w:val="clear" w:color="auto" w:fill="FFFFFF"/>
          </w:tcPr>
          <w:p w14:paraId="43F2DF4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Current deployment path</w:t>
            </w:r>
          </w:p>
        </w:tc>
      </w:tr>
    </w:tbl>
    <w:p w14:paraId="12714E6E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1FDA940D" w14:textId="77777777" w:rsidR="00293AAA" w:rsidRPr="00CC4678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4. Model-by-Model Description</w:t>
      </w:r>
    </w:p>
    <w:p w14:paraId="1F6E7225" w14:textId="15E30A6F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4.0  Model</w:t>
      </w:r>
      <w:proofErr w:type="gramEnd"/>
      <w:r w:rsidRPr="00CC4678">
        <w:rPr>
          <w:rFonts w:ascii="Arial" w:hAnsi="Arial" w:cs="Arial"/>
        </w:rPr>
        <w:t xml:space="preserve"> 0 </w:t>
      </w:r>
      <w:r w:rsidR="006066AF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Persistence Baseline</w:t>
      </w:r>
    </w:p>
    <w:p w14:paraId="6B1DAA7D" w14:textId="77777777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persistence model is the simplest possible forecast: predict that tomorrow's temperature will be the same as today's. Despite its simplicity, it is a strong baseline for short-term forecasting because ocean SST changes slowly.</w:t>
      </w:r>
    </w:p>
    <w:p w14:paraId="6C226E53" w14:textId="77777777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Rule: SST(t + h) = SST(t)  for all horizons h</w:t>
      </w:r>
    </w:p>
    <w:p w14:paraId="7FEF5C29" w14:textId="77777777" w:rsidR="00293AAA" w:rsidRPr="00CC4678" w:rsidRDefault="00000000" w:rsidP="006066AF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Any machine learning model that cannot beat persistence at 3–7 days is not useful for operational forecasting. All learned models are compared against this benchmark.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293AAA" w:rsidRPr="00CC4678" w14:paraId="2C910190" w14:textId="77777777">
        <w:trPr>
          <w:jc w:val="center"/>
        </w:trPr>
        <w:tc>
          <w:tcPr>
            <w:tcW w:w="2835" w:type="dxa"/>
            <w:shd w:val="clear" w:color="FFFFFF" w:fill="1F4E79"/>
          </w:tcPr>
          <w:p w14:paraId="1CAF946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Horizon</w:t>
            </w:r>
          </w:p>
        </w:tc>
        <w:tc>
          <w:tcPr>
            <w:tcW w:w="2835" w:type="dxa"/>
            <w:shd w:val="clear" w:color="FFFFFF" w:fill="1F4E79"/>
          </w:tcPr>
          <w:p w14:paraId="16DCB82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Persistence MAE (°C)</w:t>
            </w:r>
          </w:p>
        </w:tc>
      </w:tr>
      <w:tr w:rsidR="00293AAA" w:rsidRPr="00CC4678" w14:paraId="4AA5FC67" w14:textId="77777777">
        <w:trPr>
          <w:jc w:val="center"/>
        </w:trPr>
        <w:tc>
          <w:tcPr>
            <w:tcW w:w="2835" w:type="dxa"/>
            <w:shd w:val="clear" w:color="auto" w:fill="EAF1FB"/>
          </w:tcPr>
          <w:p w14:paraId="51F5CBE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 day</w:t>
            </w:r>
          </w:p>
        </w:tc>
        <w:tc>
          <w:tcPr>
            <w:tcW w:w="2835" w:type="dxa"/>
            <w:shd w:val="clear" w:color="auto" w:fill="EAF1FB"/>
          </w:tcPr>
          <w:p w14:paraId="5D9C278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0.156</w:t>
            </w:r>
          </w:p>
        </w:tc>
      </w:tr>
      <w:tr w:rsidR="00293AAA" w:rsidRPr="00CC4678" w14:paraId="0E9A492E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CD0CD6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 days</w:t>
            </w:r>
          </w:p>
        </w:tc>
        <w:tc>
          <w:tcPr>
            <w:tcW w:w="2835" w:type="dxa"/>
            <w:shd w:val="clear" w:color="auto" w:fill="FFFFFF"/>
          </w:tcPr>
          <w:p w14:paraId="5164443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0.240</w:t>
            </w:r>
          </w:p>
        </w:tc>
      </w:tr>
      <w:tr w:rsidR="00293AAA" w:rsidRPr="00CC4678" w14:paraId="2A3869EE" w14:textId="77777777">
        <w:trPr>
          <w:jc w:val="center"/>
        </w:trPr>
        <w:tc>
          <w:tcPr>
            <w:tcW w:w="2835" w:type="dxa"/>
            <w:shd w:val="clear" w:color="auto" w:fill="EAF1FB"/>
          </w:tcPr>
          <w:p w14:paraId="4FF6109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7 days</w:t>
            </w:r>
          </w:p>
        </w:tc>
        <w:tc>
          <w:tcPr>
            <w:tcW w:w="2835" w:type="dxa"/>
            <w:shd w:val="clear" w:color="auto" w:fill="EAF1FB"/>
          </w:tcPr>
          <w:p w14:paraId="2DE7A1D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0.320</w:t>
            </w:r>
          </w:p>
        </w:tc>
      </w:tr>
    </w:tbl>
    <w:p w14:paraId="5144AB79" w14:textId="77777777" w:rsidR="00293AAA" w:rsidRPr="00CC4678" w:rsidRDefault="00293AAA">
      <w:pPr>
        <w:rPr>
          <w:rFonts w:ascii="Arial" w:hAnsi="Arial" w:cs="Arial"/>
        </w:rPr>
      </w:pPr>
    </w:p>
    <w:p w14:paraId="52731CE5" w14:textId="15B40704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4.1  Model</w:t>
      </w:r>
      <w:proofErr w:type="gramEnd"/>
      <w:r w:rsidRPr="00CC4678">
        <w:rPr>
          <w:rFonts w:ascii="Arial" w:hAnsi="Arial" w:cs="Arial"/>
        </w:rPr>
        <w:t xml:space="preserve"> 1 </w:t>
      </w:r>
      <w:r w:rsidR="006066AF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Original PINN (First Prototype)</w:t>
      </w:r>
    </w:p>
    <w:p w14:paraId="25285229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first model was a Physics-Informed Neural Network trained on three simulated seabed sensors arranged in a triangle around a single reef site. Satellite SST was used as the underlying signal, with ±0.2°C noise added to each of the three points.</w:t>
      </w:r>
    </w:p>
    <w:p w14:paraId="16E4C7FD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Architecture</w:t>
      </w:r>
    </w:p>
    <w:p w14:paraId="61D8E743" w14:textId="77777777" w:rsidR="00293AAA" w:rsidRPr="00CC4678" w:rsidRDefault="00000000">
      <w:pPr>
        <w:ind w:left="576"/>
        <w:rPr>
          <w:rFonts w:ascii="Arial" w:hAnsi="Arial" w:cs="Arial"/>
        </w:rPr>
      </w:pPr>
      <w:r w:rsidRPr="00CC4678">
        <w:rPr>
          <w:rFonts w:ascii="Arial" w:hAnsi="Arial" w:cs="Arial"/>
          <w:color w:val="1A1A6E"/>
          <w:sz w:val="17"/>
        </w:rPr>
        <w:t>Input  (3):   [lat_norm, lon_norm, time_norm]</w:t>
      </w:r>
      <w:r w:rsidRPr="00CC4678">
        <w:rPr>
          <w:rFonts w:ascii="Arial" w:hAnsi="Arial" w:cs="Arial"/>
          <w:color w:val="1A1A6E"/>
          <w:sz w:val="17"/>
        </w:rPr>
        <w:br/>
        <w:t>Hidden:       Dense(128, tanh) + BatchNorm</w:t>
      </w:r>
      <w:r w:rsidRPr="00CC4678">
        <w:rPr>
          <w:rFonts w:ascii="Arial" w:hAnsi="Arial" w:cs="Arial"/>
          <w:color w:val="1A1A6E"/>
          <w:sz w:val="17"/>
        </w:rPr>
        <w:br/>
        <w:t xml:space="preserve">              Dense(128, tanh) + BatchNorm</w:t>
      </w:r>
      <w:r w:rsidRPr="00CC4678">
        <w:rPr>
          <w:rFonts w:ascii="Arial" w:hAnsi="Arial" w:cs="Arial"/>
          <w:color w:val="1A1A6E"/>
          <w:sz w:val="17"/>
        </w:rPr>
        <w:br/>
        <w:t xml:space="preserve">              Dense(64,  tanh) + BatchNorm</w:t>
      </w:r>
      <w:r w:rsidRPr="00CC4678">
        <w:rPr>
          <w:rFonts w:ascii="Arial" w:hAnsi="Arial" w:cs="Arial"/>
          <w:color w:val="1A1A6E"/>
          <w:sz w:val="17"/>
        </w:rPr>
        <w:br/>
        <w:t xml:space="preserve">              Dense(64,  tanh) + BatchNorm</w:t>
      </w:r>
      <w:r w:rsidRPr="00CC4678">
        <w:rPr>
          <w:rFonts w:ascii="Arial" w:hAnsi="Arial" w:cs="Arial"/>
          <w:color w:val="1A1A6E"/>
          <w:sz w:val="17"/>
        </w:rPr>
        <w:br/>
        <w:t xml:space="preserve">              Dense(32,  tanh) + BatchNorm</w:t>
      </w:r>
      <w:r w:rsidRPr="00CC4678">
        <w:rPr>
          <w:rFonts w:ascii="Arial" w:hAnsi="Arial" w:cs="Arial"/>
          <w:color w:val="1A1A6E"/>
          <w:sz w:val="17"/>
        </w:rPr>
        <w:br/>
        <w:t>Output (1):   Dense(1, sigmoid)  →  normalised SST</w:t>
      </w:r>
      <w:r w:rsidRPr="00CC4678">
        <w:rPr>
          <w:rFonts w:ascii="Arial" w:hAnsi="Arial" w:cs="Arial"/>
          <w:color w:val="1A1A6E"/>
          <w:sz w:val="17"/>
        </w:rPr>
        <w:br/>
        <w:t>Parameters:   ~33,217</w:t>
      </w:r>
    </w:p>
    <w:p w14:paraId="592CD193" w14:textId="77777777" w:rsidR="00293AAA" w:rsidRPr="00CC4678" w:rsidRDefault="00000000" w:rsidP="000E44AB">
      <w:pPr>
        <w:pStyle w:val="Heading3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Physics Loss (Weak — First Version)</w:t>
      </w:r>
    </w:p>
    <w:p w14:paraId="2770E53F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first version used a simplified smoothness constraint rather than a real PDE:</w:t>
      </w:r>
    </w:p>
    <w:p w14:paraId="31176A7E" w14:textId="77777777" w:rsidR="00293AAA" w:rsidRPr="00CC4678" w:rsidRDefault="00000000" w:rsidP="000E44AB">
      <w:pPr>
        <w:ind w:left="576"/>
        <w:jc w:val="both"/>
        <w:rPr>
          <w:rFonts w:ascii="Arial" w:hAnsi="Arial" w:cs="Arial"/>
        </w:rPr>
      </w:pPr>
      <w:r w:rsidRPr="00CC4678">
        <w:rPr>
          <w:rFonts w:ascii="Arial" w:hAnsi="Arial" w:cs="Arial"/>
          <w:color w:val="1A1A6E"/>
          <w:sz w:val="17"/>
        </w:rPr>
        <w:t>Loss = MSE(data) + λ × mean( (ŷ[i+1] − ŷ[i])² )</w:t>
      </w:r>
    </w:p>
    <w:p w14:paraId="6A5D3DFC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This penalises abrupt changes between consecutive batch predictions but is not a true physical law. It was replaced in Model 2 with a proper heat equation residual.</w:t>
      </w:r>
    </w:p>
    <w:p w14:paraId="161FE110" w14:textId="77777777" w:rsidR="00293AAA" w:rsidRPr="00CC4678" w:rsidRDefault="00000000" w:rsidP="000E44AB">
      <w:pPr>
        <w:pStyle w:val="Heading3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What This Model Proved</w:t>
      </w:r>
    </w:p>
    <w:p w14:paraId="6009E798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Triangle + noise is a valid prototype approach for seabed sensor simulation.</w:t>
      </w:r>
    </w:p>
    <w:p w14:paraId="7706A8AD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PINN can learn a smooth spatial-temporal field from sparse noisy inputs.</w:t>
      </w:r>
    </w:p>
    <w:p w14:paraId="5581FBB8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Weaknesses: smoothness loss is not real physics; data was not independently held out.</w:t>
      </w:r>
    </w:p>
    <w:p w14:paraId="76A299E2" w14:textId="77777777" w:rsidR="00293AAA" w:rsidRPr="00CC4678" w:rsidRDefault="00293AAA">
      <w:pPr>
        <w:rPr>
          <w:rFonts w:ascii="Arial" w:hAnsi="Arial" w:cs="Arial"/>
        </w:rPr>
      </w:pPr>
    </w:p>
    <w:p w14:paraId="56F65D59" w14:textId="6BB5C3C0" w:rsidR="00293AAA" w:rsidRPr="00CC4678" w:rsidRDefault="00000000" w:rsidP="000E44AB">
      <w:pPr>
        <w:pStyle w:val="Heading2"/>
        <w:jc w:val="both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4.2  Model</w:t>
      </w:r>
      <w:proofErr w:type="gramEnd"/>
      <w:r w:rsidRPr="00CC4678">
        <w:rPr>
          <w:rFonts w:ascii="Arial" w:hAnsi="Arial" w:cs="Arial"/>
        </w:rPr>
        <w:t xml:space="preserve"> 2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Improved PINN (Spatial Digital Twin)</w:t>
      </w:r>
    </w:p>
    <w:p w14:paraId="44680F0D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PINN was significantly improved in three areas: physics, data, and evaluation.</w:t>
      </w:r>
    </w:p>
    <w:p w14:paraId="671638E4" w14:textId="77777777" w:rsidR="00293AAA" w:rsidRPr="00CC4678" w:rsidRDefault="00000000" w:rsidP="000E44AB">
      <w:pPr>
        <w:pStyle w:val="Heading3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Improvements Made</w:t>
      </w:r>
    </w:p>
    <w:p w14:paraId="5A91747E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PHYSICS: Replaced the smoothness penalty with the true heat advection–diffusion PDE residual, computed via TensorFlow's GradientTape during training.</w:t>
      </w:r>
    </w:p>
    <w:p w14:paraId="192EF4AC" w14:textId="69C24B8F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 xml:space="preserve">DATA: Training on 5 real satellite locations around Sri Lanka — Hikkaduwa, Kalpitiya, Passikudah, South East, Trincomalee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instead of a single noisy series.</w:t>
      </w:r>
    </w:p>
    <w:p w14:paraId="396D175E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EVALUATION: Proper time and location hold-outs (newest 20% of dates for test; Trincomalee held out as unseen location).</w:t>
      </w:r>
    </w:p>
    <w:p w14:paraId="2926436C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ADVECTION: u and v ocean current components estimated from multi-site SST gradients by least-squares regression, stored in advection.pkl.</w:t>
      </w:r>
    </w:p>
    <w:p w14:paraId="3BF54AA5" w14:textId="77777777" w:rsidR="00293AAA" w:rsidRPr="00CC4678" w:rsidRDefault="00000000" w:rsidP="000E44AB">
      <w:pPr>
        <w:pStyle w:val="Heading3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Physics Loss — Heat Advection-Diffusion PDE</w:t>
      </w:r>
    </w:p>
    <w:p w14:paraId="4C3D6F90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physics residual R is computed at collocation points using automatic differentiation:</w:t>
      </w:r>
    </w:p>
    <w:p w14:paraId="6BEDB60F" w14:textId="77777777" w:rsidR="00293AAA" w:rsidRPr="00CC4678" w:rsidRDefault="00000000">
      <w:pPr>
        <w:ind w:left="576"/>
        <w:rPr>
          <w:rFonts w:ascii="Arial" w:hAnsi="Arial" w:cs="Arial"/>
        </w:rPr>
      </w:pPr>
      <w:r w:rsidRPr="00CC4678">
        <w:rPr>
          <w:rFonts w:ascii="Arial" w:hAnsi="Arial" w:cs="Arial"/>
          <w:color w:val="1A1A6E"/>
          <w:sz w:val="17"/>
        </w:rPr>
        <w:t xml:space="preserve">R = ∂T/∂t  +  u × ∂T/∂lon  +  v × ∂T/∂lat  −  α × </w:t>
      </w:r>
      <w:r w:rsidRPr="00CC4678">
        <w:rPr>
          <w:rFonts w:ascii="Cambria Math" w:hAnsi="Cambria Math" w:cs="Cambria Math"/>
          <w:color w:val="1A1A6E"/>
          <w:sz w:val="17"/>
        </w:rPr>
        <w:t>∇</w:t>
      </w:r>
      <w:r w:rsidRPr="00CC4678">
        <w:rPr>
          <w:rFonts w:ascii="Arial" w:hAnsi="Arial" w:cs="Arial"/>
          <w:color w:val="1A1A6E"/>
          <w:sz w:val="17"/>
        </w:rPr>
        <w:t>²T</w:t>
      </w:r>
      <w:r w:rsidRPr="00CC4678">
        <w:rPr>
          <w:rFonts w:ascii="Arial" w:hAnsi="Arial" w:cs="Arial"/>
          <w:color w:val="1A1A6E"/>
          <w:sz w:val="17"/>
        </w:rPr>
        <w:br/>
      </w:r>
      <w:r w:rsidRPr="00CC4678">
        <w:rPr>
          <w:rFonts w:ascii="Arial" w:hAnsi="Arial" w:cs="Arial"/>
          <w:color w:val="1A1A6E"/>
          <w:sz w:val="17"/>
        </w:rPr>
        <w:br/>
        <w:t>Total Loss = MSE(data) + λ × mean(|R|²)</w:t>
      </w:r>
      <w:r w:rsidRPr="00CC4678">
        <w:rPr>
          <w:rFonts w:ascii="Arial" w:hAnsi="Arial" w:cs="Arial"/>
          <w:color w:val="1A1A6E"/>
          <w:sz w:val="17"/>
        </w:rPr>
        <w:br/>
      </w:r>
      <w:r w:rsidRPr="00CC4678">
        <w:rPr>
          <w:rFonts w:ascii="Arial" w:hAnsi="Arial" w:cs="Arial"/>
          <w:color w:val="1A1A6E"/>
          <w:sz w:val="17"/>
        </w:rPr>
        <w:br/>
        <w:t>where:</w:t>
      </w:r>
      <w:r w:rsidRPr="00CC4678">
        <w:rPr>
          <w:rFonts w:ascii="Arial" w:hAnsi="Arial" w:cs="Arial"/>
          <w:color w:val="1A1A6E"/>
          <w:sz w:val="17"/>
        </w:rPr>
        <w:br/>
        <w:t xml:space="preserve">  T = predicted normalised temperature</w:t>
      </w:r>
      <w:r w:rsidRPr="00CC4678">
        <w:rPr>
          <w:rFonts w:ascii="Arial" w:hAnsi="Arial" w:cs="Arial"/>
          <w:color w:val="1A1A6E"/>
          <w:sz w:val="17"/>
        </w:rPr>
        <w:br/>
        <w:t xml:space="preserve">  u, v = advection velocities (estimated from SST gradients)</w:t>
      </w:r>
      <w:r w:rsidRPr="00CC4678">
        <w:rPr>
          <w:rFonts w:ascii="Arial" w:hAnsi="Arial" w:cs="Arial"/>
          <w:color w:val="1A1A6E"/>
          <w:sz w:val="17"/>
        </w:rPr>
        <w:br/>
        <w:t xml:space="preserve">  α = diffusion coefficient</w:t>
      </w:r>
      <w:r w:rsidRPr="00CC4678">
        <w:rPr>
          <w:rFonts w:ascii="Arial" w:hAnsi="Arial" w:cs="Arial"/>
          <w:color w:val="1A1A6E"/>
          <w:sz w:val="17"/>
        </w:rPr>
        <w:br/>
        <w:t xml:space="preserve">  λ = physics weight (tuned by sweep, typically 0.001–0.01)</w:t>
      </w:r>
    </w:p>
    <w:p w14:paraId="196E59FC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drawing>
          <wp:inline distT="0" distB="0" distL="0" distR="0" wp14:anchorId="5A5ABA01" wp14:editId="659E9D84">
            <wp:extent cx="5943600" cy="33529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C7D4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>Figure 4. PINN architecture with MLP backbone and PDE-based physics loss via GradientTape.</w:t>
      </w:r>
    </w:p>
    <w:p w14:paraId="0924102D" w14:textId="77777777" w:rsidR="00973826" w:rsidRDefault="00973826">
      <w:pPr>
        <w:pStyle w:val="Heading3"/>
        <w:rPr>
          <w:rFonts w:ascii="Arial" w:hAnsi="Arial" w:cs="Arial"/>
        </w:rPr>
      </w:pPr>
    </w:p>
    <w:p w14:paraId="4FC4DB18" w14:textId="72357DB2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Interpolation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3685"/>
      </w:tblGrid>
      <w:tr w:rsidR="00293AAA" w:rsidRPr="00CC4678" w14:paraId="298DCC2F" w14:textId="77777777">
        <w:trPr>
          <w:jc w:val="center"/>
        </w:trPr>
        <w:tc>
          <w:tcPr>
            <w:tcW w:w="2551" w:type="dxa"/>
            <w:shd w:val="clear" w:color="FFFFFF" w:fill="1F4E79"/>
          </w:tcPr>
          <w:p w14:paraId="4E1601B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Split</w:t>
            </w:r>
          </w:p>
        </w:tc>
        <w:tc>
          <w:tcPr>
            <w:tcW w:w="1417" w:type="dxa"/>
            <w:shd w:val="clear" w:color="FFFFFF" w:fill="1F4E79"/>
          </w:tcPr>
          <w:p w14:paraId="3D4C5C5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MAE (°C)</w:t>
            </w:r>
          </w:p>
        </w:tc>
        <w:tc>
          <w:tcPr>
            <w:tcW w:w="1417" w:type="dxa"/>
            <w:shd w:val="clear" w:color="FFFFFF" w:fill="1F4E79"/>
          </w:tcPr>
          <w:p w14:paraId="35802CE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RMSE (°C)</w:t>
            </w:r>
          </w:p>
        </w:tc>
        <w:tc>
          <w:tcPr>
            <w:tcW w:w="3685" w:type="dxa"/>
            <w:shd w:val="clear" w:color="FFFFFF" w:fill="1F4E79"/>
          </w:tcPr>
          <w:p w14:paraId="11489BC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Notes</w:t>
            </w:r>
          </w:p>
        </w:tc>
      </w:tr>
      <w:tr w:rsidR="00293AAA" w:rsidRPr="00CC4678" w14:paraId="3AE69874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3FDEF03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Validation (time)</w:t>
            </w:r>
          </w:p>
        </w:tc>
        <w:tc>
          <w:tcPr>
            <w:tcW w:w="1417" w:type="dxa"/>
            <w:shd w:val="clear" w:color="auto" w:fill="EAF1FB"/>
          </w:tcPr>
          <w:p w14:paraId="66B1DF8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0.73</w:t>
            </w:r>
          </w:p>
        </w:tc>
        <w:tc>
          <w:tcPr>
            <w:tcW w:w="1417" w:type="dxa"/>
            <w:shd w:val="clear" w:color="auto" w:fill="EAF1FB"/>
          </w:tcPr>
          <w:p w14:paraId="50D8C8F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0.93</w:t>
            </w:r>
          </w:p>
        </w:tc>
        <w:tc>
          <w:tcPr>
            <w:tcW w:w="3685" w:type="dxa"/>
            <w:shd w:val="clear" w:color="auto" w:fill="EAF1FB"/>
          </w:tcPr>
          <w:p w14:paraId="27A332F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In-period reconstruction</w:t>
            </w:r>
          </w:p>
        </w:tc>
      </w:tr>
      <w:tr w:rsidR="00293AAA" w:rsidRPr="00CC4678" w14:paraId="5DA398E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B735D8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Test (newest years)</w:t>
            </w:r>
          </w:p>
        </w:tc>
        <w:tc>
          <w:tcPr>
            <w:tcW w:w="1417" w:type="dxa"/>
            <w:shd w:val="clear" w:color="auto" w:fill="FFFFFF"/>
          </w:tcPr>
          <w:p w14:paraId="53D6DCA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0.93</w:t>
            </w:r>
          </w:p>
        </w:tc>
        <w:tc>
          <w:tcPr>
            <w:tcW w:w="1417" w:type="dxa"/>
            <w:shd w:val="clear" w:color="auto" w:fill="FFFFFF"/>
          </w:tcPr>
          <w:p w14:paraId="74DBD4B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1.17</w:t>
            </w:r>
          </w:p>
        </w:tc>
        <w:tc>
          <w:tcPr>
            <w:tcW w:w="3685" w:type="dxa"/>
            <w:shd w:val="clear" w:color="auto" w:fill="FFFFFF"/>
          </w:tcPr>
          <w:p w14:paraId="307D9AA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Warm bias ~+0.55°C</w:t>
            </w:r>
          </w:p>
        </w:tc>
      </w:tr>
      <w:tr w:rsidR="00293AAA" w:rsidRPr="00CC4678" w14:paraId="17D05F9D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682E407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Location hold-out</w:t>
            </w:r>
            <w:r w:rsidRPr="00CC4678">
              <w:rPr>
                <w:rFonts w:ascii="Arial" w:hAnsi="Arial" w:cs="Arial"/>
              </w:rPr>
              <w:br/>
              <w:t>(Trincomalee)</w:t>
            </w:r>
          </w:p>
        </w:tc>
        <w:tc>
          <w:tcPr>
            <w:tcW w:w="1417" w:type="dxa"/>
            <w:shd w:val="clear" w:color="auto" w:fill="EAF1FB"/>
          </w:tcPr>
          <w:p w14:paraId="516B1D6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0.75</w:t>
            </w:r>
          </w:p>
        </w:tc>
        <w:tc>
          <w:tcPr>
            <w:tcW w:w="1417" w:type="dxa"/>
            <w:shd w:val="clear" w:color="auto" w:fill="EAF1FB"/>
          </w:tcPr>
          <w:p w14:paraId="1554811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0.96</w:t>
            </w:r>
          </w:p>
        </w:tc>
        <w:tc>
          <w:tcPr>
            <w:tcW w:w="3685" w:type="dxa"/>
            <w:shd w:val="clear" w:color="auto" w:fill="EAF1FB"/>
          </w:tcPr>
          <w:p w14:paraId="65E831E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Good spatial transfer</w:t>
            </w:r>
          </w:p>
        </w:tc>
      </w:tr>
    </w:tbl>
    <w:p w14:paraId="2FF0CFF2" w14:textId="00144287" w:rsidR="00293AAA" w:rsidRPr="00CC4678" w:rsidRDefault="00000000">
      <w:pPr>
        <w:spacing w:after="120"/>
        <w:rPr>
          <w:rFonts w:ascii="Arial" w:hAnsi="Arial" w:cs="Arial"/>
        </w:rPr>
      </w:pPr>
      <w:r w:rsidRPr="00CC4678">
        <w:rPr>
          <w:rFonts w:ascii="Arial" w:hAnsi="Arial" w:cs="Arial"/>
        </w:rPr>
        <w:t xml:space="preserve">The PINN is a good spatial interpolator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it can reconstruct temperatures between sensor locations. However, when used as a short-term forecaster, it performs poorly against the persistence baseline. This motivated the development of dedicated forecasting models.</w:t>
      </w:r>
    </w:p>
    <w:p w14:paraId="44663C73" w14:textId="77777777" w:rsidR="00293AAA" w:rsidRPr="00CC4678" w:rsidRDefault="00293AAA">
      <w:pPr>
        <w:rPr>
          <w:rFonts w:ascii="Arial" w:hAnsi="Arial" w:cs="Arial"/>
        </w:rPr>
      </w:pPr>
    </w:p>
    <w:p w14:paraId="2129D0D6" w14:textId="1DD053B0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4.3  Model</w:t>
      </w:r>
      <w:proofErr w:type="gramEnd"/>
      <w:r w:rsidRPr="00CC4678">
        <w:rPr>
          <w:rFonts w:ascii="Arial" w:hAnsi="Arial" w:cs="Arial"/>
        </w:rPr>
        <w:t xml:space="preserve"> 3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PINN + Bias Correction / Recalibration</w:t>
      </w:r>
    </w:p>
    <w:p w14:paraId="5C3D590A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Rather than discarding the PINN for forecasting, we attempted to rescue it using post-processing corrections.</w:t>
      </w:r>
    </w:p>
    <w:p w14:paraId="388DB06C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Bias Correction</w:t>
      </w:r>
    </w:p>
    <w:p w14:paraId="2EB5E645" w14:textId="77777777" w:rsidR="00293AAA" w:rsidRPr="00CC4678" w:rsidRDefault="00000000">
      <w:pPr>
        <w:ind w:left="576"/>
        <w:rPr>
          <w:rFonts w:ascii="Arial" w:hAnsi="Arial" w:cs="Arial"/>
        </w:rPr>
      </w:pPr>
      <w:r w:rsidRPr="00CC4678">
        <w:rPr>
          <w:rFonts w:ascii="Arial" w:hAnsi="Arial" w:cs="Arial"/>
          <w:color w:val="1A1A6E"/>
          <w:sz w:val="17"/>
        </w:rPr>
        <w:t>bias = mean(actual − PINN_prediction)  over recent days at issue time</w:t>
      </w:r>
      <w:r w:rsidRPr="00CC4678">
        <w:rPr>
          <w:rFonts w:ascii="Arial" w:hAnsi="Arial" w:cs="Arial"/>
          <w:color w:val="1A1A6E"/>
          <w:sz w:val="17"/>
        </w:rPr>
        <w:br/>
        <w:t>corrected_forecast = PINN_forecast + bias</w:t>
      </w:r>
    </w:p>
    <w:p w14:paraId="134FA00A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Recalibration</w:t>
      </w:r>
    </w:p>
    <w:p w14:paraId="70BB513C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Additional offsets computed from validation set residuals, stored in recalibration.pkl, are applied on top of bias correction.</w:t>
      </w:r>
    </w:p>
    <w:p w14:paraId="5D284E13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Results After Bias Correction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</w:tblGrid>
      <w:tr w:rsidR="00293AAA" w:rsidRPr="00CC4678" w14:paraId="60CAF97C" w14:textId="77777777">
        <w:trPr>
          <w:jc w:val="center"/>
        </w:trPr>
        <w:tc>
          <w:tcPr>
            <w:tcW w:w="1701" w:type="dxa"/>
            <w:shd w:val="clear" w:color="FFFFFF" w:fill="1F4E79"/>
          </w:tcPr>
          <w:p w14:paraId="6E4822A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Horizon</w:t>
            </w:r>
          </w:p>
        </w:tc>
        <w:tc>
          <w:tcPr>
            <w:tcW w:w="1984" w:type="dxa"/>
            <w:shd w:val="clear" w:color="FFFFFF" w:fill="1F4E79"/>
          </w:tcPr>
          <w:p w14:paraId="6066C5F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PINN Raw (°C)</w:t>
            </w:r>
          </w:p>
        </w:tc>
        <w:tc>
          <w:tcPr>
            <w:tcW w:w="1984" w:type="dxa"/>
            <w:shd w:val="clear" w:color="FFFFFF" w:fill="1F4E79"/>
          </w:tcPr>
          <w:p w14:paraId="61C4CE3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PINN + Bias (°C)</w:t>
            </w:r>
          </w:p>
        </w:tc>
        <w:tc>
          <w:tcPr>
            <w:tcW w:w="1984" w:type="dxa"/>
            <w:shd w:val="clear" w:color="FFFFFF" w:fill="1F4E79"/>
          </w:tcPr>
          <w:p w14:paraId="56283D7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Persistence (°C)</w:t>
            </w:r>
          </w:p>
        </w:tc>
      </w:tr>
      <w:tr w:rsidR="00293AAA" w:rsidRPr="00CC4678" w14:paraId="0037C5F2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65D2028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 day</w:t>
            </w:r>
          </w:p>
        </w:tc>
        <w:tc>
          <w:tcPr>
            <w:tcW w:w="1984" w:type="dxa"/>
            <w:shd w:val="clear" w:color="auto" w:fill="EAF1FB"/>
          </w:tcPr>
          <w:p w14:paraId="44B7F83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0.87</w:t>
            </w:r>
          </w:p>
        </w:tc>
        <w:tc>
          <w:tcPr>
            <w:tcW w:w="1984" w:type="dxa"/>
            <w:shd w:val="clear" w:color="auto" w:fill="EAF1FB"/>
          </w:tcPr>
          <w:p w14:paraId="60BB3E6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0.22</w:t>
            </w:r>
          </w:p>
        </w:tc>
        <w:tc>
          <w:tcPr>
            <w:tcW w:w="1984" w:type="dxa"/>
            <w:shd w:val="clear" w:color="auto" w:fill="EAF1FB"/>
          </w:tcPr>
          <w:p w14:paraId="0A5529F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0.154</w:t>
            </w:r>
          </w:p>
        </w:tc>
      </w:tr>
      <w:tr w:rsidR="00293AAA" w:rsidRPr="00CC4678" w14:paraId="43E37BF7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76B186E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 days</w:t>
            </w:r>
          </w:p>
        </w:tc>
        <w:tc>
          <w:tcPr>
            <w:tcW w:w="1984" w:type="dxa"/>
            <w:shd w:val="clear" w:color="auto" w:fill="FFFFFF"/>
          </w:tcPr>
          <w:p w14:paraId="1390B89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0.87</w:t>
            </w:r>
          </w:p>
        </w:tc>
        <w:tc>
          <w:tcPr>
            <w:tcW w:w="1984" w:type="dxa"/>
            <w:shd w:val="clear" w:color="auto" w:fill="FFFFFF"/>
          </w:tcPr>
          <w:p w14:paraId="32063FF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0.28</w:t>
            </w:r>
          </w:p>
        </w:tc>
        <w:tc>
          <w:tcPr>
            <w:tcW w:w="1984" w:type="dxa"/>
            <w:shd w:val="clear" w:color="auto" w:fill="FFFFFF"/>
          </w:tcPr>
          <w:p w14:paraId="34D0A8A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0.240</w:t>
            </w:r>
          </w:p>
        </w:tc>
      </w:tr>
      <w:tr w:rsidR="00293AAA" w:rsidRPr="00CC4678" w14:paraId="75AB053B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0917966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7 days</w:t>
            </w:r>
          </w:p>
        </w:tc>
        <w:tc>
          <w:tcPr>
            <w:tcW w:w="1984" w:type="dxa"/>
            <w:shd w:val="clear" w:color="auto" w:fill="EAF1FB"/>
          </w:tcPr>
          <w:p w14:paraId="68F11DC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0.87</w:t>
            </w:r>
          </w:p>
        </w:tc>
        <w:tc>
          <w:tcPr>
            <w:tcW w:w="1984" w:type="dxa"/>
            <w:shd w:val="clear" w:color="auto" w:fill="EAF1FB"/>
          </w:tcPr>
          <w:p w14:paraId="050FE53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0.37</w:t>
            </w:r>
          </w:p>
        </w:tc>
        <w:tc>
          <w:tcPr>
            <w:tcW w:w="1984" w:type="dxa"/>
            <w:shd w:val="clear" w:color="auto" w:fill="EAF1FB"/>
          </w:tcPr>
          <w:p w14:paraId="4DD8150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0.320</w:t>
            </w:r>
          </w:p>
        </w:tc>
      </w:tr>
    </w:tbl>
    <w:p w14:paraId="3CF48CEA" w14:textId="00A6247F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 xml:space="preserve">Bias correction is essential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it reduces PINN forecast error from 0.87°C to 0.22–0.37°C. However, it still loses to the persistence baseline at all horizons. The PINN lacks the temporal pattern memory needed for short-term forecasting.</w:t>
      </w:r>
    </w:p>
    <w:p w14:paraId="0CCEB6D1" w14:textId="77777777" w:rsidR="00293AAA" w:rsidRPr="00CC4678" w:rsidRDefault="00293AAA">
      <w:pPr>
        <w:rPr>
          <w:rFonts w:ascii="Arial" w:hAnsi="Arial" w:cs="Arial"/>
        </w:rPr>
      </w:pPr>
    </w:p>
    <w:p w14:paraId="7148202D" w14:textId="64E1E42F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4.4  Model</w:t>
      </w:r>
      <w:proofErr w:type="gramEnd"/>
      <w:r w:rsidRPr="00CC4678">
        <w:rPr>
          <w:rFonts w:ascii="Arial" w:hAnsi="Arial" w:cs="Arial"/>
        </w:rPr>
        <w:t xml:space="preserve"> 4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Six-Input Forecast Head</w:t>
      </w:r>
    </w:p>
    <w:p w14:paraId="77075DA6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A dedicated supervised forecast head was trained on issue-time snapshot features — the location, target time, forecast horizon, and current SST/DHW values.</w:t>
      </w:r>
    </w:p>
    <w:p w14:paraId="70A09A85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Architecture</w:t>
      </w:r>
    </w:p>
    <w:p w14:paraId="5C54CBD6" w14:textId="3253ED22" w:rsidR="00293AAA" w:rsidRPr="00CC4678" w:rsidRDefault="00000000">
      <w:pPr>
        <w:ind w:left="576"/>
        <w:rPr>
          <w:rFonts w:ascii="Arial" w:hAnsi="Arial" w:cs="Arial"/>
        </w:rPr>
      </w:pPr>
      <w:r w:rsidRPr="00CC4678">
        <w:rPr>
          <w:rFonts w:ascii="Arial" w:hAnsi="Arial" w:cs="Arial"/>
          <w:color w:val="1A1A6E"/>
          <w:sz w:val="17"/>
        </w:rPr>
        <w:t>Input  (6):  [lat_norm, lon_norm, time_target_norm, horizon_norm,</w:t>
      </w:r>
      <w:r w:rsidRPr="00CC4678">
        <w:rPr>
          <w:rFonts w:ascii="Arial" w:hAnsi="Arial" w:cs="Arial"/>
          <w:color w:val="1A1A6E"/>
          <w:sz w:val="17"/>
        </w:rPr>
        <w:br/>
        <w:t xml:space="preserve">              SST_issue_norm, DHW_issue_norm]</w:t>
      </w:r>
      <w:r w:rsidRPr="00CC4678">
        <w:rPr>
          <w:rFonts w:ascii="Arial" w:hAnsi="Arial" w:cs="Arial"/>
          <w:color w:val="1A1A6E"/>
          <w:sz w:val="17"/>
        </w:rPr>
        <w:br/>
        <w:t>Hidden:      Dense(128, tanh) + BN → Dense(128) → Dense(64) → Dense(64) → Dense(32)</w:t>
      </w:r>
      <w:r w:rsidRPr="00CC4678">
        <w:rPr>
          <w:rFonts w:ascii="Arial" w:hAnsi="Arial" w:cs="Arial"/>
          <w:color w:val="1A1A6E"/>
          <w:sz w:val="17"/>
        </w:rPr>
        <w:br/>
        <w:t>Output (2):  [SST_norm, DHW_norm]  (sigmoid)</w:t>
      </w:r>
      <w:r w:rsidRPr="00CC4678">
        <w:rPr>
          <w:rFonts w:ascii="Arial" w:hAnsi="Arial" w:cs="Arial"/>
          <w:color w:val="1A1A6E"/>
          <w:sz w:val="17"/>
        </w:rPr>
        <w:br/>
        <w:t xml:space="preserve">Loss:        MSE  (no PDE </w:t>
      </w:r>
      <w:r w:rsidR="000E44AB">
        <w:rPr>
          <w:rFonts w:ascii="Arial" w:hAnsi="Arial" w:cs="Arial"/>
          <w:color w:val="1A1A6E"/>
          <w:sz w:val="17"/>
        </w:rPr>
        <w:t>-</w:t>
      </w:r>
      <w:r w:rsidRPr="00CC4678">
        <w:rPr>
          <w:rFonts w:ascii="Arial" w:hAnsi="Arial" w:cs="Arial"/>
          <w:color w:val="1A1A6E"/>
          <w:sz w:val="17"/>
        </w:rPr>
        <w:t xml:space="preserve"> snapshot inputs can't support spatial PDE)</w:t>
      </w:r>
      <w:r w:rsidRPr="00CC4678">
        <w:rPr>
          <w:rFonts w:ascii="Arial" w:hAnsi="Arial" w:cs="Arial"/>
          <w:color w:val="1A1A6E"/>
          <w:sz w:val="17"/>
        </w:rPr>
        <w:br/>
        <w:t>Parameters:  ~33k</w:t>
      </w:r>
    </w:p>
    <w:p w14:paraId="3C1CC3C2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293AAA" w:rsidRPr="00CC4678" w14:paraId="04983154" w14:textId="77777777">
        <w:trPr>
          <w:jc w:val="center"/>
        </w:trPr>
        <w:tc>
          <w:tcPr>
            <w:tcW w:w="2268" w:type="dxa"/>
            <w:shd w:val="clear" w:color="FFFFFF" w:fill="1F4E79"/>
          </w:tcPr>
          <w:p w14:paraId="368EBC5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Horizon</w:t>
            </w:r>
          </w:p>
        </w:tc>
        <w:tc>
          <w:tcPr>
            <w:tcW w:w="2835" w:type="dxa"/>
            <w:shd w:val="clear" w:color="FFFFFF" w:fill="1F4E79"/>
          </w:tcPr>
          <w:p w14:paraId="1CDC782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Forecast Head MAE (°C)</w:t>
            </w:r>
          </w:p>
        </w:tc>
        <w:tc>
          <w:tcPr>
            <w:tcW w:w="2835" w:type="dxa"/>
            <w:shd w:val="clear" w:color="FFFFFF" w:fill="1F4E79"/>
          </w:tcPr>
          <w:p w14:paraId="50F93CA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Persistence MAE (°C)</w:t>
            </w:r>
          </w:p>
        </w:tc>
      </w:tr>
      <w:tr w:rsidR="00293AAA" w:rsidRPr="00CC4678" w14:paraId="3EBA6034" w14:textId="77777777">
        <w:trPr>
          <w:jc w:val="center"/>
        </w:trPr>
        <w:tc>
          <w:tcPr>
            <w:tcW w:w="2268" w:type="dxa"/>
            <w:shd w:val="clear" w:color="auto" w:fill="EAF1FB"/>
          </w:tcPr>
          <w:p w14:paraId="5DA91D8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 day</w:t>
            </w:r>
          </w:p>
        </w:tc>
        <w:tc>
          <w:tcPr>
            <w:tcW w:w="2835" w:type="dxa"/>
            <w:shd w:val="clear" w:color="auto" w:fill="EAF1FB"/>
          </w:tcPr>
          <w:p w14:paraId="3BDDF4B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0.202</w:t>
            </w:r>
          </w:p>
        </w:tc>
        <w:tc>
          <w:tcPr>
            <w:tcW w:w="2835" w:type="dxa"/>
            <w:shd w:val="clear" w:color="auto" w:fill="EAF1FB"/>
          </w:tcPr>
          <w:p w14:paraId="4D011CC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0.154</w:t>
            </w:r>
          </w:p>
        </w:tc>
      </w:tr>
      <w:tr w:rsidR="00293AAA" w:rsidRPr="00CC4678" w14:paraId="663B368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F09772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 days</w:t>
            </w:r>
          </w:p>
        </w:tc>
        <w:tc>
          <w:tcPr>
            <w:tcW w:w="2835" w:type="dxa"/>
            <w:shd w:val="clear" w:color="auto" w:fill="FFFFFF"/>
          </w:tcPr>
          <w:p w14:paraId="792D830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0.286</w:t>
            </w:r>
          </w:p>
        </w:tc>
        <w:tc>
          <w:tcPr>
            <w:tcW w:w="2835" w:type="dxa"/>
            <w:shd w:val="clear" w:color="auto" w:fill="FFFFFF"/>
          </w:tcPr>
          <w:p w14:paraId="6207F47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0.240</w:t>
            </w:r>
          </w:p>
        </w:tc>
      </w:tr>
      <w:tr w:rsidR="00293AAA" w:rsidRPr="00CC4678" w14:paraId="441882AA" w14:textId="77777777">
        <w:trPr>
          <w:jc w:val="center"/>
        </w:trPr>
        <w:tc>
          <w:tcPr>
            <w:tcW w:w="2268" w:type="dxa"/>
            <w:shd w:val="clear" w:color="auto" w:fill="EAF1FB"/>
          </w:tcPr>
          <w:p w14:paraId="08A8A29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7 days</w:t>
            </w:r>
          </w:p>
        </w:tc>
        <w:tc>
          <w:tcPr>
            <w:tcW w:w="2835" w:type="dxa"/>
            <w:shd w:val="clear" w:color="auto" w:fill="EAF1FB"/>
          </w:tcPr>
          <w:p w14:paraId="4871DC0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0.371</w:t>
            </w:r>
          </w:p>
        </w:tc>
        <w:tc>
          <w:tcPr>
            <w:tcW w:w="2835" w:type="dxa"/>
            <w:shd w:val="clear" w:color="auto" w:fill="EAF1FB"/>
          </w:tcPr>
          <w:p w14:paraId="5314128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0.320</w:t>
            </w:r>
          </w:p>
        </w:tc>
      </w:tr>
    </w:tbl>
    <w:p w14:paraId="7B598C9F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Much better than raw PINN as a forecaster, but still behind persistence. The fundamental problem is that a single snapshot does not contain enough historical context. The model cannot see recent trends, seasonal cycles, or anomaly patterns.</w:t>
      </w:r>
    </w:p>
    <w:p w14:paraId="357499F0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55424E80" w14:textId="6456A494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lastRenderedPageBreak/>
        <w:t>4.5  Model</w:t>
      </w:r>
      <w:proofErr w:type="gramEnd"/>
      <w:r w:rsidRPr="00CC4678">
        <w:rPr>
          <w:rFonts w:ascii="Arial" w:hAnsi="Arial" w:cs="Arial"/>
        </w:rPr>
        <w:t xml:space="preserve"> 5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ANN–LSTM (Winning Forecaster)</w:t>
      </w:r>
    </w:p>
    <w:p w14:paraId="6BCA54D2" w14:textId="4A1E4023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 xml:space="preserve">The key insight from Models 3 and 4 was that a snapshot of current conditions is insufficient. Short-term forecasting requires history </w:t>
      </w:r>
      <w:r w:rsidR="000E44AB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the model needs to see recent trends, oscillations, and anomaly patterns to predict the next few days accurately.</w:t>
      </w:r>
    </w:p>
    <w:p w14:paraId="4C24F1B4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ANN–LSTM uses the last 60 days of SST and DHW observations as input, processes them with a feature-mixing Dense layer (applied to each day independently), then passes the sequence through an LSTM to capture temporal dependencies.</w:t>
      </w:r>
    </w:p>
    <w:p w14:paraId="40595225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drawing>
          <wp:inline distT="0" distB="0" distL="0" distR="0" wp14:anchorId="110DB30A" wp14:editId="559A3131">
            <wp:extent cx="5943600" cy="3315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216B" w14:textId="67EBC9C1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 xml:space="preserve">Figure 5. ANN–LSTM architecture </w:t>
      </w:r>
      <w:r w:rsidR="000E44AB">
        <w:rPr>
          <w:rFonts w:ascii="Arial" w:hAnsi="Arial" w:cs="Arial"/>
          <w:i/>
          <w:color w:val="606060"/>
          <w:sz w:val="18"/>
        </w:rPr>
        <w:t>-</w:t>
      </w:r>
      <w:r w:rsidRPr="00CC4678">
        <w:rPr>
          <w:rFonts w:ascii="Arial" w:hAnsi="Arial" w:cs="Arial"/>
          <w:i/>
          <w:color w:val="606060"/>
          <w:sz w:val="18"/>
        </w:rPr>
        <w:t xml:space="preserve"> the winning forecaster. Input: 60 days × 2 features. Output: SST and DHW at +1, +3, +7 day horizons.</w:t>
      </w:r>
    </w:p>
    <w:p w14:paraId="4F5BE6C1" w14:textId="77777777" w:rsidR="00293AAA" w:rsidRPr="00CC4678" w:rsidRDefault="00000000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</w:rPr>
        <w:t>Architecture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1984"/>
        <w:gridCol w:w="2835"/>
      </w:tblGrid>
      <w:tr w:rsidR="00293AAA" w:rsidRPr="00CC4678" w14:paraId="26FA0972" w14:textId="77777777">
        <w:trPr>
          <w:jc w:val="center"/>
        </w:trPr>
        <w:tc>
          <w:tcPr>
            <w:tcW w:w="1984" w:type="dxa"/>
            <w:shd w:val="clear" w:color="FFFFFF" w:fill="1F4E79"/>
          </w:tcPr>
          <w:p w14:paraId="13B04EA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Layer</w:t>
            </w:r>
          </w:p>
        </w:tc>
        <w:tc>
          <w:tcPr>
            <w:tcW w:w="2268" w:type="dxa"/>
            <w:shd w:val="clear" w:color="FFFFFF" w:fill="1F4E79"/>
          </w:tcPr>
          <w:p w14:paraId="6DC5727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Type</w:t>
            </w:r>
          </w:p>
        </w:tc>
        <w:tc>
          <w:tcPr>
            <w:tcW w:w="1984" w:type="dxa"/>
            <w:shd w:val="clear" w:color="FFFFFF" w:fill="1F4E79"/>
          </w:tcPr>
          <w:p w14:paraId="4AC63D3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Output Shape</w:t>
            </w:r>
          </w:p>
        </w:tc>
        <w:tc>
          <w:tcPr>
            <w:tcW w:w="2835" w:type="dxa"/>
            <w:shd w:val="clear" w:color="FFFFFF" w:fill="1F4E79"/>
          </w:tcPr>
          <w:p w14:paraId="3227411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Purpose</w:t>
            </w:r>
          </w:p>
        </w:tc>
      </w:tr>
      <w:tr w:rsidR="00293AAA" w:rsidRPr="00CC4678" w14:paraId="67BFFD5E" w14:textId="77777777">
        <w:trPr>
          <w:jc w:val="center"/>
        </w:trPr>
        <w:tc>
          <w:tcPr>
            <w:tcW w:w="1984" w:type="dxa"/>
            <w:shd w:val="clear" w:color="auto" w:fill="EAF1FB"/>
          </w:tcPr>
          <w:p w14:paraId="6149235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Input</w:t>
            </w:r>
          </w:p>
        </w:tc>
        <w:tc>
          <w:tcPr>
            <w:tcW w:w="2268" w:type="dxa"/>
            <w:shd w:val="clear" w:color="auto" w:fill="EAF1FB"/>
          </w:tcPr>
          <w:p w14:paraId="4DDCD083" w14:textId="537D1222" w:rsidR="00293AAA" w:rsidRPr="00CC4678" w:rsidRDefault="000E44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984" w:type="dxa"/>
            <w:shd w:val="clear" w:color="auto" w:fill="EAF1FB"/>
          </w:tcPr>
          <w:p w14:paraId="2B38159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(batch, 60, 2)</w:t>
            </w:r>
          </w:p>
        </w:tc>
        <w:tc>
          <w:tcPr>
            <w:tcW w:w="2835" w:type="dxa"/>
            <w:shd w:val="clear" w:color="auto" w:fill="EAF1FB"/>
          </w:tcPr>
          <w:p w14:paraId="21A23B0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60 days of [SST_norm, DHW_norm]</w:t>
            </w:r>
          </w:p>
        </w:tc>
      </w:tr>
      <w:tr w:rsidR="00293AAA" w:rsidRPr="00CC4678" w14:paraId="6669ACB6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B68005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TimeDistributed Dense</w:t>
            </w:r>
          </w:p>
        </w:tc>
        <w:tc>
          <w:tcPr>
            <w:tcW w:w="2268" w:type="dxa"/>
            <w:shd w:val="clear" w:color="auto" w:fill="FFFFFF"/>
          </w:tcPr>
          <w:p w14:paraId="6FE14FA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Dense(32, relu)</w:t>
            </w:r>
          </w:p>
        </w:tc>
        <w:tc>
          <w:tcPr>
            <w:tcW w:w="1984" w:type="dxa"/>
            <w:shd w:val="clear" w:color="auto" w:fill="FFFFFF"/>
          </w:tcPr>
          <w:p w14:paraId="31BADD1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(batch, 60, 32)</w:t>
            </w:r>
          </w:p>
        </w:tc>
        <w:tc>
          <w:tcPr>
            <w:tcW w:w="2835" w:type="dxa"/>
            <w:shd w:val="clear" w:color="auto" w:fill="FFFFFF"/>
          </w:tcPr>
          <w:p w14:paraId="68C19B2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Feature mix per day</w:t>
            </w:r>
          </w:p>
        </w:tc>
      </w:tr>
      <w:tr w:rsidR="00293AAA" w:rsidRPr="00CC4678" w14:paraId="0E34561D" w14:textId="77777777">
        <w:trPr>
          <w:jc w:val="center"/>
        </w:trPr>
        <w:tc>
          <w:tcPr>
            <w:tcW w:w="1984" w:type="dxa"/>
            <w:shd w:val="clear" w:color="auto" w:fill="EAF1FB"/>
          </w:tcPr>
          <w:p w14:paraId="7F13ACE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LSTM</w:t>
            </w:r>
          </w:p>
        </w:tc>
        <w:tc>
          <w:tcPr>
            <w:tcW w:w="2268" w:type="dxa"/>
            <w:shd w:val="clear" w:color="auto" w:fill="EAF1FB"/>
          </w:tcPr>
          <w:p w14:paraId="30DC7A7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LSTM(64 units)</w:t>
            </w:r>
          </w:p>
        </w:tc>
        <w:tc>
          <w:tcPr>
            <w:tcW w:w="1984" w:type="dxa"/>
            <w:shd w:val="clear" w:color="auto" w:fill="EAF1FB"/>
          </w:tcPr>
          <w:p w14:paraId="15525C8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(batch, 64)</w:t>
            </w:r>
          </w:p>
        </w:tc>
        <w:tc>
          <w:tcPr>
            <w:tcW w:w="2835" w:type="dxa"/>
            <w:shd w:val="clear" w:color="auto" w:fill="EAF1FB"/>
          </w:tcPr>
          <w:p w14:paraId="13B47D3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Sequence memory &amp; temporal patterns</w:t>
            </w:r>
          </w:p>
        </w:tc>
      </w:tr>
      <w:tr w:rsidR="00293AAA" w:rsidRPr="00CC4678" w14:paraId="3FA2367D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8D853A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Dense + Dropout</w:t>
            </w:r>
          </w:p>
        </w:tc>
        <w:tc>
          <w:tcPr>
            <w:tcW w:w="2268" w:type="dxa"/>
            <w:shd w:val="clear" w:color="auto" w:fill="FFFFFF"/>
          </w:tcPr>
          <w:p w14:paraId="6E0EF61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Dense(64, relu), Dropout(0.2)</w:t>
            </w:r>
          </w:p>
        </w:tc>
        <w:tc>
          <w:tcPr>
            <w:tcW w:w="1984" w:type="dxa"/>
            <w:shd w:val="clear" w:color="auto" w:fill="FFFFFF"/>
          </w:tcPr>
          <w:p w14:paraId="4F033C2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(batch, 64)</w:t>
            </w:r>
          </w:p>
        </w:tc>
        <w:tc>
          <w:tcPr>
            <w:tcW w:w="2835" w:type="dxa"/>
            <w:shd w:val="clear" w:color="auto" w:fill="FFFFFF"/>
          </w:tcPr>
          <w:p w14:paraId="4A266FF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Non-linear transform + regularisation</w:t>
            </w:r>
          </w:p>
        </w:tc>
      </w:tr>
      <w:tr w:rsidR="00293AAA" w:rsidRPr="00CC4678" w14:paraId="4EF8C9C7" w14:textId="77777777">
        <w:trPr>
          <w:jc w:val="center"/>
        </w:trPr>
        <w:tc>
          <w:tcPr>
            <w:tcW w:w="1984" w:type="dxa"/>
            <w:shd w:val="clear" w:color="auto" w:fill="EAF1FB"/>
          </w:tcPr>
          <w:p w14:paraId="4D11387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Output</w:t>
            </w:r>
          </w:p>
        </w:tc>
        <w:tc>
          <w:tcPr>
            <w:tcW w:w="2268" w:type="dxa"/>
            <w:shd w:val="clear" w:color="auto" w:fill="EAF1FB"/>
          </w:tcPr>
          <w:p w14:paraId="28B126D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Dense(6, sigmoid)</w:t>
            </w:r>
          </w:p>
        </w:tc>
        <w:tc>
          <w:tcPr>
            <w:tcW w:w="1984" w:type="dxa"/>
            <w:shd w:val="clear" w:color="auto" w:fill="EAF1FB"/>
          </w:tcPr>
          <w:p w14:paraId="2F2CFE7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(batch, 6)</w:t>
            </w:r>
          </w:p>
        </w:tc>
        <w:tc>
          <w:tcPr>
            <w:tcW w:w="2835" w:type="dxa"/>
            <w:shd w:val="clear" w:color="auto" w:fill="EAF1FB"/>
          </w:tcPr>
          <w:p w14:paraId="6C2B2A0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SST+DHW at +1d, +3d, +7d</w:t>
            </w:r>
          </w:p>
        </w:tc>
      </w:tr>
    </w:tbl>
    <w:p w14:paraId="3961B2C8" w14:textId="77777777" w:rsidR="00293AAA" w:rsidRPr="00CC4678" w:rsidRDefault="00000000" w:rsidP="000E44AB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Total parameters: ~29,500 (LOOKBACK=60). Training: Adam optimiser, MSE loss, EarlyStopping on val_loss with patience=10, ReduceLROnPlateau.</w:t>
      </w:r>
    </w:p>
    <w:p w14:paraId="7414742D" w14:textId="77777777" w:rsidR="00293AAA" w:rsidRPr="00CC4678" w:rsidRDefault="00000000" w:rsidP="000E44AB">
      <w:pPr>
        <w:pStyle w:val="Heading3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Why LSTM?</w:t>
      </w:r>
    </w:p>
    <w:p w14:paraId="4FB9D42A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LSTM cells maintain a 'cell state' that can carry information across many time steps.</w:t>
      </w:r>
    </w:p>
    <w:p w14:paraId="270D25CD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Gating mechanisms (input, forget, output gates) let the model decide what to remember and what to discard from the 60-day history.</w:t>
      </w:r>
    </w:p>
    <w:p w14:paraId="3E6FFB72" w14:textId="77777777" w:rsidR="00293AAA" w:rsidRPr="00CC4678" w:rsidRDefault="00000000" w:rsidP="000E44AB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This is ideal for SST which has seasonal trends, slow drift, and occasional anomalies.</w:t>
      </w:r>
    </w:p>
    <w:p w14:paraId="690E1350" w14:textId="65659AB0" w:rsidR="00293AAA" w:rsidRPr="00CC4678" w:rsidRDefault="00543631">
      <w:pPr>
        <w:pStyle w:val="Heading3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175E053C" wp14:editId="1E8EBEAA">
            <wp:simplePos x="0" y="0"/>
            <wp:positionH relativeFrom="column">
              <wp:posOffset>-635</wp:posOffset>
            </wp:positionH>
            <wp:positionV relativeFrom="page">
              <wp:posOffset>2491740</wp:posOffset>
            </wp:positionV>
            <wp:extent cx="5943600" cy="349567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C4678">
        <w:rPr>
          <w:rFonts w:ascii="Arial" w:hAnsi="Arial" w:cs="Arial"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1417"/>
        <w:gridCol w:w="2268"/>
      </w:tblGrid>
      <w:tr w:rsidR="00293AAA" w:rsidRPr="00CC4678" w14:paraId="38B8360B" w14:textId="77777777">
        <w:trPr>
          <w:jc w:val="center"/>
        </w:trPr>
        <w:tc>
          <w:tcPr>
            <w:tcW w:w="2551" w:type="dxa"/>
            <w:shd w:val="clear" w:color="FFFFFF" w:fill="1F4E79"/>
          </w:tcPr>
          <w:p w14:paraId="5C07C82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1417" w:type="dxa"/>
            <w:shd w:val="clear" w:color="FFFFFF" w:fill="1F4E79"/>
          </w:tcPr>
          <w:p w14:paraId="3196E6E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+1 day MAE</w:t>
            </w:r>
          </w:p>
        </w:tc>
        <w:tc>
          <w:tcPr>
            <w:tcW w:w="1417" w:type="dxa"/>
            <w:shd w:val="clear" w:color="FFFFFF" w:fill="1F4E79"/>
          </w:tcPr>
          <w:p w14:paraId="0523DD4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+3 day MAE</w:t>
            </w:r>
          </w:p>
        </w:tc>
        <w:tc>
          <w:tcPr>
            <w:tcW w:w="1417" w:type="dxa"/>
            <w:shd w:val="clear" w:color="FFFFFF" w:fill="1F4E79"/>
          </w:tcPr>
          <w:p w14:paraId="4BEC54E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+7 day MAE</w:t>
            </w:r>
          </w:p>
        </w:tc>
        <w:tc>
          <w:tcPr>
            <w:tcW w:w="2268" w:type="dxa"/>
            <w:shd w:val="clear" w:color="FFFFFF" w:fill="1F4E79"/>
          </w:tcPr>
          <w:p w14:paraId="44818AD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Beats Persistence?</w:t>
            </w:r>
          </w:p>
        </w:tc>
      </w:tr>
      <w:tr w:rsidR="00293AAA" w:rsidRPr="00CC4678" w14:paraId="2B03BF5B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0DFE18F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ANN–LSTM (60d) </w:t>
            </w:r>
            <w:r w:rsidRPr="00CC4678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417" w:type="dxa"/>
            <w:shd w:val="clear" w:color="auto" w:fill="EAF1FB"/>
          </w:tcPr>
          <w:p w14:paraId="681094D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0.154</w:t>
            </w:r>
          </w:p>
        </w:tc>
        <w:tc>
          <w:tcPr>
            <w:tcW w:w="1417" w:type="dxa"/>
            <w:shd w:val="clear" w:color="auto" w:fill="EAF1FB"/>
          </w:tcPr>
          <w:p w14:paraId="5F2A150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0.228</w:t>
            </w:r>
          </w:p>
        </w:tc>
        <w:tc>
          <w:tcPr>
            <w:tcW w:w="1417" w:type="dxa"/>
            <w:shd w:val="clear" w:color="auto" w:fill="EAF1FB"/>
          </w:tcPr>
          <w:p w14:paraId="6C74A39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0.294</w:t>
            </w:r>
          </w:p>
        </w:tc>
        <w:tc>
          <w:tcPr>
            <w:tcW w:w="2268" w:type="dxa"/>
            <w:shd w:val="clear" w:color="auto" w:fill="EAF1FB"/>
          </w:tcPr>
          <w:p w14:paraId="51B5156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Yes (3d, 7d)</w:t>
            </w:r>
          </w:p>
        </w:tc>
      </w:tr>
      <w:tr w:rsidR="00293AAA" w:rsidRPr="00CC4678" w14:paraId="64423FF7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9D0C7D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CNN–ANN–LSTM</w:t>
            </w:r>
          </w:p>
        </w:tc>
        <w:tc>
          <w:tcPr>
            <w:tcW w:w="1417" w:type="dxa"/>
            <w:shd w:val="clear" w:color="auto" w:fill="FFFFFF"/>
          </w:tcPr>
          <w:p w14:paraId="698F95B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0.161</w:t>
            </w:r>
          </w:p>
        </w:tc>
        <w:tc>
          <w:tcPr>
            <w:tcW w:w="1417" w:type="dxa"/>
            <w:shd w:val="clear" w:color="auto" w:fill="FFFFFF"/>
          </w:tcPr>
          <w:p w14:paraId="44705F8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0.236</w:t>
            </w:r>
          </w:p>
        </w:tc>
        <w:tc>
          <w:tcPr>
            <w:tcW w:w="1417" w:type="dxa"/>
            <w:shd w:val="clear" w:color="auto" w:fill="FFFFFF"/>
          </w:tcPr>
          <w:p w14:paraId="260EBA0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0.305</w:t>
            </w:r>
          </w:p>
        </w:tc>
        <w:tc>
          <w:tcPr>
            <w:tcW w:w="2268" w:type="dxa"/>
            <w:shd w:val="clear" w:color="auto" w:fill="FFFFFF"/>
          </w:tcPr>
          <w:p w14:paraId="1E02960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Yes (3d, 7d)</w:t>
            </w:r>
          </w:p>
        </w:tc>
      </w:tr>
      <w:tr w:rsidR="00293AAA" w:rsidRPr="00CC4678" w14:paraId="7D63AABF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5C9CD42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Persistence</w:t>
            </w:r>
          </w:p>
        </w:tc>
        <w:tc>
          <w:tcPr>
            <w:tcW w:w="1417" w:type="dxa"/>
            <w:shd w:val="clear" w:color="auto" w:fill="EAF1FB"/>
          </w:tcPr>
          <w:p w14:paraId="0782B0F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0.156</w:t>
            </w:r>
          </w:p>
        </w:tc>
        <w:tc>
          <w:tcPr>
            <w:tcW w:w="1417" w:type="dxa"/>
            <w:shd w:val="clear" w:color="auto" w:fill="EAF1FB"/>
          </w:tcPr>
          <w:p w14:paraId="3BCB7EF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0.240</w:t>
            </w:r>
          </w:p>
        </w:tc>
        <w:tc>
          <w:tcPr>
            <w:tcW w:w="1417" w:type="dxa"/>
            <w:shd w:val="clear" w:color="auto" w:fill="EAF1FB"/>
          </w:tcPr>
          <w:p w14:paraId="08D2D36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0.320</w:t>
            </w:r>
          </w:p>
        </w:tc>
        <w:tc>
          <w:tcPr>
            <w:tcW w:w="2268" w:type="dxa"/>
            <w:shd w:val="clear" w:color="auto" w:fill="EAF1FB"/>
          </w:tcPr>
          <w:p w14:paraId="1B03D73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Baseline</w:t>
            </w:r>
          </w:p>
        </w:tc>
      </w:tr>
      <w:tr w:rsidR="00293AAA" w:rsidRPr="00CC4678" w14:paraId="085B8534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739A5ED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Forecast Head (6-in)</w:t>
            </w:r>
          </w:p>
        </w:tc>
        <w:tc>
          <w:tcPr>
            <w:tcW w:w="1417" w:type="dxa"/>
            <w:shd w:val="clear" w:color="auto" w:fill="FFFFFF"/>
          </w:tcPr>
          <w:p w14:paraId="0434547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0.202</w:t>
            </w:r>
          </w:p>
        </w:tc>
        <w:tc>
          <w:tcPr>
            <w:tcW w:w="1417" w:type="dxa"/>
            <w:shd w:val="clear" w:color="auto" w:fill="FFFFFF"/>
          </w:tcPr>
          <w:p w14:paraId="6699194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0.284</w:t>
            </w:r>
          </w:p>
        </w:tc>
        <w:tc>
          <w:tcPr>
            <w:tcW w:w="1417" w:type="dxa"/>
            <w:shd w:val="clear" w:color="auto" w:fill="FFFFFF"/>
          </w:tcPr>
          <w:p w14:paraId="1A6C37B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0.364</w:t>
            </w:r>
          </w:p>
        </w:tc>
        <w:tc>
          <w:tcPr>
            <w:tcW w:w="2268" w:type="dxa"/>
            <w:shd w:val="clear" w:color="auto" w:fill="FFFFFF"/>
          </w:tcPr>
          <w:p w14:paraId="44A1A59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</w:t>
            </w:r>
          </w:p>
        </w:tc>
      </w:tr>
      <w:tr w:rsidR="00293AAA" w:rsidRPr="00CC4678" w14:paraId="0F2A30ED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3A11D77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 + Bias</w:t>
            </w:r>
          </w:p>
        </w:tc>
        <w:tc>
          <w:tcPr>
            <w:tcW w:w="1417" w:type="dxa"/>
            <w:shd w:val="clear" w:color="auto" w:fill="EAF1FB"/>
          </w:tcPr>
          <w:p w14:paraId="59838CD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0.209</w:t>
            </w:r>
          </w:p>
        </w:tc>
        <w:tc>
          <w:tcPr>
            <w:tcW w:w="1417" w:type="dxa"/>
            <w:shd w:val="clear" w:color="auto" w:fill="EAF1FB"/>
          </w:tcPr>
          <w:p w14:paraId="26BF6FD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0.260</w:t>
            </w:r>
          </w:p>
        </w:tc>
        <w:tc>
          <w:tcPr>
            <w:tcW w:w="1417" w:type="dxa"/>
            <w:shd w:val="clear" w:color="auto" w:fill="EAF1FB"/>
          </w:tcPr>
          <w:p w14:paraId="19338E5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0.328</w:t>
            </w:r>
          </w:p>
        </w:tc>
        <w:tc>
          <w:tcPr>
            <w:tcW w:w="2268" w:type="dxa"/>
            <w:shd w:val="clear" w:color="auto" w:fill="EAF1FB"/>
          </w:tcPr>
          <w:p w14:paraId="69E8484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</w:t>
            </w:r>
          </w:p>
        </w:tc>
      </w:tr>
    </w:tbl>
    <w:p w14:paraId="60A3B91B" w14:textId="29E58680" w:rsidR="00293AAA" w:rsidRPr="00CC4678" w:rsidRDefault="00293AAA">
      <w:pPr>
        <w:jc w:val="center"/>
        <w:rPr>
          <w:rFonts w:ascii="Arial" w:hAnsi="Arial" w:cs="Arial"/>
        </w:rPr>
      </w:pPr>
    </w:p>
    <w:p w14:paraId="040125D1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>Figure 6. Forecast MAE comparison across all models and horizons. Dotted lines mark persistence benchmark. ANN–LSTM wins at 3 and 7 days.</w:t>
      </w:r>
    </w:p>
    <w:p w14:paraId="3B1470B5" w14:textId="60A48BAD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4.6  Model</w:t>
      </w:r>
      <w:proofErr w:type="gramEnd"/>
      <w:r w:rsidRPr="00CC4678">
        <w:rPr>
          <w:rFonts w:ascii="Arial" w:hAnsi="Arial" w:cs="Arial"/>
        </w:rPr>
        <w:t xml:space="preserve"> 6 </w:t>
      </w:r>
      <w:r w:rsidR="00013E05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CNN–ANN–LSTM</w:t>
      </w:r>
    </w:p>
    <w:p w14:paraId="1A34A8EC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CNN–ANN–LSTM adds 1D convolutional layers before the LSTM to extract local temporal patterns (e.g., short-term oscillations) before the sequence modelling stage.</w:t>
      </w:r>
    </w:p>
    <w:p w14:paraId="71411F0D" w14:textId="77777777" w:rsidR="00293AAA" w:rsidRPr="00CC4678" w:rsidRDefault="00000000">
      <w:pPr>
        <w:ind w:left="576"/>
        <w:rPr>
          <w:rFonts w:ascii="Arial" w:hAnsi="Arial" w:cs="Arial"/>
        </w:rPr>
      </w:pPr>
      <w:r w:rsidRPr="00CC4678">
        <w:rPr>
          <w:rFonts w:ascii="Arial" w:hAnsi="Arial" w:cs="Arial"/>
          <w:color w:val="1A1A6E"/>
          <w:sz w:val="17"/>
        </w:rPr>
        <w:t>Input (batch, 60, 2)</w:t>
      </w:r>
      <w:r w:rsidRPr="00CC4678">
        <w:rPr>
          <w:rFonts w:ascii="Arial" w:hAnsi="Arial" w:cs="Arial"/>
          <w:color w:val="1A1A6E"/>
          <w:sz w:val="17"/>
        </w:rPr>
        <w:br/>
        <w:t xml:space="preserve">  → Conv1D(32, kernel=5, relu)   ← 5-day local patterns</w:t>
      </w:r>
      <w:r w:rsidRPr="00CC4678">
        <w:rPr>
          <w:rFonts w:ascii="Arial" w:hAnsi="Arial" w:cs="Arial"/>
          <w:color w:val="1A1A6E"/>
          <w:sz w:val="17"/>
        </w:rPr>
        <w:br/>
        <w:t xml:space="preserve">  → Conv1D(32, kernel=3, relu)   ← 3-day refinement</w:t>
      </w:r>
      <w:r w:rsidRPr="00CC4678">
        <w:rPr>
          <w:rFonts w:ascii="Arial" w:hAnsi="Arial" w:cs="Arial"/>
          <w:color w:val="1A1A6E"/>
          <w:sz w:val="17"/>
        </w:rPr>
        <w:br/>
        <w:t xml:space="preserve">  → TimeDistributed Dense(32)</w:t>
      </w:r>
      <w:r w:rsidRPr="00CC4678">
        <w:rPr>
          <w:rFonts w:ascii="Arial" w:hAnsi="Arial" w:cs="Arial"/>
          <w:color w:val="1A1A6E"/>
          <w:sz w:val="17"/>
        </w:rPr>
        <w:br/>
        <w:t xml:space="preserve">  → LSTM(64)</w:t>
      </w:r>
      <w:r w:rsidRPr="00CC4678">
        <w:rPr>
          <w:rFonts w:ascii="Arial" w:hAnsi="Arial" w:cs="Arial"/>
          <w:color w:val="1A1A6E"/>
          <w:sz w:val="17"/>
        </w:rPr>
        <w:br/>
        <w:t xml:space="preserve">  → Dense(64, relu) + Dropout(0.2)</w:t>
      </w:r>
      <w:r w:rsidRPr="00CC4678">
        <w:rPr>
          <w:rFonts w:ascii="Arial" w:hAnsi="Arial" w:cs="Arial"/>
          <w:color w:val="1A1A6E"/>
          <w:sz w:val="17"/>
        </w:rPr>
        <w:br/>
        <w:t xml:space="preserve">  → Dense(6, sigmoid)            ← same 6-output as ANN-LSTM</w:t>
      </w:r>
      <w:r w:rsidRPr="00CC4678">
        <w:rPr>
          <w:rFonts w:ascii="Arial" w:hAnsi="Arial" w:cs="Arial"/>
          <w:color w:val="1A1A6E"/>
          <w:sz w:val="17"/>
        </w:rPr>
        <w:br/>
        <w:t>Parameters: ~33,900</w:t>
      </w:r>
    </w:p>
    <w:p w14:paraId="6A513433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Result: Close second to ANN–LSTM, but convolutions did not help significantly on daily SST data (which is slow and smooth). The simpler ANN–LSTM is preferred.</w:t>
      </w:r>
    </w:p>
    <w:p w14:paraId="484C79BE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38E75979" w14:textId="4C262EF4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lastRenderedPageBreak/>
        <w:t>4.7  Model</w:t>
      </w:r>
      <w:proofErr w:type="gramEnd"/>
      <w:r w:rsidRPr="00CC4678">
        <w:rPr>
          <w:rFonts w:ascii="Arial" w:hAnsi="Arial" w:cs="Arial"/>
        </w:rPr>
        <w:t xml:space="preserve"> 7 </w:t>
      </w:r>
      <w:r w:rsidR="00013E05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Lookback Ablation (History Length Study)</w:t>
      </w:r>
    </w:p>
    <w:p w14:paraId="1E603C91" w14:textId="5C02BEAA" w:rsidR="00293AAA" w:rsidRPr="00CC4678" w:rsidRDefault="00543631">
      <w:pPr>
        <w:spacing w:after="120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C30F605" wp14:editId="20AFCD57">
            <wp:simplePos x="0" y="0"/>
            <wp:positionH relativeFrom="column">
              <wp:posOffset>-635</wp:posOffset>
            </wp:positionH>
            <wp:positionV relativeFrom="page">
              <wp:posOffset>2788920</wp:posOffset>
            </wp:positionV>
            <wp:extent cx="5943600" cy="2430780"/>
            <wp:effectExtent l="0" t="0" r="0" b="762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C4678">
        <w:rPr>
          <w:rFonts w:ascii="Arial" w:hAnsi="Arial" w:cs="Arial"/>
        </w:rPr>
        <w:t>To justify using 60 days of history, a systematic ablation study was conducted: the same ANN–LSTM was trained five times with different lookback windows.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1417"/>
        <w:gridCol w:w="1417"/>
      </w:tblGrid>
      <w:tr w:rsidR="00293AAA" w:rsidRPr="00CC4678" w14:paraId="7EDE3845" w14:textId="77777777">
        <w:trPr>
          <w:jc w:val="center"/>
        </w:trPr>
        <w:tc>
          <w:tcPr>
            <w:tcW w:w="1701" w:type="dxa"/>
            <w:shd w:val="clear" w:color="FFFFFF" w:fill="1F4E79"/>
          </w:tcPr>
          <w:p w14:paraId="6D0056B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Experiment</w:t>
            </w:r>
          </w:p>
        </w:tc>
        <w:tc>
          <w:tcPr>
            <w:tcW w:w="1417" w:type="dxa"/>
            <w:shd w:val="clear" w:color="FFFFFF" w:fill="1F4E79"/>
          </w:tcPr>
          <w:p w14:paraId="410AEA9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Lookback</w:t>
            </w:r>
          </w:p>
        </w:tc>
        <w:tc>
          <w:tcPr>
            <w:tcW w:w="1417" w:type="dxa"/>
            <w:shd w:val="clear" w:color="FFFFFF" w:fill="1F4E79"/>
          </w:tcPr>
          <w:p w14:paraId="5AD598E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MAE +1d</w:t>
            </w:r>
          </w:p>
        </w:tc>
        <w:tc>
          <w:tcPr>
            <w:tcW w:w="1417" w:type="dxa"/>
            <w:shd w:val="clear" w:color="FFFFFF" w:fill="1F4E79"/>
          </w:tcPr>
          <w:p w14:paraId="4F58137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MAE +3d</w:t>
            </w:r>
          </w:p>
        </w:tc>
        <w:tc>
          <w:tcPr>
            <w:tcW w:w="1417" w:type="dxa"/>
            <w:shd w:val="clear" w:color="FFFFFF" w:fill="1F4E79"/>
          </w:tcPr>
          <w:p w14:paraId="00F06B0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MAE +7d</w:t>
            </w:r>
          </w:p>
        </w:tc>
        <w:tc>
          <w:tcPr>
            <w:tcW w:w="1417" w:type="dxa"/>
            <w:shd w:val="clear" w:color="FFFFFF" w:fill="1F4E79"/>
          </w:tcPr>
          <w:p w14:paraId="224652A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Mean MAE</w:t>
            </w:r>
          </w:p>
        </w:tc>
      </w:tr>
      <w:tr w:rsidR="00293AAA" w:rsidRPr="00CC4678" w14:paraId="6DBBA3BE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2E21A5B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</w:t>
            </w:r>
          </w:p>
        </w:tc>
        <w:tc>
          <w:tcPr>
            <w:tcW w:w="1417" w:type="dxa"/>
            <w:shd w:val="clear" w:color="auto" w:fill="EAF1FB"/>
          </w:tcPr>
          <w:p w14:paraId="5BDF3C4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7 days</w:t>
            </w:r>
          </w:p>
        </w:tc>
        <w:tc>
          <w:tcPr>
            <w:tcW w:w="1417" w:type="dxa"/>
            <w:shd w:val="clear" w:color="auto" w:fill="EAF1FB"/>
          </w:tcPr>
          <w:p w14:paraId="1E17CDE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0.158</w:t>
            </w:r>
          </w:p>
        </w:tc>
        <w:tc>
          <w:tcPr>
            <w:tcW w:w="1417" w:type="dxa"/>
            <w:shd w:val="clear" w:color="auto" w:fill="EAF1FB"/>
          </w:tcPr>
          <w:p w14:paraId="1243D30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0.237</w:t>
            </w:r>
          </w:p>
        </w:tc>
        <w:tc>
          <w:tcPr>
            <w:tcW w:w="1417" w:type="dxa"/>
            <w:shd w:val="clear" w:color="auto" w:fill="EAF1FB"/>
          </w:tcPr>
          <w:p w14:paraId="4F040D9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0.317</w:t>
            </w:r>
          </w:p>
        </w:tc>
        <w:tc>
          <w:tcPr>
            <w:tcW w:w="1417" w:type="dxa"/>
            <w:shd w:val="clear" w:color="auto" w:fill="EAF1FB"/>
          </w:tcPr>
          <w:p w14:paraId="6989FCF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0.237</w:t>
            </w:r>
          </w:p>
        </w:tc>
      </w:tr>
      <w:tr w:rsidR="00293AAA" w:rsidRPr="00CC4678" w14:paraId="2E3ADBC1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285997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</w:t>
            </w:r>
          </w:p>
        </w:tc>
        <w:tc>
          <w:tcPr>
            <w:tcW w:w="1417" w:type="dxa"/>
            <w:shd w:val="clear" w:color="auto" w:fill="FFFFFF"/>
          </w:tcPr>
          <w:p w14:paraId="6A5C9A2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14 days</w:t>
            </w:r>
          </w:p>
        </w:tc>
        <w:tc>
          <w:tcPr>
            <w:tcW w:w="1417" w:type="dxa"/>
            <w:shd w:val="clear" w:color="auto" w:fill="FFFFFF"/>
          </w:tcPr>
          <w:p w14:paraId="7D91DD8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0.155</w:t>
            </w:r>
          </w:p>
        </w:tc>
        <w:tc>
          <w:tcPr>
            <w:tcW w:w="1417" w:type="dxa"/>
            <w:shd w:val="clear" w:color="auto" w:fill="FFFFFF"/>
          </w:tcPr>
          <w:p w14:paraId="5FEC28F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0.236</w:t>
            </w:r>
          </w:p>
        </w:tc>
        <w:tc>
          <w:tcPr>
            <w:tcW w:w="1417" w:type="dxa"/>
            <w:shd w:val="clear" w:color="auto" w:fill="FFFFFF"/>
          </w:tcPr>
          <w:p w14:paraId="01ED142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0.320</w:t>
            </w:r>
          </w:p>
        </w:tc>
        <w:tc>
          <w:tcPr>
            <w:tcW w:w="1417" w:type="dxa"/>
            <w:shd w:val="clear" w:color="auto" w:fill="FFFFFF"/>
          </w:tcPr>
          <w:p w14:paraId="7F2AF66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0.237</w:t>
            </w:r>
          </w:p>
        </w:tc>
      </w:tr>
      <w:tr w:rsidR="00293AAA" w:rsidRPr="00CC4678" w14:paraId="00061818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230D56E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</w:t>
            </w:r>
          </w:p>
        </w:tc>
        <w:tc>
          <w:tcPr>
            <w:tcW w:w="1417" w:type="dxa"/>
            <w:shd w:val="clear" w:color="auto" w:fill="EAF1FB"/>
          </w:tcPr>
          <w:p w14:paraId="51CBA2F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30 days</w:t>
            </w:r>
          </w:p>
        </w:tc>
        <w:tc>
          <w:tcPr>
            <w:tcW w:w="1417" w:type="dxa"/>
            <w:shd w:val="clear" w:color="auto" w:fill="EAF1FB"/>
          </w:tcPr>
          <w:p w14:paraId="0C37259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0.161</w:t>
            </w:r>
          </w:p>
        </w:tc>
        <w:tc>
          <w:tcPr>
            <w:tcW w:w="1417" w:type="dxa"/>
            <w:shd w:val="clear" w:color="auto" w:fill="EAF1FB"/>
          </w:tcPr>
          <w:p w14:paraId="3AAAA9A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0.239</w:t>
            </w:r>
          </w:p>
        </w:tc>
        <w:tc>
          <w:tcPr>
            <w:tcW w:w="1417" w:type="dxa"/>
            <w:shd w:val="clear" w:color="auto" w:fill="EAF1FB"/>
          </w:tcPr>
          <w:p w14:paraId="403AB57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0.317</w:t>
            </w:r>
          </w:p>
        </w:tc>
        <w:tc>
          <w:tcPr>
            <w:tcW w:w="1417" w:type="dxa"/>
            <w:shd w:val="clear" w:color="auto" w:fill="EAF1FB"/>
          </w:tcPr>
          <w:p w14:paraId="2751967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0.239</w:t>
            </w:r>
          </w:p>
        </w:tc>
      </w:tr>
      <w:tr w:rsidR="00293AAA" w:rsidRPr="00CC4678" w14:paraId="6B638A82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4D7016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D </w:t>
            </w:r>
            <w:r w:rsidRPr="00CC4678">
              <w:rPr>
                <w:rFonts w:ascii="Segoe UI Symbol" w:hAnsi="Segoe UI Symbol" w:cs="Segoe UI Symbol"/>
              </w:rPr>
              <w:t>★</w:t>
            </w:r>
            <w:r w:rsidRPr="00CC4678">
              <w:rPr>
                <w:rFonts w:ascii="Arial" w:hAnsi="Arial" w:cs="Arial"/>
              </w:rPr>
              <w:t xml:space="preserve"> BEST</w:t>
            </w:r>
          </w:p>
        </w:tc>
        <w:tc>
          <w:tcPr>
            <w:tcW w:w="1417" w:type="dxa"/>
            <w:shd w:val="clear" w:color="auto" w:fill="FFFFFF"/>
          </w:tcPr>
          <w:p w14:paraId="475E689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60 days</w:t>
            </w:r>
          </w:p>
        </w:tc>
        <w:tc>
          <w:tcPr>
            <w:tcW w:w="1417" w:type="dxa"/>
            <w:shd w:val="clear" w:color="auto" w:fill="FFFFFF"/>
          </w:tcPr>
          <w:p w14:paraId="0BE081D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0.155</w:t>
            </w:r>
          </w:p>
        </w:tc>
        <w:tc>
          <w:tcPr>
            <w:tcW w:w="1417" w:type="dxa"/>
            <w:shd w:val="clear" w:color="auto" w:fill="FFFFFF"/>
          </w:tcPr>
          <w:p w14:paraId="3EE1A97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0.229</w:t>
            </w:r>
          </w:p>
        </w:tc>
        <w:tc>
          <w:tcPr>
            <w:tcW w:w="1417" w:type="dxa"/>
            <w:shd w:val="clear" w:color="auto" w:fill="FFFFFF"/>
          </w:tcPr>
          <w:p w14:paraId="722FE37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0.296</w:t>
            </w:r>
          </w:p>
        </w:tc>
        <w:tc>
          <w:tcPr>
            <w:tcW w:w="1417" w:type="dxa"/>
            <w:shd w:val="clear" w:color="auto" w:fill="FFFFFF"/>
          </w:tcPr>
          <w:p w14:paraId="3236623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0.227</w:t>
            </w:r>
          </w:p>
        </w:tc>
      </w:tr>
      <w:tr w:rsidR="00293AAA" w:rsidRPr="00CC4678" w14:paraId="2ECA9510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64C5A0F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E</w:t>
            </w:r>
          </w:p>
        </w:tc>
        <w:tc>
          <w:tcPr>
            <w:tcW w:w="1417" w:type="dxa"/>
            <w:shd w:val="clear" w:color="auto" w:fill="EAF1FB"/>
          </w:tcPr>
          <w:p w14:paraId="0CBC70B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90 days</w:t>
            </w:r>
          </w:p>
        </w:tc>
        <w:tc>
          <w:tcPr>
            <w:tcW w:w="1417" w:type="dxa"/>
            <w:shd w:val="clear" w:color="auto" w:fill="EAF1FB"/>
          </w:tcPr>
          <w:p w14:paraId="343C8ED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0.160</w:t>
            </w:r>
          </w:p>
        </w:tc>
        <w:tc>
          <w:tcPr>
            <w:tcW w:w="1417" w:type="dxa"/>
            <w:shd w:val="clear" w:color="auto" w:fill="EAF1FB"/>
          </w:tcPr>
          <w:p w14:paraId="1240CC1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0.232</w:t>
            </w:r>
          </w:p>
        </w:tc>
        <w:tc>
          <w:tcPr>
            <w:tcW w:w="1417" w:type="dxa"/>
            <w:shd w:val="clear" w:color="auto" w:fill="EAF1FB"/>
          </w:tcPr>
          <w:p w14:paraId="5AE1424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0.298</w:t>
            </w:r>
          </w:p>
        </w:tc>
        <w:tc>
          <w:tcPr>
            <w:tcW w:w="1417" w:type="dxa"/>
            <w:shd w:val="clear" w:color="auto" w:fill="EAF1FB"/>
          </w:tcPr>
          <w:p w14:paraId="0EB7732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0.230</w:t>
            </w:r>
          </w:p>
        </w:tc>
      </w:tr>
    </w:tbl>
    <w:p w14:paraId="2CC54920" w14:textId="280B7E8D" w:rsidR="00293AAA" w:rsidRPr="00CC4678" w:rsidRDefault="00293AAA">
      <w:pPr>
        <w:jc w:val="center"/>
        <w:rPr>
          <w:rFonts w:ascii="Arial" w:hAnsi="Arial" w:cs="Arial"/>
        </w:rPr>
      </w:pPr>
    </w:p>
    <w:p w14:paraId="279320F3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>Figure 7. Lookback ablation results. Left: MAE per horizon vs lookback window. Right: Mean MAE (60 days is the best, green bar).</w:t>
      </w:r>
    </w:p>
    <w:p w14:paraId="5263D953" w14:textId="77777777" w:rsidR="00293AAA" w:rsidRPr="00CC4678" w:rsidRDefault="00000000" w:rsidP="00013E05">
      <w:pPr>
        <w:pStyle w:val="Heading3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Key Findings from Ablation</w:t>
      </w:r>
    </w:p>
    <w:p w14:paraId="5B953731" w14:textId="1BCAB6DC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 xml:space="preserve">7–30 days: Short history underperforms at 7-day lead </w:t>
      </w:r>
      <w:r w:rsidR="00013E05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not enough context.</w:t>
      </w:r>
    </w:p>
    <w:p w14:paraId="06733E2D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60 days: Best overall. Captures 2× the seasonal signal of shorter windows.</w:t>
      </w:r>
    </w:p>
    <w:p w14:paraId="0E2502FE" w14:textId="1631EDEA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90 days: Marginally worse than 60</w:t>
      </w:r>
      <w:r w:rsidR="00013E05">
        <w:rPr>
          <w:rFonts w:ascii="Arial" w:hAnsi="Arial" w:cs="Arial"/>
        </w:rPr>
        <w:t>,</w:t>
      </w:r>
      <w:r w:rsidRPr="00CC4678">
        <w:rPr>
          <w:rFonts w:ascii="Arial" w:hAnsi="Arial" w:cs="Arial"/>
        </w:rPr>
        <w:t xml:space="preserve"> extra history adds noise / computation cost.</w:t>
      </w:r>
    </w:p>
    <w:p w14:paraId="3CF0780E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Conclusion: 60 days is the evidence-based choice for deployment.</w:t>
      </w:r>
    </w:p>
    <w:p w14:paraId="0F988A54" w14:textId="77777777" w:rsidR="00013E05" w:rsidRDefault="00013E05" w:rsidP="00013E05">
      <w:pPr>
        <w:pStyle w:val="Heading2"/>
        <w:jc w:val="both"/>
        <w:rPr>
          <w:rFonts w:ascii="Arial" w:hAnsi="Arial" w:cs="Arial"/>
        </w:rPr>
      </w:pPr>
    </w:p>
    <w:p w14:paraId="703A8A3F" w14:textId="16A33E45" w:rsidR="00293AAA" w:rsidRPr="00CC4678" w:rsidRDefault="00000000" w:rsidP="00013E05">
      <w:pPr>
        <w:pStyle w:val="Heading2"/>
        <w:jc w:val="both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4.8  Model</w:t>
      </w:r>
      <w:proofErr w:type="gramEnd"/>
      <w:r w:rsidRPr="00CC4678">
        <w:rPr>
          <w:rFonts w:ascii="Arial" w:hAnsi="Arial" w:cs="Arial"/>
        </w:rPr>
        <w:t xml:space="preserve"> 8 </w:t>
      </w:r>
      <w:r w:rsidR="00013E05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Deployed ANN–LSTM Forecaster</w:t>
      </w:r>
    </w:p>
    <w:p w14:paraId="10D698F0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final deployment notebook (11_deploy_ann_lstm_forecaster.ipynb) loads the best ANN–LSTM model and demonstrates operational use:</w:t>
      </w:r>
    </w:p>
    <w:p w14:paraId="13B5E105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Loads ann_lstm_L60_best.h5 and associated scalers.</w:t>
      </w:r>
    </w:p>
    <w:p w14:paraId="43862846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Takes last 60 days of historical SST+DHW for a reef site.</w:t>
      </w:r>
    </w:p>
    <w:p w14:paraId="0CC3ECC2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Produces +1/+3/+7 day SST and DHW forecasts with uncertainty context.</w:t>
      </w:r>
    </w:p>
    <w:p w14:paraId="535E9475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Computes persistence comparison at each horizon.</w:t>
      </w:r>
    </w:p>
    <w:p w14:paraId="6E723F5E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Calculates DHW-aware bleaching risk for each forecast step.</w:t>
      </w:r>
    </w:p>
    <w:p w14:paraId="2FF5E472" w14:textId="77777777" w:rsidR="00293AAA" w:rsidRPr="00CC4678" w:rsidRDefault="00000000" w:rsidP="00013E05">
      <w:pPr>
        <w:pStyle w:val="ListBullet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Saves forecast plots and CSV outputs to lstm_deploy/.</w:t>
      </w:r>
    </w:p>
    <w:p w14:paraId="0749C774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34755F0B" w14:textId="77777777" w:rsidR="00293AAA" w:rsidRPr="00CC4678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5. Bleaching Risk Assessment Layer</w:t>
      </w:r>
    </w:p>
    <w:p w14:paraId="15CC01CA" w14:textId="6889C8F5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 xml:space="preserve">The bleaching risk scorer is not a neural network </w:t>
      </w:r>
      <w:r w:rsidR="00013E05">
        <w:rPr>
          <w:rFonts w:ascii="Arial" w:hAnsi="Arial" w:cs="Arial"/>
        </w:rPr>
        <w:t>-</w:t>
      </w:r>
      <w:r w:rsidRPr="00CC4678">
        <w:rPr>
          <w:rFonts w:ascii="Arial" w:hAnsi="Arial" w:cs="Arial"/>
        </w:rPr>
        <w:t xml:space="preserve"> it is an interpretable rule-based system built on NOAA Coral Reef Watch methodology, applied on top of model outputs.</w:t>
      </w:r>
    </w:p>
    <w:p w14:paraId="52CDA0DA" w14:textId="77777777" w:rsidR="00013E05" w:rsidRDefault="00013E05">
      <w:pPr>
        <w:pStyle w:val="Heading2"/>
        <w:rPr>
          <w:rFonts w:ascii="Arial" w:hAnsi="Arial" w:cs="Arial"/>
        </w:rPr>
      </w:pPr>
    </w:p>
    <w:p w14:paraId="4E6D5F39" w14:textId="6A3372F2" w:rsidR="00293AAA" w:rsidRPr="00CC4678" w:rsidRDefault="00000000">
      <w:pPr>
        <w:pStyle w:val="Heading2"/>
        <w:rPr>
          <w:rFonts w:ascii="Arial" w:hAnsi="Arial" w:cs="Arial"/>
        </w:rPr>
      </w:pPr>
      <w:r w:rsidRPr="00CC4678">
        <w:rPr>
          <w:rFonts w:ascii="Arial" w:hAnsi="Arial" w:cs="Arial"/>
        </w:rPr>
        <w:t>How It Works</w:t>
      </w:r>
    </w:p>
    <w:p w14:paraId="54EAFA6D" w14:textId="77777777" w:rsidR="00293AAA" w:rsidRPr="00CC4678" w:rsidRDefault="00000000">
      <w:pPr>
        <w:spacing w:after="120"/>
        <w:rPr>
          <w:rFonts w:ascii="Arial" w:hAnsi="Arial" w:cs="Arial"/>
        </w:rPr>
      </w:pPr>
      <w:r w:rsidRPr="00CC4678">
        <w:rPr>
          <w:rFonts w:ascii="Arial" w:hAnsi="Arial" w:cs="Arial"/>
        </w:rPr>
        <w:t>Four signals are combined into a final risk score (0 to 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293AAA" w:rsidRPr="00CC4678" w14:paraId="5518ACFB" w14:textId="77777777">
        <w:trPr>
          <w:jc w:val="center"/>
        </w:trPr>
        <w:tc>
          <w:tcPr>
            <w:tcW w:w="2551" w:type="dxa"/>
            <w:shd w:val="clear" w:color="FFFFFF" w:fill="1F4E79"/>
          </w:tcPr>
          <w:p w14:paraId="559616F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Signal</w:t>
            </w:r>
          </w:p>
        </w:tc>
        <w:tc>
          <w:tcPr>
            <w:tcW w:w="1417" w:type="dxa"/>
            <w:shd w:val="clear" w:color="FFFFFF" w:fill="1F4E79"/>
          </w:tcPr>
          <w:p w14:paraId="79FAF23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Weight</w:t>
            </w:r>
          </w:p>
        </w:tc>
        <w:tc>
          <w:tcPr>
            <w:tcW w:w="5102" w:type="dxa"/>
            <w:shd w:val="clear" w:color="FFFFFF" w:fill="1F4E79"/>
          </w:tcPr>
          <w:p w14:paraId="2B2C146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293AAA" w:rsidRPr="00CC4678" w14:paraId="7842B885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2EB0FE0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DHW (primary)</w:t>
            </w:r>
          </w:p>
        </w:tc>
        <w:tc>
          <w:tcPr>
            <w:tcW w:w="1417" w:type="dxa"/>
            <w:shd w:val="clear" w:color="auto" w:fill="EAF1FB"/>
          </w:tcPr>
          <w:p w14:paraId="570E8BD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High</w:t>
            </w:r>
          </w:p>
        </w:tc>
        <w:tc>
          <w:tcPr>
            <w:tcW w:w="5102" w:type="dxa"/>
            <w:shd w:val="clear" w:color="auto" w:fill="EAF1FB"/>
          </w:tcPr>
          <w:p w14:paraId="6417988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Degree Heating Weeks: accumulated heat stress over 12 weeks</w:t>
            </w:r>
          </w:p>
        </w:tc>
      </w:tr>
      <w:tr w:rsidR="00293AAA" w:rsidRPr="00CC4678" w14:paraId="39001660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2ADCBD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Temperature anomaly</w:t>
            </w:r>
          </w:p>
        </w:tc>
        <w:tc>
          <w:tcPr>
            <w:tcW w:w="1417" w:type="dxa"/>
            <w:shd w:val="clear" w:color="auto" w:fill="FFFFFF"/>
          </w:tcPr>
          <w:p w14:paraId="5071C4F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Medium</w:t>
            </w:r>
          </w:p>
        </w:tc>
        <w:tc>
          <w:tcPr>
            <w:tcW w:w="5102" w:type="dxa"/>
            <w:shd w:val="clear" w:color="auto" w:fill="FFFFFF"/>
          </w:tcPr>
          <w:p w14:paraId="379DBA4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Predicted SST minus monthly climatological baseline</w:t>
            </w:r>
          </w:p>
        </w:tc>
      </w:tr>
      <w:tr w:rsidR="00293AAA" w:rsidRPr="00CC4678" w14:paraId="7976F729" w14:textId="77777777">
        <w:trPr>
          <w:jc w:val="center"/>
        </w:trPr>
        <w:tc>
          <w:tcPr>
            <w:tcW w:w="2551" w:type="dxa"/>
            <w:shd w:val="clear" w:color="auto" w:fill="EAF1FB"/>
          </w:tcPr>
          <w:p w14:paraId="53673FE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Duration of warm stress</w:t>
            </w:r>
          </w:p>
        </w:tc>
        <w:tc>
          <w:tcPr>
            <w:tcW w:w="1417" w:type="dxa"/>
            <w:shd w:val="clear" w:color="auto" w:fill="EAF1FB"/>
          </w:tcPr>
          <w:p w14:paraId="3B0AA73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Medium</w:t>
            </w:r>
          </w:p>
        </w:tc>
        <w:tc>
          <w:tcPr>
            <w:tcW w:w="5102" w:type="dxa"/>
            <w:shd w:val="clear" w:color="auto" w:fill="EAF1FB"/>
          </w:tcPr>
          <w:p w14:paraId="22BE4C0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How many consecutive days above baseline</w:t>
            </w:r>
          </w:p>
        </w:tc>
      </w:tr>
      <w:tr w:rsidR="00293AAA" w:rsidRPr="00CC4678" w14:paraId="7240131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3F4EB8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Warming rate</w:t>
            </w:r>
          </w:p>
        </w:tc>
        <w:tc>
          <w:tcPr>
            <w:tcW w:w="1417" w:type="dxa"/>
            <w:shd w:val="clear" w:color="auto" w:fill="FFFFFF"/>
          </w:tcPr>
          <w:p w14:paraId="45FDBCF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Low</w:t>
            </w:r>
          </w:p>
        </w:tc>
        <w:tc>
          <w:tcPr>
            <w:tcW w:w="5102" w:type="dxa"/>
            <w:shd w:val="clear" w:color="auto" w:fill="FFFFFF"/>
          </w:tcPr>
          <w:p w14:paraId="32473EC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Rate of temperature increase (°C/day)</w:t>
            </w:r>
          </w:p>
        </w:tc>
      </w:tr>
    </w:tbl>
    <w:p w14:paraId="6095B451" w14:textId="77777777" w:rsidR="00013E05" w:rsidRDefault="00013E05">
      <w:pPr>
        <w:pStyle w:val="Heading2"/>
        <w:rPr>
          <w:rFonts w:ascii="Arial" w:hAnsi="Arial" w:cs="Arial"/>
        </w:rPr>
      </w:pPr>
    </w:p>
    <w:p w14:paraId="1F2A0991" w14:textId="305998FB" w:rsidR="00293AAA" w:rsidRPr="00CC4678" w:rsidRDefault="00543631">
      <w:pPr>
        <w:pStyle w:val="Heading2"/>
        <w:rPr>
          <w:rFonts w:ascii="Arial" w:hAnsi="Arial" w:cs="Arial"/>
        </w:rPr>
      </w:pPr>
      <w:r w:rsidRPr="00CC4678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34F370F" wp14:editId="0A1BCC50">
            <wp:simplePos x="0" y="0"/>
            <wp:positionH relativeFrom="column">
              <wp:posOffset>365125</wp:posOffset>
            </wp:positionH>
            <wp:positionV relativeFrom="page">
              <wp:posOffset>5196840</wp:posOffset>
            </wp:positionV>
            <wp:extent cx="5029200" cy="284416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C4678">
        <w:rPr>
          <w:rFonts w:ascii="Arial" w:hAnsi="Arial" w:cs="Arial"/>
        </w:rPr>
        <w:t>NOAA-Style DHW Thresholds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293AAA" w:rsidRPr="00CC4678" w14:paraId="67572336" w14:textId="77777777">
        <w:trPr>
          <w:jc w:val="center"/>
        </w:trPr>
        <w:tc>
          <w:tcPr>
            <w:tcW w:w="2268" w:type="dxa"/>
            <w:shd w:val="clear" w:color="FFFFFF" w:fill="1F4E79"/>
          </w:tcPr>
          <w:p w14:paraId="2ABDC4D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DHW Value</w:t>
            </w:r>
          </w:p>
        </w:tc>
        <w:tc>
          <w:tcPr>
            <w:tcW w:w="2268" w:type="dxa"/>
            <w:shd w:val="clear" w:color="FFFFFF" w:fill="1F4E79"/>
          </w:tcPr>
          <w:p w14:paraId="4D35125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Risk Level</w:t>
            </w:r>
          </w:p>
        </w:tc>
        <w:tc>
          <w:tcPr>
            <w:tcW w:w="4535" w:type="dxa"/>
            <w:shd w:val="clear" w:color="FFFFFF" w:fill="1F4E79"/>
          </w:tcPr>
          <w:p w14:paraId="080C9FB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Meaning</w:t>
            </w:r>
          </w:p>
        </w:tc>
      </w:tr>
      <w:tr w:rsidR="00293AAA" w:rsidRPr="00CC4678" w14:paraId="6ABC5275" w14:textId="77777777">
        <w:trPr>
          <w:jc w:val="center"/>
        </w:trPr>
        <w:tc>
          <w:tcPr>
            <w:tcW w:w="2268" w:type="dxa"/>
            <w:shd w:val="clear" w:color="auto" w:fill="EAF1FB"/>
          </w:tcPr>
          <w:p w14:paraId="14EECDA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&lt; 4 °C-weeks</w:t>
            </w:r>
          </w:p>
        </w:tc>
        <w:tc>
          <w:tcPr>
            <w:tcW w:w="2268" w:type="dxa"/>
            <w:shd w:val="clear" w:color="auto" w:fill="EAF1FB"/>
          </w:tcPr>
          <w:p w14:paraId="2853220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Safe (Level 0)</w:t>
            </w:r>
          </w:p>
        </w:tc>
        <w:tc>
          <w:tcPr>
            <w:tcW w:w="4535" w:type="dxa"/>
            <w:shd w:val="clear" w:color="auto" w:fill="EAF1FB"/>
          </w:tcPr>
          <w:p w14:paraId="184D5B8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 significant stress</w:t>
            </w:r>
          </w:p>
        </w:tc>
      </w:tr>
      <w:tr w:rsidR="00293AAA" w:rsidRPr="00CC4678" w14:paraId="1D5F23F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5B4303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4–8 °C-weeks</w:t>
            </w:r>
          </w:p>
        </w:tc>
        <w:tc>
          <w:tcPr>
            <w:tcW w:w="2268" w:type="dxa"/>
            <w:shd w:val="clear" w:color="auto" w:fill="FFFFFF"/>
          </w:tcPr>
          <w:p w14:paraId="7CAB76E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Watch (Level 1)</w:t>
            </w:r>
          </w:p>
        </w:tc>
        <w:tc>
          <w:tcPr>
            <w:tcW w:w="4535" w:type="dxa"/>
            <w:shd w:val="clear" w:color="auto" w:fill="FFFFFF"/>
          </w:tcPr>
          <w:p w14:paraId="58FDD84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Possible bleaching</w:t>
            </w:r>
          </w:p>
        </w:tc>
      </w:tr>
      <w:tr w:rsidR="00293AAA" w:rsidRPr="00CC4678" w14:paraId="0536F000" w14:textId="77777777">
        <w:trPr>
          <w:jc w:val="center"/>
        </w:trPr>
        <w:tc>
          <w:tcPr>
            <w:tcW w:w="2268" w:type="dxa"/>
            <w:shd w:val="clear" w:color="auto" w:fill="EAF1FB"/>
          </w:tcPr>
          <w:p w14:paraId="65F2899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&gt; 8 °C-weeks</w:t>
            </w:r>
          </w:p>
        </w:tc>
        <w:tc>
          <w:tcPr>
            <w:tcW w:w="2268" w:type="dxa"/>
            <w:shd w:val="clear" w:color="auto" w:fill="EAF1FB"/>
          </w:tcPr>
          <w:p w14:paraId="2495A38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Alert (Level 2)</w:t>
            </w:r>
          </w:p>
        </w:tc>
        <w:tc>
          <w:tcPr>
            <w:tcW w:w="4535" w:type="dxa"/>
            <w:shd w:val="clear" w:color="auto" w:fill="EAF1FB"/>
          </w:tcPr>
          <w:p w14:paraId="1BAE351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Likely/severe bleaching</w:t>
            </w:r>
          </w:p>
        </w:tc>
      </w:tr>
    </w:tbl>
    <w:p w14:paraId="27A1D82A" w14:textId="2DD3C5D7" w:rsidR="00293AAA" w:rsidRPr="00CC4678" w:rsidRDefault="00293AAA">
      <w:pPr>
        <w:jc w:val="center"/>
        <w:rPr>
          <w:rFonts w:ascii="Arial" w:hAnsi="Arial" w:cs="Arial"/>
        </w:rPr>
      </w:pPr>
    </w:p>
    <w:p w14:paraId="06EE8486" w14:textId="77777777" w:rsidR="00293AAA" w:rsidRPr="00CC4678" w:rsidRDefault="00000000">
      <w:pPr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606060"/>
          <w:sz w:val="18"/>
        </w:rPr>
        <w:t>Figure 8. DHW-to-risk mapping. Risk score increases from Safe (green) through Watch (amber) to Alert (red) as accumulated heat stress rises.</w:t>
      </w:r>
    </w:p>
    <w:p w14:paraId="075EC42D" w14:textId="50C230EC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DHW is particularly important because a single warm day is less harmful than sustained warmth over weeks. A reef can recover from a brief temperature spike but not from weeks of elevated heat</w:t>
      </w:r>
      <w:r w:rsidR="00013E05">
        <w:rPr>
          <w:rFonts w:ascii="Arial" w:hAnsi="Arial" w:cs="Arial"/>
        </w:rPr>
        <w:t>,</w:t>
      </w:r>
      <w:r w:rsidRPr="00CC4678">
        <w:rPr>
          <w:rFonts w:ascii="Arial" w:hAnsi="Arial" w:cs="Arial"/>
        </w:rPr>
        <w:t xml:space="preserve"> this is exactly what DHW captures.</w:t>
      </w:r>
    </w:p>
    <w:p w14:paraId="5998AE5D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51661295" w14:textId="77777777" w:rsidR="00293AAA" w:rsidRPr="00CC4678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6. Full Model Comparison</w:t>
      </w:r>
    </w:p>
    <w:p w14:paraId="53E3AE14" w14:textId="77777777" w:rsidR="00293AAA" w:rsidRPr="00CC4678" w:rsidRDefault="00000000">
      <w:pPr>
        <w:pStyle w:val="Heading2"/>
        <w:rPr>
          <w:rFonts w:ascii="Arial" w:hAnsi="Arial" w:cs="Arial"/>
        </w:rPr>
      </w:pPr>
      <w:r w:rsidRPr="00CC4678">
        <w:rPr>
          <w:rFonts w:ascii="Arial" w:hAnsi="Arial" w:cs="Arial"/>
        </w:rPr>
        <w:t>6.1  Forecasting Performance (SST MAE °C)</w:t>
      </w:r>
    </w:p>
    <w:p w14:paraId="609A07D6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All models evaluated on the same test set (n=1,680 samples, 5 locations, held-out time period). Lower MAE = better.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1134"/>
        <w:gridCol w:w="1134"/>
        <w:gridCol w:w="1134"/>
        <w:gridCol w:w="2551"/>
      </w:tblGrid>
      <w:tr w:rsidR="00293AAA" w:rsidRPr="00CC4678" w14:paraId="441E4A06" w14:textId="77777777">
        <w:trPr>
          <w:jc w:val="center"/>
        </w:trPr>
        <w:tc>
          <w:tcPr>
            <w:tcW w:w="850" w:type="dxa"/>
            <w:shd w:val="clear" w:color="FFFFFF" w:fill="1F4E79"/>
          </w:tcPr>
          <w:p w14:paraId="102B7D0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Rank</w:t>
            </w:r>
          </w:p>
        </w:tc>
        <w:tc>
          <w:tcPr>
            <w:tcW w:w="2268" w:type="dxa"/>
            <w:shd w:val="clear" w:color="FFFFFF" w:fill="1F4E79"/>
          </w:tcPr>
          <w:p w14:paraId="6F6838A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1134" w:type="dxa"/>
            <w:shd w:val="clear" w:color="FFFFFF" w:fill="1F4E79"/>
          </w:tcPr>
          <w:p w14:paraId="0C533B7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+1 day</w:t>
            </w:r>
          </w:p>
        </w:tc>
        <w:tc>
          <w:tcPr>
            <w:tcW w:w="1134" w:type="dxa"/>
            <w:shd w:val="clear" w:color="FFFFFF" w:fill="1F4E79"/>
          </w:tcPr>
          <w:p w14:paraId="701CE60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+3 days</w:t>
            </w:r>
          </w:p>
        </w:tc>
        <w:tc>
          <w:tcPr>
            <w:tcW w:w="1134" w:type="dxa"/>
            <w:shd w:val="clear" w:color="FFFFFF" w:fill="1F4E79"/>
          </w:tcPr>
          <w:p w14:paraId="1FB14AF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+7 days</w:t>
            </w:r>
          </w:p>
        </w:tc>
        <w:tc>
          <w:tcPr>
            <w:tcW w:w="2551" w:type="dxa"/>
            <w:shd w:val="clear" w:color="FFFFFF" w:fill="1F4E79"/>
          </w:tcPr>
          <w:p w14:paraId="6F950CF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Beats Persistence</w:t>
            </w:r>
            <w:r w:rsidRPr="00CC4678">
              <w:rPr>
                <w:rFonts w:ascii="Arial" w:hAnsi="Arial" w:cs="Arial"/>
                <w:b/>
                <w:color w:val="FFFFFF"/>
              </w:rPr>
              <w:br/>
              <w:t>(3–7d)?</w:t>
            </w:r>
          </w:p>
        </w:tc>
      </w:tr>
      <w:tr w:rsidR="00293AAA" w:rsidRPr="00CC4678" w14:paraId="51AAF1AE" w14:textId="77777777">
        <w:trPr>
          <w:jc w:val="center"/>
        </w:trPr>
        <w:tc>
          <w:tcPr>
            <w:tcW w:w="850" w:type="dxa"/>
            <w:shd w:val="clear" w:color="auto" w:fill="EAF1FB"/>
          </w:tcPr>
          <w:p w14:paraId="590AA55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 xml:space="preserve">1 </w:t>
            </w:r>
            <w:r w:rsidRPr="00CC4678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2268" w:type="dxa"/>
            <w:shd w:val="clear" w:color="auto" w:fill="EAF1FB"/>
          </w:tcPr>
          <w:p w14:paraId="0874E5C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 (60d)</w:t>
            </w:r>
          </w:p>
        </w:tc>
        <w:tc>
          <w:tcPr>
            <w:tcW w:w="1134" w:type="dxa"/>
            <w:shd w:val="clear" w:color="auto" w:fill="EAF1FB"/>
          </w:tcPr>
          <w:p w14:paraId="07A0A6F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0.154</w:t>
            </w:r>
          </w:p>
        </w:tc>
        <w:tc>
          <w:tcPr>
            <w:tcW w:w="1134" w:type="dxa"/>
            <w:shd w:val="clear" w:color="auto" w:fill="EAF1FB"/>
          </w:tcPr>
          <w:p w14:paraId="3933169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0.228</w:t>
            </w:r>
          </w:p>
        </w:tc>
        <w:tc>
          <w:tcPr>
            <w:tcW w:w="1134" w:type="dxa"/>
            <w:shd w:val="clear" w:color="auto" w:fill="EAF1FB"/>
          </w:tcPr>
          <w:p w14:paraId="77F79C0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0.294</w:t>
            </w:r>
          </w:p>
        </w:tc>
        <w:tc>
          <w:tcPr>
            <w:tcW w:w="2551" w:type="dxa"/>
            <w:shd w:val="clear" w:color="auto" w:fill="EAF1FB"/>
          </w:tcPr>
          <w:p w14:paraId="71291F8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Yes</w:t>
            </w:r>
          </w:p>
        </w:tc>
      </w:tr>
      <w:tr w:rsidR="00293AAA" w:rsidRPr="00CC4678" w14:paraId="1BAC85FD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26067B4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shd w:val="clear" w:color="auto" w:fill="FFFFFF"/>
          </w:tcPr>
          <w:p w14:paraId="61B3145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CNN–ANN–LSTM</w:t>
            </w:r>
          </w:p>
        </w:tc>
        <w:tc>
          <w:tcPr>
            <w:tcW w:w="1134" w:type="dxa"/>
            <w:shd w:val="clear" w:color="auto" w:fill="FFFFFF"/>
          </w:tcPr>
          <w:p w14:paraId="2E1F985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0.161</w:t>
            </w:r>
          </w:p>
        </w:tc>
        <w:tc>
          <w:tcPr>
            <w:tcW w:w="1134" w:type="dxa"/>
            <w:shd w:val="clear" w:color="auto" w:fill="FFFFFF"/>
          </w:tcPr>
          <w:p w14:paraId="0D23C91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0.236</w:t>
            </w:r>
          </w:p>
        </w:tc>
        <w:tc>
          <w:tcPr>
            <w:tcW w:w="1134" w:type="dxa"/>
            <w:shd w:val="clear" w:color="auto" w:fill="FFFFFF"/>
          </w:tcPr>
          <w:p w14:paraId="30E6A43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0.305</w:t>
            </w:r>
          </w:p>
        </w:tc>
        <w:tc>
          <w:tcPr>
            <w:tcW w:w="2551" w:type="dxa"/>
            <w:shd w:val="clear" w:color="auto" w:fill="FFFFFF"/>
          </w:tcPr>
          <w:p w14:paraId="1B36AD8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Yes</w:t>
            </w:r>
          </w:p>
        </w:tc>
      </w:tr>
      <w:tr w:rsidR="00293AAA" w:rsidRPr="00CC4678" w14:paraId="0A332125" w14:textId="77777777">
        <w:trPr>
          <w:jc w:val="center"/>
        </w:trPr>
        <w:tc>
          <w:tcPr>
            <w:tcW w:w="850" w:type="dxa"/>
            <w:shd w:val="clear" w:color="auto" w:fill="EAF1FB"/>
          </w:tcPr>
          <w:p w14:paraId="449D023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shd w:val="clear" w:color="auto" w:fill="EAF1FB"/>
          </w:tcPr>
          <w:p w14:paraId="566BDB5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Persistence</w:t>
            </w:r>
          </w:p>
        </w:tc>
        <w:tc>
          <w:tcPr>
            <w:tcW w:w="1134" w:type="dxa"/>
            <w:shd w:val="clear" w:color="auto" w:fill="EAF1FB"/>
          </w:tcPr>
          <w:p w14:paraId="02CB6CA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0.156</w:t>
            </w:r>
          </w:p>
        </w:tc>
        <w:tc>
          <w:tcPr>
            <w:tcW w:w="1134" w:type="dxa"/>
            <w:shd w:val="clear" w:color="auto" w:fill="EAF1FB"/>
          </w:tcPr>
          <w:p w14:paraId="5113414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0.240</w:t>
            </w:r>
          </w:p>
        </w:tc>
        <w:tc>
          <w:tcPr>
            <w:tcW w:w="1134" w:type="dxa"/>
            <w:shd w:val="clear" w:color="auto" w:fill="EAF1FB"/>
          </w:tcPr>
          <w:p w14:paraId="6ABBB34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0.320</w:t>
            </w:r>
          </w:p>
        </w:tc>
        <w:tc>
          <w:tcPr>
            <w:tcW w:w="2551" w:type="dxa"/>
            <w:shd w:val="clear" w:color="auto" w:fill="EAF1FB"/>
          </w:tcPr>
          <w:p w14:paraId="3DDAB3D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Baseline</w:t>
            </w:r>
          </w:p>
        </w:tc>
      </w:tr>
      <w:tr w:rsidR="00293AAA" w:rsidRPr="00CC4678" w14:paraId="3C5FE245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68B459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shd w:val="clear" w:color="auto" w:fill="FFFFFF"/>
          </w:tcPr>
          <w:p w14:paraId="07F9475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Forecast Head (6-in)</w:t>
            </w:r>
          </w:p>
        </w:tc>
        <w:tc>
          <w:tcPr>
            <w:tcW w:w="1134" w:type="dxa"/>
            <w:shd w:val="clear" w:color="auto" w:fill="FFFFFF"/>
          </w:tcPr>
          <w:p w14:paraId="0133734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0.202</w:t>
            </w:r>
          </w:p>
        </w:tc>
        <w:tc>
          <w:tcPr>
            <w:tcW w:w="1134" w:type="dxa"/>
            <w:shd w:val="clear" w:color="auto" w:fill="FFFFFF"/>
          </w:tcPr>
          <w:p w14:paraId="2DDA695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0.284</w:t>
            </w:r>
          </w:p>
        </w:tc>
        <w:tc>
          <w:tcPr>
            <w:tcW w:w="1134" w:type="dxa"/>
            <w:shd w:val="clear" w:color="auto" w:fill="FFFFFF"/>
          </w:tcPr>
          <w:p w14:paraId="2F084D2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0.364</w:t>
            </w:r>
          </w:p>
        </w:tc>
        <w:tc>
          <w:tcPr>
            <w:tcW w:w="2551" w:type="dxa"/>
            <w:shd w:val="clear" w:color="auto" w:fill="FFFFFF"/>
          </w:tcPr>
          <w:p w14:paraId="6C84C3F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</w:t>
            </w:r>
          </w:p>
        </w:tc>
      </w:tr>
      <w:tr w:rsidR="00293AAA" w:rsidRPr="00CC4678" w14:paraId="4A05BE56" w14:textId="77777777">
        <w:trPr>
          <w:jc w:val="center"/>
        </w:trPr>
        <w:tc>
          <w:tcPr>
            <w:tcW w:w="850" w:type="dxa"/>
            <w:shd w:val="clear" w:color="auto" w:fill="EAF1FB"/>
          </w:tcPr>
          <w:p w14:paraId="45783E0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shd w:val="clear" w:color="auto" w:fill="EAF1FB"/>
          </w:tcPr>
          <w:p w14:paraId="30F00E3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 + Bias</w:t>
            </w:r>
          </w:p>
        </w:tc>
        <w:tc>
          <w:tcPr>
            <w:tcW w:w="1134" w:type="dxa"/>
            <w:shd w:val="clear" w:color="auto" w:fill="EAF1FB"/>
          </w:tcPr>
          <w:p w14:paraId="045D7FD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0.209</w:t>
            </w:r>
          </w:p>
        </w:tc>
        <w:tc>
          <w:tcPr>
            <w:tcW w:w="1134" w:type="dxa"/>
            <w:shd w:val="clear" w:color="auto" w:fill="EAF1FB"/>
          </w:tcPr>
          <w:p w14:paraId="11FE0F4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0.260</w:t>
            </w:r>
          </w:p>
        </w:tc>
        <w:tc>
          <w:tcPr>
            <w:tcW w:w="1134" w:type="dxa"/>
            <w:shd w:val="clear" w:color="auto" w:fill="EAF1FB"/>
          </w:tcPr>
          <w:p w14:paraId="5A9C1AA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0.328</w:t>
            </w:r>
          </w:p>
        </w:tc>
        <w:tc>
          <w:tcPr>
            <w:tcW w:w="2551" w:type="dxa"/>
            <w:shd w:val="clear" w:color="auto" w:fill="EAF1FB"/>
          </w:tcPr>
          <w:p w14:paraId="31B6B9E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No</w:t>
            </w:r>
          </w:p>
        </w:tc>
      </w:tr>
    </w:tbl>
    <w:p w14:paraId="3BDAAB81" w14:textId="77777777" w:rsidR="00013E05" w:rsidRDefault="00013E05">
      <w:pPr>
        <w:pStyle w:val="Heading2"/>
        <w:rPr>
          <w:rFonts w:ascii="Arial" w:hAnsi="Arial" w:cs="Arial"/>
        </w:rPr>
      </w:pPr>
    </w:p>
    <w:p w14:paraId="5963BBA9" w14:textId="44DBB5CF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6.2  Spatial</w:t>
      </w:r>
      <w:proofErr w:type="gramEnd"/>
      <w:r w:rsidRPr="00CC4678">
        <w:rPr>
          <w:rFonts w:ascii="Arial" w:hAnsi="Arial" w:cs="Arial"/>
        </w:rPr>
        <w:t xml:space="preserve"> Interpolation Performance (PINN)</w:t>
      </w:r>
    </w:p>
    <w:p w14:paraId="62233B1A" w14:textId="77777777" w:rsidR="00293AAA" w:rsidRPr="00CC4678" w:rsidRDefault="00000000">
      <w:pPr>
        <w:spacing w:after="120"/>
        <w:rPr>
          <w:rFonts w:ascii="Arial" w:hAnsi="Arial" w:cs="Arial"/>
        </w:rPr>
      </w:pPr>
      <w:r w:rsidRPr="00CC4678">
        <w:rPr>
          <w:rFonts w:ascii="Arial" w:hAnsi="Arial" w:cs="Arial"/>
        </w:rPr>
        <w:t>The PINN is evaluated separately as a spatial model — its role is to fill temperature values between sensor locations, not to forecast future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417"/>
        <w:gridCol w:w="3402"/>
      </w:tblGrid>
      <w:tr w:rsidR="00293AAA" w:rsidRPr="00CC4678" w14:paraId="603B3FE5" w14:textId="77777777">
        <w:trPr>
          <w:jc w:val="center"/>
        </w:trPr>
        <w:tc>
          <w:tcPr>
            <w:tcW w:w="2835" w:type="dxa"/>
            <w:shd w:val="clear" w:color="FFFFFF" w:fill="1F4E79"/>
          </w:tcPr>
          <w:p w14:paraId="7C9F462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Split</w:t>
            </w:r>
          </w:p>
        </w:tc>
        <w:tc>
          <w:tcPr>
            <w:tcW w:w="1417" w:type="dxa"/>
            <w:shd w:val="clear" w:color="FFFFFF" w:fill="1F4E79"/>
          </w:tcPr>
          <w:p w14:paraId="05546EF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MAE (°C)</w:t>
            </w:r>
          </w:p>
        </w:tc>
        <w:tc>
          <w:tcPr>
            <w:tcW w:w="1417" w:type="dxa"/>
            <w:shd w:val="clear" w:color="FFFFFF" w:fill="1F4E79"/>
          </w:tcPr>
          <w:p w14:paraId="1330BC6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RMSE (°C)</w:t>
            </w:r>
          </w:p>
        </w:tc>
        <w:tc>
          <w:tcPr>
            <w:tcW w:w="3402" w:type="dxa"/>
            <w:shd w:val="clear" w:color="FFFFFF" w:fill="1F4E79"/>
          </w:tcPr>
          <w:p w14:paraId="4FB7FB9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Notes</w:t>
            </w:r>
          </w:p>
        </w:tc>
      </w:tr>
      <w:tr w:rsidR="00293AAA" w:rsidRPr="00CC4678" w14:paraId="7A29BEE5" w14:textId="77777777">
        <w:trPr>
          <w:jc w:val="center"/>
        </w:trPr>
        <w:tc>
          <w:tcPr>
            <w:tcW w:w="2835" w:type="dxa"/>
            <w:shd w:val="clear" w:color="auto" w:fill="EAF1FB"/>
          </w:tcPr>
          <w:p w14:paraId="5C0F19F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Validation (time hold-out)</w:t>
            </w:r>
          </w:p>
        </w:tc>
        <w:tc>
          <w:tcPr>
            <w:tcW w:w="1417" w:type="dxa"/>
            <w:shd w:val="clear" w:color="auto" w:fill="EAF1FB"/>
          </w:tcPr>
          <w:p w14:paraId="4A63260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0.73</w:t>
            </w:r>
          </w:p>
        </w:tc>
        <w:tc>
          <w:tcPr>
            <w:tcW w:w="1417" w:type="dxa"/>
            <w:shd w:val="clear" w:color="auto" w:fill="EAF1FB"/>
          </w:tcPr>
          <w:p w14:paraId="58B63DC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0.93</w:t>
            </w:r>
          </w:p>
        </w:tc>
        <w:tc>
          <w:tcPr>
            <w:tcW w:w="3402" w:type="dxa"/>
            <w:shd w:val="clear" w:color="auto" w:fill="EAF1FB"/>
          </w:tcPr>
          <w:p w14:paraId="626C91F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In-period reconstruction</w:t>
            </w:r>
          </w:p>
        </w:tc>
      </w:tr>
      <w:tr w:rsidR="00293AAA" w:rsidRPr="00CC4678" w14:paraId="42F549F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E8D608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Test (newest years)</w:t>
            </w:r>
          </w:p>
        </w:tc>
        <w:tc>
          <w:tcPr>
            <w:tcW w:w="1417" w:type="dxa"/>
            <w:shd w:val="clear" w:color="auto" w:fill="FFFFFF"/>
          </w:tcPr>
          <w:p w14:paraId="00BD3FA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0.93</w:t>
            </w:r>
          </w:p>
        </w:tc>
        <w:tc>
          <w:tcPr>
            <w:tcW w:w="1417" w:type="dxa"/>
            <w:shd w:val="clear" w:color="auto" w:fill="FFFFFF"/>
          </w:tcPr>
          <w:p w14:paraId="774012B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1.17</w:t>
            </w:r>
          </w:p>
        </w:tc>
        <w:tc>
          <w:tcPr>
            <w:tcW w:w="3402" w:type="dxa"/>
            <w:shd w:val="clear" w:color="auto" w:fill="FFFFFF"/>
          </w:tcPr>
          <w:p w14:paraId="701A7B3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Warm bias ~+0.55°C</w:t>
            </w:r>
          </w:p>
        </w:tc>
      </w:tr>
      <w:tr w:rsidR="00293AAA" w:rsidRPr="00CC4678" w14:paraId="2AC4AAA9" w14:textId="77777777">
        <w:trPr>
          <w:jc w:val="center"/>
        </w:trPr>
        <w:tc>
          <w:tcPr>
            <w:tcW w:w="2835" w:type="dxa"/>
            <w:shd w:val="clear" w:color="auto" w:fill="EAF1FB"/>
          </w:tcPr>
          <w:p w14:paraId="57244F7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Location hold-out</w:t>
            </w:r>
            <w:r w:rsidRPr="00CC4678">
              <w:rPr>
                <w:rFonts w:ascii="Arial" w:hAnsi="Arial" w:cs="Arial"/>
              </w:rPr>
              <w:br/>
              <w:t>(Trincomalee)</w:t>
            </w:r>
          </w:p>
        </w:tc>
        <w:tc>
          <w:tcPr>
            <w:tcW w:w="1417" w:type="dxa"/>
            <w:shd w:val="clear" w:color="auto" w:fill="EAF1FB"/>
          </w:tcPr>
          <w:p w14:paraId="270A73C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0.75</w:t>
            </w:r>
          </w:p>
        </w:tc>
        <w:tc>
          <w:tcPr>
            <w:tcW w:w="1417" w:type="dxa"/>
            <w:shd w:val="clear" w:color="auto" w:fill="EAF1FB"/>
          </w:tcPr>
          <w:p w14:paraId="5708A5C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0.96</w:t>
            </w:r>
          </w:p>
        </w:tc>
        <w:tc>
          <w:tcPr>
            <w:tcW w:w="3402" w:type="dxa"/>
            <w:shd w:val="clear" w:color="auto" w:fill="EAF1FB"/>
          </w:tcPr>
          <w:p w14:paraId="01CCD99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Good spatial generalisation</w:t>
            </w:r>
          </w:p>
        </w:tc>
      </w:tr>
    </w:tbl>
    <w:p w14:paraId="3E2EDFFF" w14:textId="77777777" w:rsidR="00013E05" w:rsidRDefault="00013E05">
      <w:pPr>
        <w:pStyle w:val="Heading2"/>
        <w:rPr>
          <w:rFonts w:ascii="Arial" w:hAnsi="Arial" w:cs="Arial"/>
        </w:rPr>
      </w:pPr>
    </w:p>
    <w:p w14:paraId="55D3D456" w14:textId="4EF23D84" w:rsidR="00293AAA" w:rsidRPr="00CC4678" w:rsidRDefault="00000000">
      <w:pPr>
        <w:pStyle w:val="Heading2"/>
        <w:rPr>
          <w:rFonts w:ascii="Arial" w:hAnsi="Arial" w:cs="Arial"/>
        </w:rPr>
      </w:pPr>
      <w:proofErr w:type="gramStart"/>
      <w:r w:rsidRPr="00CC4678">
        <w:rPr>
          <w:rFonts w:ascii="Arial" w:hAnsi="Arial" w:cs="Arial"/>
        </w:rPr>
        <w:t>6.3  Architecture</w:t>
      </w:r>
      <w:proofErr w:type="gramEnd"/>
      <w:r w:rsidRPr="00CC4678">
        <w:rPr>
          <w:rFonts w:ascii="Arial" w:hAnsi="Arial" w:cs="Arial"/>
        </w:rPr>
        <w:t xml:space="preserve"> Cheat-Sheet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684"/>
        <w:gridCol w:w="2824"/>
        <w:gridCol w:w="1951"/>
        <w:gridCol w:w="1140"/>
      </w:tblGrid>
      <w:tr w:rsidR="00293AAA" w:rsidRPr="00CC4678" w14:paraId="129AE9EF" w14:textId="77777777">
        <w:trPr>
          <w:jc w:val="center"/>
        </w:trPr>
        <w:tc>
          <w:tcPr>
            <w:tcW w:w="1701" w:type="dxa"/>
            <w:shd w:val="clear" w:color="FFFFFF" w:fill="1F4E79"/>
          </w:tcPr>
          <w:p w14:paraId="3A85C7E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1701" w:type="dxa"/>
            <w:shd w:val="clear" w:color="FFFFFF" w:fill="1F4E79"/>
          </w:tcPr>
          <w:p w14:paraId="3952A88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Input</w:t>
            </w:r>
          </w:p>
        </w:tc>
        <w:tc>
          <w:tcPr>
            <w:tcW w:w="2835" w:type="dxa"/>
            <w:shd w:val="clear" w:color="FFFFFF" w:fill="1F4E79"/>
          </w:tcPr>
          <w:p w14:paraId="33184B6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Core</w:t>
            </w:r>
          </w:p>
        </w:tc>
        <w:tc>
          <w:tcPr>
            <w:tcW w:w="1984" w:type="dxa"/>
            <w:shd w:val="clear" w:color="FFFFFF" w:fill="1F4E79"/>
          </w:tcPr>
          <w:p w14:paraId="4611EB7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Output</w:t>
            </w:r>
          </w:p>
        </w:tc>
        <w:tc>
          <w:tcPr>
            <w:tcW w:w="850" w:type="dxa"/>
            <w:shd w:val="clear" w:color="FFFFFF" w:fill="1F4E79"/>
          </w:tcPr>
          <w:p w14:paraId="3882F26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~Params</w:t>
            </w:r>
          </w:p>
        </w:tc>
      </w:tr>
      <w:tr w:rsidR="00293AAA" w:rsidRPr="00CC4678" w14:paraId="27728221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5C0D415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</w:t>
            </w:r>
          </w:p>
        </w:tc>
        <w:tc>
          <w:tcPr>
            <w:tcW w:w="1701" w:type="dxa"/>
            <w:shd w:val="clear" w:color="auto" w:fill="EAF1FB"/>
          </w:tcPr>
          <w:p w14:paraId="0390F72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(lat, lon, t)</w:t>
            </w:r>
          </w:p>
        </w:tc>
        <w:tc>
          <w:tcPr>
            <w:tcW w:w="2835" w:type="dxa"/>
            <w:shd w:val="clear" w:color="auto" w:fill="EAF1FB"/>
          </w:tcPr>
          <w:p w14:paraId="6B659A3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MLP 128×2–64×2–32</w:t>
            </w:r>
            <w:r w:rsidRPr="00CC4678">
              <w:rPr>
                <w:rFonts w:ascii="Arial" w:hAnsi="Arial" w:cs="Arial"/>
              </w:rPr>
              <w:br/>
              <w:t>+ PDE loss</w:t>
            </w:r>
          </w:p>
        </w:tc>
        <w:tc>
          <w:tcPr>
            <w:tcW w:w="1984" w:type="dxa"/>
            <w:shd w:val="clear" w:color="auto" w:fill="EAF1FB"/>
          </w:tcPr>
          <w:p w14:paraId="33DAC33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SST (1d)</w:t>
            </w:r>
          </w:p>
        </w:tc>
        <w:tc>
          <w:tcPr>
            <w:tcW w:w="850" w:type="dxa"/>
            <w:shd w:val="clear" w:color="auto" w:fill="EAF1FB"/>
          </w:tcPr>
          <w:p w14:paraId="6A7F0F1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33k</w:t>
            </w:r>
          </w:p>
        </w:tc>
      </w:tr>
      <w:tr w:rsidR="00293AAA" w:rsidRPr="00CC4678" w14:paraId="1DE336A7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EF6FC3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Forecast Head</w:t>
            </w:r>
          </w:p>
        </w:tc>
        <w:tc>
          <w:tcPr>
            <w:tcW w:w="1701" w:type="dxa"/>
            <w:shd w:val="clear" w:color="auto" w:fill="FFFFFF"/>
          </w:tcPr>
          <w:p w14:paraId="1437783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 snapshot features</w:t>
            </w:r>
          </w:p>
        </w:tc>
        <w:tc>
          <w:tcPr>
            <w:tcW w:w="2835" w:type="dxa"/>
            <w:shd w:val="clear" w:color="auto" w:fill="FFFFFF"/>
          </w:tcPr>
          <w:p w14:paraId="2F0CB27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Same MLP, MSE loss</w:t>
            </w:r>
          </w:p>
        </w:tc>
        <w:tc>
          <w:tcPr>
            <w:tcW w:w="1984" w:type="dxa"/>
            <w:shd w:val="clear" w:color="auto" w:fill="FFFFFF"/>
          </w:tcPr>
          <w:p w14:paraId="15279E8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SST + DHW (2d)</w:t>
            </w:r>
          </w:p>
        </w:tc>
        <w:tc>
          <w:tcPr>
            <w:tcW w:w="850" w:type="dxa"/>
            <w:shd w:val="clear" w:color="auto" w:fill="FFFFFF"/>
          </w:tcPr>
          <w:p w14:paraId="2BF9815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~33k</w:t>
            </w:r>
          </w:p>
        </w:tc>
      </w:tr>
      <w:tr w:rsidR="00293AAA" w:rsidRPr="00CC4678" w14:paraId="4C971755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30B474E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ANN–LSTM</w:t>
            </w:r>
          </w:p>
        </w:tc>
        <w:tc>
          <w:tcPr>
            <w:tcW w:w="1701" w:type="dxa"/>
            <w:shd w:val="clear" w:color="auto" w:fill="EAF1FB"/>
          </w:tcPr>
          <w:p w14:paraId="15F6237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(60, 2) SST/DHW</w:t>
            </w:r>
          </w:p>
        </w:tc>
        <w:tc>
          <w:tcPr>
            <w:tcW w:w="2835" w:type="dxa"/>
            <w:shd w:val="clear" w:color="auto" w:fill="EAF1FB"/>
          </w:tcPr>
          <w:p w14:paraId="1EBAE8F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TD-Dense→LSTM→Dense</w:t>
            </w:r>
          </w:p>
        </w:tc>
        <w:tc>
          <w:tcPr>
            <w:tcW w:w="1984" w:type="dxa"/>
            <w:shd w:val="clear" w:color="auto" w:fill="EAF1FB"/>
          </w:tcPr>
          <w:p w14:paraId="03872A3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 (3 horizons × 2)</w:t>
            </w:r>
          </w:p>
        </w:tc>
        <w:tc>
          <w:tcPr>
            <w:tcW w:w="850" w:type="dxa"/>
            <w:shd w:val="clear" w:color="auto" w:fill="EAF1FB"/>
          </w:tcPr>
          <w:p w14:paraId="736A359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29k</w:t>
            </w:r>
          </w:p>
        </w:tc>
      </w:tr>
      <w:tr w:rsidR="00293AAA" w:rsidRPr="00CC4678" w14:paraId="0B747F6C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B66EF5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CNN–ANN–LSTM</w:t>
            </w:r>
          </w:p>
        </w:tc>
        <w:tc>
          <w:tcPr>
            <w:tcW w:w="1701" w:type="dxa"/>
            <w:shd w:val="clear" w:color="auto" w:fill="FFFFFF"/>
          </w:tcPr>
          <w:p w14:paraId="16F7F5A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(60, 2) SST/DHW</w:t>
            </w:r>
          </w:p>
        </w:tc>
        <w:tc>
          <w:tcPr>
            <w:tcW w:w="2835" w:type="dxa"/>
            <w:shd w:val="clear" w:color="auto" w:fill="FFFFFF"/>
          </w:tcPr>
          <w:p w14:paraId="4197F1D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Conv1D×2→TD-Dense</w:t>
            </w:r>
            <w:r w:rsidRPr="00CC4678">
              <w:rPr>
                <w:rFonts w:ascii="Arial" w:hAnsi="Arial" w:cs="Arial"/>
              </w:rPr>
              <w:br/>
              <w:t>→LSTM→Dense</w:t>
            </w:r>
          </w:p>
        </w:tc>
        <w:tc>
          <w:tcPr>
            <w:tcW w:w="1984" w:type="dxa"/>
            <w:shd w:val="clear" w:color="auto" w:fill="FFFFFF"/>
          </w:tcPr>
          <w:p w14:paraId="7D25ADB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6 (3 horizons × 2)</w:t>
            </w:r>
          </w:p>
        </w:tc>
        <w:tc>
          <w:tcPr>
            <w:tcW w:w="850" w:type="dxa"/>
            <w:shd w:val="clear" w:color="auto" w:fill="FFFFFF"/>
          </w:tcPr>
          <w:p w14:paraId="2985C21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34k</w:t>
            </w:r>
          </w:p>
        </w:tc>
      </w:tr>
      <w:tr w:rsidR="00293AAA" w:rsidRPr="00CC4678" w14:paraId="2B8380F3" w14:textId="77777777">
        <w:trPr>
          <w:jc w:val="center"/>
        </w:trPr>
        <w:tc>
          <w:tcPr>
            <w:tcW w:w="1701" w:type="dxa"/>
            <w:shd w:val="clear" w:color="auto" w:fill="EAF1FB"/>
          </w:tcPr>
          <w:p w14:paraId="0F48FE2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Persistence</w:t>
            </w:r>
          </w:p>
        </w:tc>
        <w:tc>
          <w:tcPr>
            <w:tcW w:w="1701" w:type="dxa"/>
            <w:shd w:val="clear" w:color="auto" w:fill="EAF1FB"/>
          </w:tcPr>
          <w:p w14:paraId="7E4A95D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Last SST</w:t>
            </w:r>
          </w:p>
        </w:tc>
        <w:tc>
          <w:tcPr>
            <w:tcW w:w="2835" w:type="dxa"/>
            <w:shd w:val="clear" w:color="auto" w:fill="EAF1FB"/>
          </w:tcPr>
          <w:p w14:paraId="0E639FD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Rule-based copy</w:t>
            </w:r>
          </w:p>
        </w:tc>
        <w:tc>
          <w:tcPr>
            <w:tcW w:w="1984" w:type="dxa"/>
            <w:shd w:val="clear" w:color="auto" w:fill="EAF1FB"/>
          </w:tcPr>
          <w:p w14:paraId="1EF6E3A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Same SST</w:t>
            </w:r>
          </w:p>
        </w:tc>
        <w:tc>
          <w:tcPr>
            <w:tcW w:w="850" w:type="dxa"/>
            <w:shd w:val="clear" w:color="auto" w:fill="EAF1FB"/>
          </w:tcPr>
          <w:p w14:paraId="00893A0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</w:t>
            </w:r>
          </w:p>
        </w:tc>
      </w:tr>
      <w:tr w:rsidR="00293AAA" w:rsidRPr="00CC4678" w14:paraId="279F0F0F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6EF6A76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Risk Scorer</w:t>
            </w:r>
          </w:p>
        </w:tc>
        <w:tc>
          <w:tcPr>
            <w:tcW w:w="1701" w:type="dxa"/>
            <w:shd w:val="clear" w:color="auto" w:fill="FFFFFF"/>
          </w:tcPr>
          <w:p w14:paraId="0781A19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T, DHW, baseline</w:t>
            </w:r>
          </w:p>
        </w:tc>
        <w:tc>
          <w:tcPr>
            <w:tcW w:w="2835" w:type="dxa"/>
            <w:shd w:val="clear" w:color="auto" w:fill="FFFFFF"/>
          </w:tcPr>
          <w:p w14:paraId="13217E9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Weighted rules</w:t>
            </w:r>
          </w:p>
        </w:tc>
        <w:tc>
          <w:tcPr>
            <w:tcW w:w="1984" w:type="dxa"/>
            <w:shd w:val="clear" w:color="auto" w:fill="FFFFFF"/>
          </w:tcPr>
          <w:p w14:paraId="0701508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Score 0–1, Level 0–2</w:t>
            </w:r>
          </w:p>
        </w:tc>
        <w:tc>
          <w:tcPr>
            <w:tcW w:w="850" w:type="dxa"/>
            <w:shd w:val="clear" w:color="auto" w:fill="FFFFFF"/>
          </w:tcPr>
          <w:p w14:paraId="587BFCD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</w:t>
            </w:r>
          </w:p>
        </w:tc>
      </w:tr>
    </w:tbl>
    <w:p w14:paraId="1C117536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64CA6C63" w14:textId="77777777" w:rsidR="00293AAA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7. Key Notebooks and Scripts</w:t>
      </w:r>
    </w:p>
    <w:p w14:paraId="05355417" w14:textId="77777777" w:rsidR="00013E05" w:rsidRPr="00013E05" w:rsidRDefault="00013E05" w:rsidP="00013E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4"/>
        <w:gridCol w:w="5354"/>
      </w:tblGrid>
      <w:tr w:rsidR="00293AAA" w:rsidRPr="00CC4678" w14:paraId="3ED67F76" w14:textId="77777777">
        <w:trPr>
          <w:jc w:val="center"/>
        </w:trPr>
        <w:tc>
          <w:tcPr>
            <w:tcW w:w="3402" w:type="dxa"/>
            <w:shd w:val="clear" w:color="FFFFFF" w:fill="1F4E79"/>
          </w:tcPr>
          <w:p w14:paraId="44ACEEA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Notebook / Script</w:t>
            </w:r>
          </w:p>
        </w:tc>
        <w:tc>
          <w:tcPr>
            <w:tcW w:w="5669" w:type="dxa"/>
            <w:shd w:val="clear" w:color="FFFFFF" w:fill="1F4E79"/>
          </w:tcPr>
          <w:p w14:paraId="394C4A9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  <w:b/>
                <w:color w:val="FFFFFF"/>
              </w:rPr>
              <w:t>Purpose</w:t>
            </w:r>
          </w:p>
        </w:tc>
      </w:tr>
      <w:tr w:rsidR="00293AAA" w:rsidRPr="00CC4678" w14:paraId="41CF7929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45E4AE5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01_data_preparation.ipynb</w:t>
            </w:r>
          </w:p>
        </w:tc>
        <w:tc>
          <w:tcPr>
            <w:tcW w:w="5669" w:type="dxa"/>
            <w:shd w:val="clear" w:color="auto" w:fill="EAF1FB"/>
          </w:tcPr>
          <w:p w14:paraId="7100ABE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Simulate triangle sensor data from SST with noise</w:t>
            </w:r>
          </w:p>
        </w:tc>
      </w:tr>
      <w:tr w:rsidR="00293AAA" w:rsidRPr="00CC4678" w14:paraId="1028FD4D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F67F53B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02_pinn_model.ipynb</w:t>
            </w:r>
          </w:p>
        </w:tc>
        <w:tc>
          <w:tcPr>
            <w:tcW w:w="5669" w:type="dxa"/>
            <w:shd w:val="clear" w:color="auto" w:fill="FFFFFF"/>
          </w:tcPr>
          <w:p w14:paraId="6237C26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Train the PINN spatial model</w:t>
            </w:r>
          </w:p>
        </w:tc>
      </w:tr>
      <w:tr w:rsidR="00293AAA" w:rsidRPr="00CC4678" w14:paraId="455BE42E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0F8A2255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03_visualization.ipynb</w:t>
            </w:r>
          </w:p>
        </w:tc>
        <w:tc>
          <w:tcPr>
            <w:tcW w:w="5669" w:type="dxa"/>
            <w:shd w:val="clear" w:color="auto" w:fill="EAF1FB"/>
          </w:tcPr>
          <w:p w14:paraId="4153C29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Generate spatial heatmaps and risk maps</w:t>
            </w:r>
          </w:p>
        </w:tc>
      </w:tr>
      <w:tr w:rsidR="00293AAA" w:rsidRPr="00CC4678" w14:paraId="7BAFA19D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714D98B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04_real_spatial_data.ipynb</w:t>
            </w:r>
          </w:p>
        </w:tc>
        <w:tc>
          <w:tcPr>
            <w:tcW w:w="5669" w:type="dxa"/>
            <w:shd w:val="clear" w:color="auto" w:fill="FFFFFF"/>
          </w:tcPr>
          <w:p w14:paraId="48E7B24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Load real multi-site satellite data with hold-outs</w:t>
            </w:r>
          </w:p>
        </w:tc>
      </w:tr>
      <w:tr w:rsidR="00293AAA" w:rsidRPr="00CC4678" w14:paraId="53695B9C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1BD7F0F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05_estimate_advection.ipynb</w:t>
            </w:r>
          </w:p>
        </w:tc>
        <w:tc>
          <w:tcPr>
            <w:tcW w:w="5669" w:type="dxa"/>
            <w:shd w:val="clear" w:color="auto" w:fill="EAF1FB"/>
          </w:tcPr>
          <w:p w14:paraId="4644AB3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Estimate ocean current u, v from SST gradients</w:t>
            </w:r>
          </w:p>
        </w:tc>
      </w:tr>
      <w:tr w:rsidR="00293AAA" w:rsidRPr="00CC4678" w14:paraId="04833144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0BEC4877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06_evaluation.ipynb</w:t>
            </w:r>
          </w:p>
        </w:tc>
        <w:tc>
          <w:tcPr>
            <w:tcW w:w="5669" w:type="dxa"/>
            <w:shd w:val="clear" w:color="auto" w:fill="FFFFFF"/>
          </w:tcPr>
          <w:p w14:paraId="02A4BA1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Full hold-out and forecast skill evaluation</w:t>
            </w:r>
          </w:p>
        </w:tc>
      </w:tr>
      <w:tr w:rsidR="00293AAA" w:rsidRPr="00CC4678" w14:paraId="34FCAAE1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3805A053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07_improve_forecasts.ipynb</w:t>
            </w:r>
          </w:p>
        </w:tc>
        <w:tc>
          <w:tcPr>
            <w:tcW w:w="5669" w:type="dxa"/>
            <w:shd w:val="clear" w:color="auto" w:fill="EAF1FB"/>
          </w:tcPr>
          <w:p w14:paraId="4AE4577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Bias correction, recalibration, 6-input head</w:t>
            </w:r>
          </w:p>
        </w:tc>
      </w:tr>
      <w:tr w:rsidR="00293AAA" w:rsidRPr="00CC4678" w14:paraId="02F383EE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5C343F1F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08_tune_physics.ipynb</w:t>
            </w:r>
          </w:p>
        </w:tc>
        <w:tc>
          <w:tcPr>
            <w:tcW w:w="5669" w:type="dxa"/>
            <w:shd w:val="clear" w:color="auto" w:fill="FFFFFF"/>
          </w:tcPr>
          <w:p w14:paraId="5B6669B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Sweep physics weight λ to find optimal value</w:t>
            </w:r>
          </w:p>
        </w:tc>
      </w:tr>
      <w:tr w:rsidR="00293AAA" w:rsidRPr="00CC4678" w14:paraId="54B8C290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5318F62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09_lstm_sequence_forecast.ipynb</w:t>
            </w:r>
          </w:p>
        </w:tc>
        <w:tc>
          <w:tcPr>
            <w:tcW w:w="5669" w:type="dxa"/>
            <w:shd w:val="clear" w:color="auto" w:fill="EAF1FB"/>
          </w:tcPr>
          <w:p w14:paraId="7FA76AC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Train ANN–LSTM and CNN–ANN–LSTM; compare all models</w:t>
            </w:r>
          </w:p>
        </w:tc>
      </w:tr>
      <w:tr w:rsidR="00293AAA" w:rsidRPr="00CC4678" w14:paraId="055F53F3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4F0CFFD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10_lookback_ablation.ipynb</w:t>
            </w:r>
          </w:p>
        </w:tc>
        <w:tc>
          <w:tcPr>
            <w:tcW w:w="5669" w:type="dxa"/>
            <w:shd w:val="clear" w:color="auto" w:fill="FFFFFF"/>
          </w:tcPr>
          <w:p w14:paraId="40BF48F9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History length ablation: 7, 14, 30, 60, 90 days</w:t>
            </w:r>
          </w:p>
        </w:tc>
      </w:tr>
      <w:tr w:rsidR="00293AAA" w:rsidRPr="00CC4678" w14:paraId="16881B8C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35243C70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11_deploy_ann_lstm_forecaster.ipynb</w:t>
            </w:r>
          </w:p>
        </w:tc>
        <w:tc>
          <w:tcPr>
            <w:tcW w:w="5669" w:type="dxa"/>
            <w:shd w:val="clear" w:color="auto" w:fill="EAF1FB"/>
          </w:tcPr>
          <w:p w14:paraId="4A2F602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Operational deployment: load model, forecast, risk alert</w:t>
            </w:r>
          </w:p>
        </w:tc>
      </w:tr>
      <w:tr w:rsidR="00293AAA" w:rsidRPr="00CC4678" w14:paraId="0A445512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7E9594DC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pinn_physics.py</w:t>
            </w:r>
          </w:p>
        </w:tc>
        <w:tc>
          <w:tcPr>
            <w:tcW w:w="5669" w:type="dxa"/>
            <w:shd w:val="clear" w:color="auto" w:fill="FFFFFF"/>
          </w:tcPr>
          <w:p w14:paraId="4B7CB54E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 model class, PDE residual, GradientTape training step</w:t>
            </w:r>
          </w:p>
        </w:tc>
      </w:tr>
      <w:tr w:rsidR="00293AAA" w:rsidRPr="00CC4678" w14:paraId="29AE3652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7A803DF2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prepare_data.py</w:t>
            </w:r>
          </w:p>
        </w:tc>
        <w:tc>
          <w:tcPr>
            <w:tcW w:w="5669" w:type="dxa"/>
            <w:shd w:val="clear" w:color="auto" w:fill="EAF1FB"/>
          </w:tcPr>
          <w:p w14:paraId="24D565C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Data loading, scaling, time+location split, .npy export</w:t>
            </w:r>
          </w:p>
        </w:tc>
      </w:tr>
      <w:tr w:rsidR="00293AAA" w:rsidRPr="00CC4678" w14:paraId="0DF3543C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1B66B60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estimate_advection.py</w:t>
            </w:r>
          </w:p>
        </w:tc>
        <w:tc>
          <w:tcPr>
            <w:tcW w:w="5669" w:type="dxa"/>
            <w:shd w:val="clear" w:color="auto" w:fill="FFFFFF"/>
          </w:tcPr>
          <w:p w14:paraId="4E618334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Least-squares u,v estimation from multi-site SST</w:t>
            </w:r>
          </w:p>
        </w:tc>
      </w:tr>
      <w:tr w:rsidR="00293AAA" w:rsidRPr="00CC4678" w14:paraId="5832F08E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4AF33C5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validate_forecast.py</w:t>
            </w:r>
          </w:p>
        </w:tc>
        <w:tc>
          <w:tcPr>
            <w:tcW w:w="5669" w:type="dxa"/>
            <w:shd w:val="clear" w:color="auto" w:fill="EAF1FB"/>
          </w:tcPr>
          <w:p w14:paraId="705DC3F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Forecast skill evaluation vs persistence/climatology baselines</w:t>
            </w:r>
          </w:p>
        </w:tc>
      </w:tr>
      <w:tr w:rsidR="00293AAA" w:rsidRPr="00CC4678" w14:paraId="5B0AA9E7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3543691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recalibrate.py</w:t>
            </w:r>
          </w:p>
        </w:tc>
        <w:tc>
          <w:tcPr>
            <w:tcW w:w="5669" w:type="dxa"/>
            <w:shd w:val="clear" w:color="auto" w:fill="FFFFFF"/>
          </w:tcPr>
          <w:p w14:paraId="7623EB66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Rolling recalibration offsets from validation residuals</w:t>
            </w:r>
          </w:p>
        </w:tc>
      </w:tr>
      <w:tr w:rsidR="00293AAA" w:rsidRPr="00CC4678" w14:paraId="6E11633D" w14:textId="77777777">
        <w:trPr>
          <w:jc w:val="center"/>
        </w:trPr>
        <w:tc>
          <w:tcPr>
            <w:tcW w:w="3402" w:type="dxa"/>
            <w:shd w:val="clear" w:color="auto" w:fill="EAF1FB"/>
          </w:tcPr>
          <w:p w14:paraId="4324FAE1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forecaster.py</w:t>
            </w:r>
          </w:p>
        </w:tc>
        <w:tc>
          <w:tcPr>
            <w:tcW w:w="5669" w:type="dxa"/>
            <w:shd w:val="clear" w:color="auto" w:fill="EAF1FB"/>
          </w:tcPr>
          <w:p w14:paraId="7CB95C28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PINNForecaster class with bias correction and risk output</w:t>
            </w:r>
          </w:p>
        </w:tc>
      </w:tr>
      <w:tr w:rsidR="00293AAA" w:rsidRPr="00CC4678" w14:paraId="055526C3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2C190CFA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utils.py</w:t>
            </w:r>
          </w:p>
        </w:tc>
        <w:tc>
          <w:tcPr>
            <w:tcW w:w="5669" w:type="dxa"/>
            <w:shd w:val="clear" w:color="auto" w:fill="FFFFFF"/>
          </w:tcPr>
          <w:p w14:paraId="5813A95D" w14:textId="77777777" w:rsidR="00293AAA" w:rsidRPr="00CC4678" w:rsidRDefault="00000000">
            <w:pPr>
              <w:jc w:val="center"/>
              <w:rPr>
                <w:rFonts w:ascii="Arial" w:hAnsi="Arial" w:cs="Arial"/>
              </w:rPr>
            </w:pPr>
            <w:r w:rsidRPr="00CC4678">
              <w:rPr>
                <w:rFonts w:ascii="Arial" w:hAnsi="Arial" w:cs="Arial"/>
              </w:rPr>
              <w:t>DHW-aware bleaching risk calculation helper</w:t>
            </w:r>
          </w:p>
        </w:tc>
      </w:tr>
    </w:tbl>
    <w:p w14:paraId="2EBCAF61" w14:textId="77777777" w:rsidR="00293AAA" w:rsidRPr="00CC4678" w:rsidRDefault="00000000">
      <w:pPr>
        <w:rPr>
          <w:rFonts w:ascii="Arial" w:hAnsi="Arial" w:cs="Arial"/>
        </w:rPr>
      </w:pPr>
      <w:r w:rsidRPr="00CC4678">
        <w:rPr>
          <w:rFonts w:ascii="Arial" w:hAnsi="Arial" w:cs="Arial"/>
        </w:rPr>
        <w:br w:type="page"/>
      </w:r>
    </w:p>
    <w:p w14:paraId="17A0D9FB" w14:textId="77777777" w:rsidR="00293AAA" w:rsidRPr="00CC4678" w:rsidRDefault="00000000" w:rsidP="00013E05">
      <w:pPr>
        <w:pStyle w:val="Heading1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8. Key Findings and Lessons Learned</w:t>
      </w:r>
    </w:p>
    <w:p w14:paraId="10D73F70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1: Triangle + SST noise is a valid prototype</w:t>
      </w:r>
    </w:p>
    <w:p w14:paraId="2CA96994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Until real seabed loggers exist, simulating 3 sensors with ±0.2°C noise on satellite SST is scientifically defensible. The design is ready to accept real sensor streams.</w:t>
      </w:r>
    </w:p>
    <w:p w14:paraId="7A442DF3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24A3C5A8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2: PINN is the right tool for spatial mapping, not for forecasting</w:t>
      </w:r>
    </w:p>
    <w:p w14:paraId="39E2739B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physics-informed network excels at interpolating temperature between sensor locations (0.73–0.93°C MAE). As a raw short-term forecaster, it is outperformed even by the trivial persistence model. Use PINN for maps; use LSTM for predictions.</w:t>
      </w:r>
    </w:p>
    <w:p w14:paraId="3F79D647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401E3AE2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3: Real physics loss matters for honest evaluation</w:t>
      </w:r>
    </w:p>
    <w:p w14:paraId="62C5C8D1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Replacing the batch-smoothness penalty with a true heat advection–diffusion PDE residual via GradientTape made the physics constraint meaningful — but did not magically improve 1–7 day forecasts. Physics helps the map task; it does not substitute for temporal history.</w:t>
      </w:r>
    </w:p>
    <w:p w14:paraId="58B5D629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52E5D3BC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4: Bias correction is essential for PINN forecasts (but not enough)</w:t>
      </w:r>
    </w:p>
    <w:p w14:paraId="55F8C244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PINN has a systematic warm bias of ~0.55°C on test data. Adding bias correction reduces forecast error from 0.87°C to 0.22–0.37°C — a dramatic improvement — but still behind persistence at all horizons.</w:t>
      </w:r>
    </w:p>
    <w:p w14:paraId="434184EB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4394F985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5: Snapshot features are insufficient for forecasting</w:t>
      </w:r>
    </w:p>
    <w:p w14:paraId="45354E77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6-input forecast head (current location, time, horizon, SST, DHW) performed better than the raw PINN but still could not beat persistence. A single snapshot of current conditions cannot encode recent trends or seasonal context.</w:t>
      </w:r>
    </w:p>
    <w:p w14:paraId="290FFB55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6529A605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6: 60 days of history + LSTM is the first approach to beat persistence</w:t>
      </w:r>
    </w:p>
    <w:p w14:paraId="09D30C39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ANN–LSTM with a 60-day lookback window beats persistence at 3 and 7 days. This proves that temporal memory is the key ingredient for short-term reef forecasting.</w:t>
      </w:r>
    </w:p>
    <w:p w14:paraId="0088AA99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1605526D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7: 60 days &gt; 90 days for lookback</w:t>
      </w:r>
    </w:p>
    <w:p w14:paraId="6537E4D5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t>The ablation study shows that more history is not always better. 90 days adds noise and slightly worse performance. 60 days is the evidence-based optimum for this dataset.</w:t>
      </w:r>
    </w:p>
    <w:p w14:paraId="2C529E6D" w14:textId="77777777" w:rsidR="00293AAA" w:rsidRPr="00CC4678" w:rsidRDefault="00293AAA" w:rsidP="00013E05">
      <w:pPr>
        <w:jc w:val="both"/>
        <w:rPr>
          <w:rFonts w:ascii="Arial" w:hAnsi="Arial" w:cs="Arial"/>
        </w:rPr>
      </w:pPr>
    </w:p>
    <w:p w14:paraId="78949210" w14:textId="77777777" w:rsidR="00293AAA" w:rsidRPr="00CC4678" w:rsidRDefault="00000000" w:rsidP="00013E05">
      <w:pPr>
        <w:jc w:val="both"/>
        <w:rPr>
          <w:rFonts w:ascii="Arial" w:hAnsi="Arial" w:cs="Arial"/>
        </w:rPr>
      </w:pPr>
      <w:r w:rsidRPr="00CC4678">
        <w:rPr>
          <w:rFonts w:ascii="Arial" w:hAnsi="Arial" w:cs="Arial"/>
          <w:b/>
          <w:color w:val="1F4E79"/>
        </w:rPr>
        <w:t>Finding 8: Split roles across models</w:t>
      </w:r>
    </w:p>
    <w:p w14:paraId="76B4612D" w14:textId="77777777" w:rsidR="00293AAA" w:rsidRPr="00CC4678" w:rsidRDefault="00000000" w:rsidP="00013E05">
      <w:pPr>
        <w:spacing w:after="120"/>
        <w:jc w:val="both"/>
        <w:rPr>
          <w:rFonts w:ascii="Arial" w:hAnsi="Arial" w:cs="Arial"/>
        </w:rPr>
      </w:pPr>
      <w:r w:rsidRPr="00CC4678">
        <w:rPr>
          <w:rFonts w:ascii="Arial" w:hAnsi="Arial" w:cs="Arial"/>
        </w:rPr>
        <w:lastRenderedPageBreak/>
        <w:t>The best architecture is: PINN = spatial map, ANN–LSTM = time forecast, DHW risk scorer = health alert. No single model does all three tasks best.</w:t>
      </w:r>
    </w:p>
    <w:p w14:paraId="0100F4D0" w14:textId="77777777" w:rsidR="00293AAA" w:rsidRPr="00CC4678" w:rsidRDefault="00293AAA">
      <w:pPr>
        <w:rPr>
          <w:rFonts w:ascii="Arial" w:hAnsi="Arial" w:cs="Arial"/>
        </w:rPr>
      </w:pPr>
    </w:p>
    <w:p w14:paraId="1CBC6D9C" w14:textId="77777777" w:rsidR="00293AAA" w:rsidRPr="00CC4678" w:rsidRDefault="00000000">
      <w:pPr>
        <w:pStyle w:val="Heading1"/>
        <w:rPr>
          <w:rFonts w:ascii="Arial" w:hAnsi="Arial" w:cs="Arial"/>
        </w:rPr>
      </w:pPr>
      <w:r w:rsidRPr="00CC4678">
        <w:rPr>
          <w:rFonts w:ascii="Arial" w:hAnsi="Arial" w:cs="Arial"/>
        </w:rPr>
        <w:t>9. One-Sentence Summary</w:t>
      </w:r>
    </w:p>
    <w:p w14:paraId="03C5CD4C" w14:textId="77777777" w:rsidR="00293AAA" w:rsidRPr="00CC4678" w:rsidRDefault="00000000">
      <w:pPr>
        <w:spacing w:before="240" w:after="240"/>
        <w:jc w:val="center"/>
        <w:rPr>
          <w:rFonts w:ascii="Arial" w:hAnsi="Arial" w:cs="Arial"/>
        </w:rPr>
      </w:pPr>
      <w:r w:rsidRPr="00CC4678">
        <w:rPr>
          <w:rFonts w:ascii="Arial" w:hAnsi="Arial" w:cs="Arial"/>
          <w:i/>
          <w:color w:val="0A2342"/>
          <w:sz w:val="24"/>
        </w:rPr>
        <w:t>We started with a triangle-sensor PINN prototype on noisy SST to mimic seabed loggers, improved physics and evaluation for a spatial digital twin, then showed that short-term coral-temperature forecasting needs sequence memory — culminating in an ANN–LSTM with 60 days of SST/DHW history as the best forecast model, while the PINN remains the spatial map engine.</w:t>
      </w:r>
    </w:p>
    <w:sectPr w:rsidR="00293AAA" w:rsidRPr="00CC467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268404">
    <w:abstractNumId w:val="8"/>
  </w:num>
  <w:num w:numId="2" w16cid:durableId="543911987">
    <w:abstractNumId w:val="6"/>
  </w:num>
  <w:num w:numId="3" w16cid:durableId="1096748698">
    <w:abstractNumId w:val="5"/>
  </w:num>
  <w:num w:numId="4" w16cid:durableId="250435452">
    <w:abstractNumId w:val="4"/>
  </w:num>
  <w:num w:numId="5" w16cid:durableId="1135298656">
    <w:abstractNumId w:val="7"/>
  </w:num>
  <w:num w:numId="6" w16cid:durableId="1540703381">
    <w:abstractNumId w:val="3"/>
  </w:num>
  <w:num w:numId="7" w16cid:durableId="1222595666">
    <w:abstractNumId w:val="2"/>
  </w:num>
  <w:num w:numId="8" w16cid:durableId="595865278">
    <w:abstractNumId w:val="1"/>
  </w:num>
  <w:num w:numId="9" w16cid:durableId="56264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05"/>
    <w:rsid w:val="00034616"/>
    <w:rsid w:val="0006063C"/>
    <w:rsid w:val="00060F98"/>
    <w:rsid w:val="000E44AB"/>
    <w:rsid w:val="0015074B"/>
    <w:rsid w:val="00293AAA"/>
    <w:rsid w:val="0029639D"/>
    <w:rsid w:val="00326F90"/>
    <w:rsid w:val="00543631"/>
    <w:rsid w:val="006066AF"/>
    <w:rsid w:val="007C6B4A"/>
    <w:rsid w:val="00973826"/>
    <w:rsid w:val="00AA1D8D"/>
    <w:rsid w:val="00B47730"/>
    <w:rsid w:val="00CB0664"/>
    <w:rsid w:val="00CC46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02BF6"/>
  <w14:defaultImageDpi w14:val="300"/>
  <w15:docId w15:val="{FC095ACF-0272-416C-AB7E-82249300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3021</Words>
  <Characters>17226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Maneesha Herath</cp:lastModifiedBy>
  <cp:revision>4</cp:revision>
  <cp:lastPrinted>2026-07-27T18:40:00Z</cp:lastPrinted>
  <dcterms:created xsi:type="dcterms:W3CDTF">2013-12-23T23:15:00Z</dcterms:created>
  <dcterms:modified xsi:type="dcterms:W3CDTF">2026-07-27T18:43:00Z</dcterms:modified>
  <cp:category/>
</cp:coreProperties>
</file>