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300"/>
        <w:jc w:val="center"/>
      </w:pPr>
      <w:r>
        <w:rPr>
          <w:rFonts w:ascii="Arial" w:cs="Arial" w:eastAsia="Arial" w:hAnsi="Arial"/>
          <w:b/>
          <w:bCs/>
          <w:color w:val="6B7A90"/>
          <w:spacing w:val="20"/>
          <w:sz w:val="20"/>
          <w:szCs w:val="20"/>
        </w:rPr>
        <w:t xml:space="preserve">WEEK 4 INTERNSHIP REPORT</w:t>
      </w:r>
    </w:p>
    <w:p>
      <w:pPr>
        <w:spacing w:after="300"/>
        <w:jc w:val="center"/>
      </w:pPr>
      <w:r>
        <w:rPr>
          <w:rFonts w:ascii="Arial" w:cs="Arial" w:eastAsia="Arial" w:hAnsi="Arial"/>
          <w:color w:val="1F3A5F"/>
          <w:sz w:val="30"/>
          <w:szCs w:val="30"/>
        </w:rPr>
        <w:t xml:space="preserve">Week 4 Task: Exploratory Data Analysis and Feature Engineering</w:t>
      </w:r>
    </w:p>
    <w:p>
      <w:pPr>
        <w:spacing w:after="80" w:before="300"/>
        <w:jc w:val="center"/>
      </w:pPr>
      <w:r>
        <w:rPr>
          <w:rFonts w:ascii="Arial" w:cs="Arial" w:eastAsia="Arial" w:hAnsi="Arial"/>
          <w:b/>
          <w:bCs/>
          <w:color w:val="1F3A5F"/>
          <w:sz w:val="40"/>
          <w:szCs w:val="40"/>
        </w:rPr>
        <w:t xml:space="preserve">Beauty Routine Dropout Prediction</w:t>
      </w:r>
    </w:p>
    <w:p>
      <w:pPr>
        <w:spacing w:after="500"/>
        <w:jc w:val="center"/>
      </w:pPr>
      <w:r>
        <w:rPr>
          <w:rFonts w:ascii="Times New Roman" w:cs="Times New Roman" w:eastAsia="Times New Roman" w:hAnsi="Times New Roman"/>
          <w:i/>
          <w:iCs/>
          <w:sz w:val="24"/>
          <w:szCs w:val="24"/>
        </w:rPr>
        <w:t xml:space="preserve">Identifying Why Customers Abandon Multi-Step Skincare Routines</w:t>
      </w:r>
    </w:p>
    <w:tbl>
      <w:tblPr>
        <w:tblW w:type="dxa" w:w="8898"/>
        <w:tblBorders>
          <w:top w:val="single" w:color="auto" w:sz="4"/>
          <w:left w:val="single" w:color="auto" w:sz="4"/>
          <w:bottom w:val="single" w:color="auto" w:sz="4"/>
          <w:right w:val="single" w:color="auto" w:sz="4"/>
          <w:insideH w:val="single" w:color="auto" w:sz="4"/>
          <w:insideV w:val="single" w:color="auto" w:sz="4"/>
        </w:tblBorders>
      </w:tblPr>
      <w:tblGrid>
        <w:gridCol w:w="1900"/>
        <w:gridCol w:w="6998"/>
      </w:tblGrid>
      <w:tr>
        <w:tc>
          <w:tcPr>
            <w:tcW w:type="dxa" w:w="1900"/>
            <w:tcBorders>
              <w:top w:val="single" w:color="1F3A5F" w:sz="12"/>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Task</w:t>
            </w:r>
          </w:p>
        </w:tc>
        <w:tc>
          <w:tcPr>
            <w:tcW w:type="dxa" w:w="6998"/>
            <w:tcBorders>
              <w:top w:val="single" w:color="1F3A5F" w:sz="12"/>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Week 4: Exploratory Data Analysis and Feature Engineering</w:t>
            </w:r>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Internship</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YuvaIntern Data Science with Python – Analyst Internship</w:t>
            </w:r>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Author</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Zishan Alam</w:t>
            </w:r>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Degree</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B.Tech Computer Science &amp; Engineering</w:t>
            </w:r>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Submission date</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October 19, 2026</w:t>
            </w:r>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GitHub</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hyperlink w:history="1" r:id="rIdmmgwcqiygrgecvhknai5b">
              <w:r>
                <w:rPr>
                  <w:rFonts w:ascii="Times New Roman" w:cs="Times New Roman" w:eastAsia="Times New Roman" w:hAnsi="Times New Roman"/>
                  <w:b w:val="false"/>
                  <w:bCs w:val="false"/>
                  <w:color w:val="0563C1"/>
                  <w:sz w:val="18"/>
                  <w:szCs w:val="18"/>
                  <w:u w:val="single"/>
                </w:rPr>
                <w:t xml:space="preserve">https://github.com/TeamZenith-byte/beauty-routine-dropout-prediction</w:t>
              </w:r>
            </w:hyperlink>
          </w:p>
        </w:tc>
      </w:tr>
      <w:tr>
        <w:tc>
          <w:tcPr>
            <w:tcW w:type="dxa" w:w="1900"/>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Arial" w:cs="Arial" w:eastAsia="Arial" w:hAnsi="Arial"/>
                <w:b/>
                <w:bCs/>
                <w:sz w:val="18"/>
                <w:szCs w:val="18"/>
              </w:rPr>
              <w:t xml:space="preserve">Report type</w:t>
            </w:r>
          </w:p>
        </w:tc>
        <w:tc>
          <w:tcPr>
            <w:tcW w:type="dxa" w:w="6998"/>
            <w:tcBorders>
              <w:top w:val="none" w:color="FFFFFF" w:sz="0"/>
              <w:left w:val="none" w:color="FFFFFF" w:sz="0"/>
              <w:bottom w:val="single" w:color="9AA5B4" w:sz="4"/>
              <w:right w:val="none" w:color="FFFFFF" w:sz="0"/>
            </w:tcBorders>
            <w:tcMar>
              <w:top w:type="dxa" w:w="70"/>
              <w:left w:type="dxa" w:w="90"/>
              <w:bottom w:type="dxa" w:w="70"/>
              <w:right w:type="dxa" w:w="90"/>
            </w:tcMar>
          </w:tcPr>
          <w:p>
            <w:r>
              <w:rPr>
                <w:rFonts w:ascii="Times New Roman" w:cs="Times New Roman" w:eastAsia="Times New Roman" w:hAnsi="Times New Roman"/>
                <w:b w:val="false"/>
                <w:bCs w:val="false"/>
                <w:sz w:val="18"/>
                <w:szCs w:val="18"/>
              </w:rPr>
              <w:t xml:space="preserve">Planning and design report (no real-data results)</w:t>
            </w:r>
          </w:p>
        </w:tc>
      </w:tr>
    </w:tbl>
    <w:p>
      <w:r>
        <w:br w:type="page"/>
      </w:r>
    </w:p>
    <w:p>
      <w:pPr>
        <w:spacing w:after="200"/>
      </w:pPr>
      <w:r>
        <w:rPr>
          <w:rFonts w:ascii="Arial" w:cs="Arial" w:eastAsia="Arial" w:hAnsi="Arial"/>
          <w:b/>
          <w:bCs/>
          <w:color w:val="1F3A5F"/>
          <w:sz w:val="30"/>
          <w:szCs w:val="30"/>
        </w:rPr>
        <w:t xml:space="preserve">Table of Contents</w:t>
      </w:r>
    </w:p>
    <w:p>
      <w:pPr>
        <w:tabs>
          <w:tab w:val="right" w:pos="9298" w:leader="dot"/>
        </w:tabs>
        <w:spacing w:after="80"/>
      </w:pPr>
      <w:r>
        <w:fldChar w:fldCharType="begin"/>
      </w:r>
      <w:r>
        <w:instrText xml:space="preserve"> TOC \o "1-1" \h \z \u </w:instrText>
      </w:r>
      <w:r>
        <w:fldChar w:fldCharType="separate"/>
      </w:r>
      <w:hyperlink w:history="1" w:anchor="h_1IntroductionandObjectives">
        <w:r>
          <w:t xml:space="preserve">1. Introduction and Objectives</w:t>
        </w:r>
      </w:hyperlink>
      <w:r>
        <w:t xml:space="preserve">	</w:t>
      </w:r>
      <w:fldSimple w:instr="PAGEREF h_1IntroductionandObjectives \h">
        <w:r>
          <w:t xml:space="preserve">3</w:t>
        </w:r>
      </w:fldSimple>
    </w:p>
    <w:p>
      <w:pPr>
        <w:tabs>
          <w:tab w:val="right" w:pos="9298" w:leader="dot"/>
        </w:tabs>
        <w:spacing w:after="80"/>
      </w:pPr>
      <w:hyperlink w:history="1" w:anchor="h_2DatasetReadinessandAssumption">
        <w:r>
          <w:t xml:space="preserve">2. Dataset Readiness and Assumptions</w:t>
        </w:r>
      </w:hyperlink>
      <w:r>
        <w:t xml:space="preserve">	</w:t>
      </w:r>
      <w:fldSimple w:instr="PAGEREF h_2DatasetReadinessandAssumption \h">
        <w:r>
          <w:t xml:space="preserve">4</w:t>
        </w:r>
      </w:fldSimple>
    </w:p>
    <w:p>
      <w:pPr>
        <w:tabs>
          <w:tab w:val="right" w:pos="9298" w:leader="dot"/>
        </w:tabs>
        <w:spacing w:after="80"/>
      </w:pPr>
      <w:hyperlink w:history="1" w:anchor="h_3DetailedEDAWorkflow">
        <w:r>
          <w:t xml:space="preserve">3. Detailed EDA Workflow</w:t>
        </w:r>
      </w:hyperlink>
      <w:r>
        <w:t xml:space="preserve">	</w:t>
      </w:r>
      <w:fldSimple w:instr="PAGEREF h_3DetailedEDAWorkflow \h">
        <w:r>
          <w:t xml:space="preserve">5</w:t>
        </w:r>
      </w:fldSimple>
    </w:p>
    <w:p>
      <w:pPr>
        <w:tabs>
          <w:tab w:val="right" w:pos="9298" w:leader="dot"/>
        </w:tabs>
        <w:spacing w:after="80"/>
      </w:pPr>
      <w:hyperlink w:history="1" w:anchor="h_4StatisticalMethods">
        <w:r>
          <w:t xml:space="preserve">4. Statistical Methods</w:t>
        </w:r>
      </w:hyperlink>
      <w:r>
        <w:t xml:space="preserve">	</w:t>
      </w:r>
      <w:fldSimple w:instr="PAGEREF h_4StatisticalMethods \h">
        <w:r>
          <w:t xml:space="preserve">8</w:t>
        </w:r>
      </w:fldSimple>
    </w:p>
    <w:p>
      <w:pPr>
        <w:tabs>
          <w:tab w:val="right" w:pos="9298" w:leader="dot"/>
        </w:tabs>
        <w:spacing w:after="80"/>
      </w:pPr>
      <w:hyperlink w:history="1" w:anchor="h_5VisualizationPlan">
        <w:r>
          <w:t xml:space="preserve">5. Visualization Plan</w:t>
        </w:r>
      </w:hyperlink>
      <w:r>
        <w:t xml:space="preserve">	</w:t>
      </w:r>
      <w:fldSimple w:instr="PAGEREF h_5VisualizationPlan \h">
        <w:r>
          <w:t xml:space="preserve">10</w:t>
        </w:r>
      </w:fldSimple>
    </w:p>
    <w:p>
      <w:pPr>
        <w:tabs>
          <w:tab w:val="right" w:pos="9298" w:leader="dot"/>
        </w:tabs>
        <w:spacing w:after="80"/>
      </w:pPr>
      <w:hyperlink w:history="1" w:anchor="h_6FeatureEngineeringPlan">
        <w:r>
          <w:t xml:space="preserve">6. Feature Engineering Plan</w:t>
        </w:r>
      </w:hyperlink>
      <w:r>
        <w:t xml:space="preserve">	</w:t>
      </w:r>
      <w:fldSimple w:instr="PAGEREF h_6FeatureEngineeringPlan \h">
        <w:r>
          <w:t xml:space="preserve">10</w:t>
        </w:r>
      </w:fldSimple>
    </w:p>
    <w:p>
      <w:pPr>
        <w:tabs>
          <w:tab w:val="right" w:pos="9298" w:leader="dot"/>
        </w:tabs>
        <w:spacing w:after="80"/>
      </w:pPr>
      <w:hyperlink w:history="1" w:anchor="h_7TheBRFSFramework">
        <w:r>
          <w:t xml:space="preserve">7. The BRFS Framework</w:t>
        </w:r>
      </w:hyperlink>
      <w:r>
        <w:t xml:space="preserve">	</w:t>
      </w:r>
      <w:fldSimple w:instr="PAGEREF h_7TheBRFSFramework \h">
        <w:r>
          <w:t xml:space="preserve">13</w:t>
        </w:r>
      </w:fldSimple>
    </w:p>
    <w:p>
      <w:pPr>
        <w:tabs>
          <w:tab w:val="right" w:pos="9298" w:leader="dot"/>
        </w:tabs>
        <w:spacing w:after="80"/>
      </w:pPr>
      <w:hyperlink w:history="1" w:anchor="h_8FeatureLeakageandModellingRea">
        <w:r>
          <w:t xml:space="preserve">8. Feature Leakage and Modelling Readiness</w:t>
        </w:r>
      </w:hyperlink>
      <w:r>
        <w:t xml:space="preserve">	</w:t>
      </w:r>
      <w:fldSimple w:instr="PAGEREF h_8FeatureLeakageandModellingRea \h">
        <w:r>
          <w:t xml:space="preserve">14</w:t>
        </w:r>
      </w:fldSimple>
    </w:p>
    <w:p>
      <w:pPr>
        <w:tabs>
          <w:tab w:val="right" w:pos="9298" w:leader="dot"/>
        </w:tabs>
        <w:spacing w:after="80"/>
      </w:pPr>
      <w:hyperlink w:history="1" w:anchor="h_9HypotheticalBusinessScenario">
        <w:r>
          <w:t xml:space="preserve">9. Hypothetical Business Scenario</w:t>
        </w:r>
      </w:hyperlink>
      <w:r>
        <w:t xml:space="preserve">	</w:t>
      </w:r>
      <w:fldSimple w:instr="PAGEREF h_9HypotheticalBusinessScenario \h">
        <w:r>
          <w:t xml:space="preserve">14</w:t>
        </w:r>
      </w:fldSimple>
    </w:p>
    <w:p>
      <w:pPr>
        <w:tabs>
          <w:tab w:val="right" w:pos="9298" w:leader="dot"/>
        </w:tabs>
        <w:spacing w:after="80"/>
      </w:pPr>
      <w:hyperlink w:history="1" w:anchor="h_10PythonImplementationPlan">
        <w:r>
          <w:t xml:space="preserve">10. Python Implementation Plan</w:t>
        </w:r>
      </w:hyperlink>
      <w:r>
        <w:t xml:space="preserve">	</w:t>
      </w:r>
      <w:fldSimple w:instr="PAGEREF h_10PythonImplementationPlan \h">
        <w:r>
          <w:t xml:space="preserve">15</w:t>
        </w:r>
      </w:fldSimple>
    </w:p>
    <w:p>
      <w:pPr>
        <w:tabs>
          <w:tab w:val="right" w:pos="9298" w:leader="dot"/>
        </w:tabs>
        <w:spacing w:after="80"/>
      </w:pPr>
      <w:hyperlink w:history="1" w:anchor="h_11ExpectedOutputsLimitationsan">
        <w:r>
          <w:t xml:space="preserve">11. Expected Outputs, Limitations and Next Steps</w:t>
        </w:r>
      </w:hyperlink>
      <w:r>
        <w:t xml:space="preserve">	</w:t>
      </w:r>
      <w:fldSimple w:instr="PAGEREF h_11ExpectedOutputsLimitationsan \h">
        <w:r>
          <w:t xml:space="preserve">17</w:t>
        </w:r>
      </w:fldSimple>
    </w:p>
    <w:p>
      <w:pPr>
        <w:tabs>
          <w:tab w:val="right" w:pos="9298" w:leader="dot"/>
        </w:tabs>
        <w:spacing w:after="80"/>
      </w:pPr>
      <w:hyperlink w:history="1" w:anchor="h_12ConclusionandReferences">
        <w:r>
          <w:t xml:space="preserve">12. Conclusion and References</w:t>
        </w:r>
      </w:hyperlink>
      <w:r>
        <w:t xml:space="preserve">	</w:t>
      </w:r>
      <w:fldSimple w:instr="PAGEREF h_12ConclusionandReferences \h">
        <w:r>
          <w:t xml:space="preserve">18</w:t>
        </w:r>
      </w:fldSimple>
    </w:p>
    <w:p>
      <w:pPr>
        <w:tabs>
          <w:tab w:val="right" w:pos="9298" w:leader="dot"/>
        </w:tabs>
        <w:spacing w:after="80"/>
      </w:pPr>
      <w:hyperlink w:history="1" w:anchor="h_AppendixInternshipSubmissionDe">
        <w:r>
          <w:t xml:space="preserve">Appendix: Internship Submission Description</w:t>
        </w:r>
      </w:hyperlink>
      <w:r>
        <w:t xml:space="preserve">	</w:t>
      </w:r>
      <w:fldSimple w:instr="PAGEREF h_AppendixInternshipSubmissionDe \h">
        <w:r>
          <w:t xml:space="preserve">19</w:t>
        </w:r>
      </w:fldSimple>
      <w:r>
        <w:fldChar w:fldCharType="end"/>
      </w:r>
    </w:p>
    <w:p>
      <w:r>
        <w:br w:type="page"/>
      </w:r>
    </w:p>
    <w:p>
      <w:pPr>
        <w:pStyle w:val="Heading1"/>
        <w:keepNext/>
        <w:spacing w:after="110" w:before="260"/>
      </w:pPr>
      <w:bookmarkStart w:name="h_1IntroductionandObjectives" w:id="1"/>
      <w:r>
        <w:rPr>
          <w:rFonts w:ascii="Arial" w:cs="Arial" w:eastAsia="Arial" w:hAnsi="Arial"/>
          <w:b/>
          <w:bCs/>
          <w:color w:val="1F3A5F"/>
          <w:sz w:val="28"/>
          <w:szCs w:val="28"/>
        </w:rPr>
        <w:t xml:space="preserve">1. Introduction and Objectives</w:t>
      </w:r>
      <w:bookmarkEnd w:id="1"/>
    </w:p>
    <w:p>
      <w:pPr>
        <w:spacing w:after="110" w:line="252"/>
      </w:pPr>
      <w:r>
        <w:rPr>
          <w:rFonts w:ascii="Times New Roman" w:cs="Times New Roman" w:eastAsia="Times New Roman" w:hAnsi="Times New Roman"/>
          <w:sz w:val="21"/>
          <w:szCs w:val="21"/>
        </w:rPr>
        <w:t xml:space="preserve">This is my Week 4 submission for the YuvaIntern Data Science with Python – Analyst Internship. The task is </w:t>
      </w:r>
      <w:r>
        <w:rPr>
          <w:rFonts w:ascii="Times New Roman" w:cs="Times New Roman" w:eastAsia="Times New Roman" w:hAnsi="Times New Roman"/>
          <w:b/>
          <w:bCs/>
          <w:sz w:val="21"/>
          <w:szCs w:val="21"/>
        </w:rPr>
        <w:t xml:space="preserve">Exploratory Data Analysis (EDA) and Feature Engineering</w:t>
      </w:r>
      <w:r>
        <w:rPr>
          <w:rFonts w:ascii="Times New Roman" w:cs="Times New Roman" w:eastAsia="Times New Roman" w:hAnsi="Times New Roman"/>
          <w:sz w:val="21"/>
          <w:szCs w:val="21"/>
        </w:rPr>
        <w:t xml:space="preserve">. The project is still the same one: </w:t>
      </w:r>
      <w:r>
        <w:rPr>
          <w:rFonts w:ascii="Times New Roman" w:cs="Times New Roman" w:eastAsia="Times New Roman" w:hAnsi="Times New Roman"/>
          <w:b/>
          <w:bCs/>
          <w:sz w:val="21"/>
          <w:szCs w:val="21"/>
        </w:rPr>
        <w:t xml:space="preserve">Beauty Routine Dropout Prediction: Identifying Why Customers Abandon Multi-Step Skincare Routines</w:t>
      </w:r>
      <w:r>
        <w:rPr>
          <w:rFonts w:ascii="Times New Roman" w:cs="Times New Roman" w:eastAsia="Times New Roman" w:hAnsi="Times New Roman"/>
          <w:sz w:val="21"/>
          <w:szCs w:val="21"/>
        </w:rPr>
        <w:t xml:space="preserve">.</w:t>
      </w:r>
    </w:p>
    <w:p>
      <w:pPr>
        <w:spacing w:after="110" w:line="252"/>
      </w:pPr>
      <w:r>
        <w:rPr>
          <w:rFonts w:ascii="Times New Roman" w:cs="Times New Roman" w:eastAsia="Times New Roman" w:hAnsi="Times New Roman"/>
          <w:sz w:val="21"/>
          <w:szCs w:val="21"/>
        </w:rPr>
        <w:t xml:space="preserve">The problem is simple to state. Many people start a multi-step skincare routine and later stop following it. Possible reasons are that the routine has too many steps, takes too long, costs too much, causes irritation or does not suit the person's skin, or simply disappoints. To organise these reasons I proposed the </w:t>
      </w:r>
      <w:r>
        <w:rPr>
          <w:rFonts w:ascii="Times New Roman" w:cs="Times New Roman" w:eastAsia="Times New Roman" w:hAnsi="Times New Roman"/>
          <w:b/>
          <w:bCs/>
          <w:sz w:val="21"/>
          <w:szCs w:val="21"/>
        </w:rPr>
        <w:t xml:space="preserve">Beauty Routine Friction Score (BRFS)</w:t>
      </w:r>
      <w:r>
        <w:rPr>
          <w:rFonts w:ascii="Times New Roman" w:cs="Times New Roman" w:eastAsia="Times New Roman" w:hAnsi="Times New Roman"/>
          <w:sz w:val="21"/>
          <w:szCs w:val="21"/>
        </w:rPr>
        <w:t xml:space="preserve"> in Week 1. BRFS is my own proposed analytical framework. It is not an established industry metric, and it has no validated weights.</w:t>
      </w:r>
    </w:p>
    <w:p>
      <w:pPr>
        <w:spacing w:after="110" w:line="252"/>
      </w:pPr>
      <w:r>
        <w:rPr>
          <w:rFonts w:ascii="Times New Roman" w:cs="Times New Roman" w:eastAsia="Times New Roman" w:hAnsi="Times New Roman"/>
          <w:sz w:val="21"/>
          <w:szCs w:val="21"/>
        </w:rPr>
        <w:t xml:space="preserve">EDA matters because a dataset should be understood before it is modelled. It shows what each column really contains, how much is missing, where the data look strange, and which relationships are worth testing. Feature engineering matters because raw columns such as "category" or "ingredients" do not directly describe routine friction. They have to be turned into clearly defined features, and every feature needs a definition, an input, a limitation and a rule for when it may be computed.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C9A227" w:sz="4"/>
              <w:left w:val="single" w:color="C9A227" w:sz="18"/>
              <w:bottom w:val="single" w:color="C9A227" w:sz="4"/>
              <w:right w:val="single" w:color="C9A227" w:sz="4"/>
            </w:tcBorders>
            <w:shd w:fill="FFF8E1" w:color="auto" w:val="clear"/>
            <w:tcMar>
              <w:top w:type="dxa" w:w="80"/>
              <w:left w:type="dxa" w:w="140"/>
              <w:bottom w:type="dxa" w:w="80"/>
              <w:right w:type="dxa" w:w="140"/>
            </w:tcMar>
          </w:tcPr>
          <w:p>
            <w:pPr>
              <w:spacing w:after="40" w:line="250"/>
            </w:pPr>
            <w:r>
              <w:rPr>
                <w:rFonts w:ascii="Times New Roman" w:cs="Times New Roman" w:eastAsia="Times New Roman" w:hAnsi="Times New Roman"/>
                <w:b/>
                <w:bCs/>
                <w:sz w:val="20"/>
                <w:szCs w:val="20"/>
              </w:rPr>
              <w:t xml:space="preserve">Status of this report.</w:t>
            </w:r>
            <w:r>
              <w:rPr>
                <w:rFonts w:ascii="Times New Roman" w:cs="Times New Roman" w:eastAsia="Times New Roman" w:hAnsi="Times New Roman"/>
                <w:sz w:val="20"/>
                <w:szCs w:val="20"/>
              </w:rPr>
              <w:t xml:space="preserve"> This is a planning and design report. I have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run EDA on the real Sephora or Open Beauty Facts data, because those files have not yet been processed through my Week 3 pipeline. No real statistic, correlation, plot, model score or customer finding appears in this report. Everything described as "analysis" below is </w:t>
            </w:r>
            <w:r>
              <w:rPr>
                <w:rFonts w:ascii="Times New Roman" w:cs="Times New Roman" w:eastAsia="Times New Roman" w:hAnsi="Times New Roman"/>
                <w:b/>
                <w:bCs/>
                <w:sz w:val="20"/>
                <w:szCs w:val="20"/>
              </w:rPr>
              <w:t xml:space="preserve">planned</w:t>
            </w:r>
            <w:r>
              <w:rPr>
                <w:rFonts w:ascii="Times New Roman" w:cs="Times New Roman" w:eastAsia="Times New Roman" w:hAnsi="Times New Roman"/>
                <w:sz w:val="20"/>
                <w:szCs w:val="20"/>
              </w:rPr>
              <w:t xml:space="preserve">.</w:t>
            </w:r>
          </w:p>
        </w:tc>
      </w:tr>
    </w:tbl>
    <w:p>
      <w:pPr>
        <w:spacing w:after="80"/>
      </w:pPr>
    </w:p>
    <w:p>
      <w:pPr>
        <w:pStyle w:val="Heading2"/>
        <w:keepNext/>
        <w:spacing w:after="70" w:before="170"/>
      </w:pPr>
      <w:r>
        <w:rPr>
          <w:rFonts w:ascii="Arial" w:cs="Arial" w:eastAsia="Arial" w:hAnsi="Arial"/>
          <w:b/>
          <w:bCs/>
          <w:color w:val="1F3A5F"/>
          <w:sz w:val="23"/>
          <w:szCs w:val="23"/>
        </w:rPr>
        <w:t xml:space="preserve">1.1 How Week 4 follows Weeks 1 to 3</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898"/>
      </w:tblGrid>
      <w:tr>
        <w:trPr>
          <w:cantSplit/>
          <w:tblHeader/>
        </w:trPr>
        <w:tc>
          <w:tcPr>
            <w:tcW w:type="dxa" w:w="1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Week</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What was done</w:t>
            </w:r>
          </w:p>
        </w:tc>
        <w:tc>
          <w:tcPr>
            <w:tcW w:type="dxa" w:w="4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What Week 4 takes from it</w:t>
            </w:r>
          </w:p>
        </w:tc>
      </w:tr>
      <w:tr>
        <w:trPr>
          <w:cantSplit/>
          <w:tblHeader w:val="false"/>
        </w:trPr>
        <w:tc>
          <w:tcPr>
            <w:tcW w:type="dxa" w:w="1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1</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Problem definition, five hypotheses (H1 to H5), proposed BRFS, research plan.</w:t>
            </w:r>
          </w:p>
        </w:tc>
        <w:tc>
          <w:tcPr>
            <w:tcW w:type="dxa" w:w="4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The hypotheses decide which analyses and features matter.</w:t>
            </w:r>
          </w:p>
        </w:tc>
      </w:tr>
      <w:tr>
        <w:trPr>
          <w:cantSplit/>
          <w:tblHeader w:val="false"/>
        </w:trPr>
        <w:tc>
          <w:tcPr>
            <w:tcW w:type="dxa" w:w="1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2</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Data identification and a two-layer data strategy: Layer 1 public proxy data, Layer 2 future survey and routine diary.</w:t>
            </w:r>
          </w:p>
        </w:tc>
        <w:tc>
          <w:tcPr>
            <w:tcW w:type="dxa" w:w="4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Defines which variables public data can support and which need Layer 2.</w:t>
            </w:r>
          </w:p>
        </w:tc>
      </w:tr>
      <w:tr>
        <w:trPr>
          <w:cantSplit/>
          <w:tblHeader w:val="false"/>
        </w:trPr>
        <w:tc>
          <w:tcPr>
            <w:tcW w:type="dxa" w:w="1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3</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Data cleaning pipeline (</w:t>
            </w:r>
            <w:r>
              <w:rPr>
                <w:rFonts w:ascii="Courier New" w:cs="Courier New" w:eastAsia="Courier New" w:hAnsi="Courier New"/>
                <w:sz w:val="16"/>
                <w:szCs w:val="16"/>
              </w:rPr>
              <w:t xml:space="preserve">week3_preprocessing.py</w:t>
            </w:r>
            <w:r>
              <w:rPr>
                <w:rFonts w:ascii="Times New Roman" w:cs="Times New Roman" w:eastAsia="Times New Roman" w:hAnsi="Times New Roman"/>
                <w:sz w:val="18"/>
                <w:szCs w:val="18"/>
              </w:rPr>
              <w:t xml:space="preserve">), tested on simulated rows only.</w:t>
            </w:r>
          </w:p>
        </w:tc>
        <w:tc>
          <w:tcPr>
            <w:tcW w:type="dxa" w:w="4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Supplies the cleaned tables, flags and logs that EDA will start from, once it is run on real data.</w:t>
            </w:r>
          </w:p>
        </w:tc>
      </w:tr>
      <w:tr>
        <w:trPr>
          <w:cantSplit/>
          <w:tblHeader w:val="false"/>
        </w:trPr>
        <w:tc>
          <w:tcPr>
            <w:tcW w:type="dxa" w:w="1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4</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EDA workflow, statistical and visualization plan, feature engineering plan, leakage rules.</w:t>
            </w:r>
          </w:p>
        </w:tc>
        <w:tc>
          <w:tcPr>
            <w:tcW w:type="dxa" w:w="4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This report. It is a plan that will be applied after the real data are processed.</w:t>
            </w:r>
          </w:p>
        </w:tc>
      </w:tr>
    </w:tbl>
    <w:p>
      <w:pPr>
        <w:spacing w:after="150" w:before="50"/>
        <w:jc w:val="center"/>
      </w:pPr>
      <w:r>
        <w:rPr>
          <w:rFonts w:ascii="Times New Roman" w:cs="Times New Roman" w:eastAsia="Times New Roman" w:hAnsi="Times New Roman"/>
          <w:i/>
          <w:iCs/>
          <w:sz w:val="18"/>
          <w:szCs w:val="18"/>
        </w:rPr>
        <w:t xml:space="preserve">Table 1: Link between Weeks 1 to 4</w:t>
      </w:r>
    </w:p>
    <w:p>
      <w:pPr>
        <w:spacing w:after="110" w:line="252"/>
      </w:pPr>
      <w:r>
        <w:rPr>
          <w:rFonts w:ascii="Times New Roman" w:cs="Times New Roman" w:eastAsia="Times New Roman" w:hAnsi="Times New Roman"/>
          <w:sz w:val="21"/>
          <w:szCs w:val="21"/>
        </w:rPr>
        <w:t xml:space="preserve">The five Week 1 hypotheses are unchanged. They are only hypotheses. None has been tested, and none has been checked against a verified routine-dropout outcome.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00"/>
        <w:gridCol w:w="8598"/>
      </w:tblGrid>
      <w:tr>
        <w:trPr>
          <w:cantSplit/>
          <w:tblHeader/>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t>
            </w:r>
          </w:p>
        </w:tc>
        <w:tc>
          <w:tcPr>
            <w:tcW w:type="dxa" w:w="85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Week 1 hypothesis (unchanged, to be tested with future data)</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greater number of skincare routine steps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higher time burden required to maintain a skincare routine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H3</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higher financial cost of maintaining a skincare routine is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H4</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 incompatibility, irritation, or similar negative product experiences are associated with a higher likelihood of routine dropout.</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w:t>
            </w:r>
          </w:p>
        </w:tc>
        <w:tc>
          <w:tcPr>
            <w:tcW w:type="dxa" w:w="85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Lower customer satisfaction and more negative product/review signals are associated with a higher likelihood of routine dropout.</w:t>
            </w:r>
          </w:p>
        </w:tc>
      </w:tr>
    </w:tbl>
    <w:p>
      <w:pPr>
        <w:spacing w:after="150" w:before="50"/>
        <w:jc w:val="center"/>
      </w:pPr>
      <w:r>
        <w:rPr>
          <w:rFonts w:ascii="Times New Roman" w:cs="Times New Roman" w:eastAsia="Times New Roman" w:hAnsi="Times New Roman"/>
          <w:i/>
          <w:iCs/>
          <w:sz w:val="18"/>
          <w:szCs w:val="18"/>
        </w:rPr>
        <w:t xml:space="preserve">Table 2: The five Week 1 hypotheses (unchanged)</w:t>
      </w:r>
    </w:p>
    <w:p>
      <w:pPr>
        <w:pStyle w:val="Heading2"/>
        <w:keepNext/>
        <w:spacing w:after="70" w:before="170"/>
      </w:pPr>
      <w:r>
        <w:rPr>
          <w:rFonts w:ascii="Arial" w:cs="Arial" w:eastAsia="Arial" w:hAnsi="Arial"/>
          <w:b/>
          <w:bCs/>
          <w:color w:val="1F3A5F"/>
          <w:sz w:val="23"/>
          <w:szCs w:val="23"/>
        </w:rPr>
        <w:t xml:space="preserve">1.2 Objectives of Week 4</w:t>
      </w:r>
    </w:p>
    <w:p>
      <w:pPr>
        <w:pStyle w:val="ListParagraph"/>
        <w:numPr>
          <w:ilvl w:val="0"/>
          <w:numId w:val="2"/>
        </w:numPr>
        <w:spacing w:after="40" w:line="250"/>
      </w:pPr>
      <w:r>
        <w:rPr>
          <w:rFonts w:ascii="Times New Roman" w:cs="Times New Roman" w:eastAsia="Times New Roman" w:hAnsi="Times New Roman"/>
          <w:sz w:val="21"/>
          <w:szCs w:val="21"/>
        </w:rPr>
        <w:t xml:space="preserve">Describe a complete EDA workflow for the public product, ingredient and review data.</w:t>
      </w:r>
    </w:p>
    <w:p>
      <w:pPr>
        <w:pStyle w:val="ListParagraph"/>
        <w:numPr>
          <w:ilvl w:val="0"/>
          <w:numId w:val="2"/>
        </w:numPr>
        <w:spacing w:after="40" w:line="250"/>
      </w:pPr>
      <w:r>
        <w:rPr>
          <w:rFonts w:ascii="Times New Roman" w:cs="Times New Roman" w:eastAsia="Times New Roman" w:hAnsi="Times New Roman"/>
          <w:sz w:val="21"/>
          <w:szCs w:val="21"/>
        </w:rPr>
        <w:t xml:space="preserve">Select suitable statistical methods and explain their assumptions and limits.</w:t>
      </w:r>
    </w:p>
    <w:p>
      <w:pPr>
        <w:pStyle w:val="ListParagraph"/>
        <w:numPr>
          <w:ilvl w:val="0"/>
          <w:numId w:val="2"/>
        </w:numPr>
        <w:spacing w:after="40" w:line="250"/>
      </w:pPr>
      <w:r>
        <w:rPr>
          <w:rFonts w:ascii="Times New Roman" w:cs="Times New Roman" w:eastAsia="Times New Roman" w:hAnsi="Times New Roman"/>
          <w:sz w:val="21"/>
          <w:szCs w:val="21"/>
        </w:rPr>
        <w:t xml:space="preserve">Plan the visualizations and state what each could and could not show.</w:t>
      </w:r>
    </w:p>
    <w:p>
      <w:pPr>
        <w:pStyle w:val="ListParagraph"/>
        <w:numPr>
          <w:ilvl w:val="0"/>
          <w:numId w:val="2"/>
        </w:numPr>
        <w:spacing w:after="40" w:line="250"/>
      </w:pPr>
      <w:r>
        <w:rPr>
          <w:rFonts w:ascii="Times New Roman" w:cs="Times New Roman" w:eastAsia="Times New Roman" w:hAnsi="Times New Roman"/>
          <w:sz w:val="21"/>
          <w:szCs w:val="21"/>
        </w:rPr>
        <w:t xml:space="preserve">Propose features for later analysis, with definitions, inputs and an honest status for each.</w:t>
      </w:r>
    </w:p>
    <w:p>
      <w:pPr>
        <w:pStyle w:val="ListParagraph"/>
        <w:numPr>
          <w:ilvl w:val="0"/>
          <w:numId w:val="2"/>
        </w:numPr>
        <w:spacing w:after="40" w:line="250"/>
      </w:pPr>
      <w:r>
        <w:rPr>
          <w:rFonts w:ascii="Times New Roman" w:cs="Times New Roman" w:eastAsia="Times New Roman" w:hAnsi="Times New Roman"/>
          <w:sz w:val="21"/>
          <w:szCs w:val="21"/>
        </w:rPr>
        <w:t xml:space="preserve">Explain how BRFS might be organised without inventing weights.</w:t>
      </w:r>
    </w:p>
    <w:p>
      <w:pPr>
        <w:pStyle w:val="ListParagraph"/>
        <w:numPr>
          <w:ilvl w:val="0"/>
          <w:numId w:val="2"/>
        </w:numPr>
        <w:spacing w:after="40" w:line="250"/>
      </w:pPr>
      <w:r>
        <w:rPr>
          <w:rFonts w:ascii="Times New Roman" w:cs="Times New Roman" w:eastAsia="Times New Roman" w:hAnsi="Times New Roman"/>
          <w:sz w:val="21"/>
          <w:szCs w:val="21"/>
        </w:rPr>
        <w:t xml:space="preserve">Set rules that prevent target leakage and misuse of proxy labels.</w:t>
      </w:r>
    </w:p>
    <w:p>
      <w:pPr>
        <w:pStyle w:val="ListParagraph"/>
        <w:numPr>
          <w:ilvl w:val="0"/>
          <w:numId w:val="2"/>
        </w:numPr>
        <w:spacing w:after="40" w:line="250"/>
      </w:pPr>
      <w:r>
        <w:rPr>
          <w:rFonts w:ascii="Times New Roman" w:cs="Times New Roman" w:eastAsia="Times New Roman" w:hAnsi="Times New Roman"/>
          <w:sz w:val="21"/>
          <w:szCs w:val="21"/>
        </w:rPr>
        <w:t xml:space="preserve">Outline the Python implementation and the sequence for applying the plan after real data are obtained.</w:t>
      </w:r>
    </w:p>
    <w:p>
      <w:pPr>
        <w:pStyle w:val="Heading2"/>
        <w:keepNext/>
        <w:spacing w:after="70" w:before="170"/>
      </w:pPr>
      <w:r>
        <w:rPr>
          <w:rFonts w:ascii="Arial" w:cs="Arial" w:eastAsia="Arial" w:hAnsi="Arial"/>
          <w:b/>
          <w:bCs/>
          <w:color w:val="1F3A5F"/>
          <w:sz w:val="23"/>
          <w:szCs w:val="23"/>
        </w:rPr>
        <w:t xml:space="preserve">1.3 What is completed and what is not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298"/>
      </w:tblGrid>
      <w:tr>
        <w:trPr>
          <w:cantSplit/>
          <w:tblHeader/>
        </w:trPr>
        <w:tc>
          <w:tcPr>
            <w:tcW w:type="dxa" w:w="4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Item</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Status</w:t>
            </w:r>
          </w:p>
        </w:tc>
        <w:tc>
          <w:tcPr>
            <w:tcW w:type="dxa" w:w="32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Comment</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EDA workflow, statistical plan, visualization plan</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 (plan)</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Sections 3 to 5.</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Feature engineering plan and feature table</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 (plan)</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Section 6 and the CSV file.</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EDA flowchart (PNG)</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Completed</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Figure 1.</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Illustrative code snippets</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Written; execution-checked on simulated data only</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See Section 10. No results are reported.</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EDA on real Sephora / Open Beauty Facts data</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Data not yet processed.</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Computed features on real data</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Depends on the real run of the Week 3 pipeline.</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Statistical tests, correlations, models</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done</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 claim of any result.</w:t>
            </w:r>
          </w:p>
        </w:tc>
      </w:tr>
      <w:tr>
        <w:trPr>
          <w:cantSplit/>
          <w:tblHeader w:val="false"/>
        </w:trPr>
        <w:tc>
          <w:tcPr>
            <w:tcW w:type="dxa" w:w="4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routine_dropout label</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available</w:t>
            </w:r>
          </w:p>
        </w:tc>
        <w:tc>
          <w:tcPr>
            <w:tcW w:type="dxa" w:w="3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from the future survey / diary.</w:t>
            </w:r>
          </w:p>
        </w:tc>
      </w:tr>
    </w:tbl>
    <w:p>
      <w:pPr>
        <w:spacing w:after="150" w:before="50"/>
        <w:jc w:val="center"/>
      </w:pPr>
      <w:r>
        <w:rPr>
          <w:rFonts w:ascii="Times New Roman" w:cs="Times New Roman" w:eastAsia="Times New Roman" w:hAnsi="Times New Roman"/>
          <w:i/>
          <w:iCs/>
          <w:sz w:val="18"/>
          <w:szCs w:val="18"/>
        </w:rPr>
        <w:t xml:space="preserve">Table 3: Completion status of Week 4</w:t>
      </w:r>
    </w:p>
    <w:p>
      <w:pPr>
        <w:pStyle w:val="Heading1"/>
        <w:keepNext/>
        <w:spacing w:after="110" w:before="260"/>
      </w:pPr>
      <w:bookmarkStart w:name="h_2DatasetReadinessandAssumption" w:id="2"/>
      <w:r>
        <w:rPr>
          <w:rFonts w:ascii="Arial" w:cs="Arial" w:eastAsia="Arial" w:hAnsi="Arial"/>
          <w:b/>
          <w:bCs/>
          <w:color w:val="1F3A5F"/>
          <w:sz w:val="28"/>
          <w:szCs w:val="28"/>
        </w:rPr>
        <w:t xml:space="preserve">2. Dataset Readiness and Assumptions</w:t>
      </w:r>
      <w:bookmarkEnd w:id="2"/>
    </w:p>
    <w:p>
      <w:pPr>
        <w:spacing w:after="110" w:line="252"/>
      </w:pPr>
      <w:r>
        <w:rPr>
          <w:rFonts w:ascii="Times New Roman" w:cs="Times New Roman" w:eastAsia="Times New Roman" w:hAnsi="Times New Roman"/>
          <w:sz w:val="21"/>
          <w:szCs w:val="21"/>
        </w:rPr>
        <w:t xml:space="preserve">The actual public datasets have not yet been processed. In Week 3 the cleaning pipeline was tested only on a few rows that the script generates by itself (simulated, with IDs starting with SIM_). Those rows only prove that the code runs. They contain no information about real products or customers, so nothing in the simulated test can be used as an EDA result.</w:t>
      </w:r>
    </w:p>
    <w:p>
      <w:pPr>
        <w:pStyle w:val="Heading2"/>
        <w:keepNext/>
        <w:spacing w:after="70" w:before="170"/>
      </w:pPr>
      <w:r>
        <w:rPr>
          <w:rFonts w:ascii="Arial" w:cs="Arial" w:eastAsia="Arial" w:hAnsi="Arial"/>
          <w:b/>
          <w:bCs/>
          <w:color w:val="1F3A5F"/>
          <w:sz w:val="23"/>
          <w:szCs w:val="23"/>
        </w:rPr>
        <w:t xml:space="preserve">2.1 Observed data, proposed features and hypothetical examples</w:t>
      </w:r>
    </w:p>
    <w:p>
      <w:pPr>
        <w:spacing w:after="110" w:line="252"/>
      </w:pPr>
      <w:r>
        <w:rPr>
          <w:rFonts w:ascii="Times New Roman" w:cs="Times New Roman" w:eastAsia="Times New Roman" w:hAnsi="Times New Roman"/>
          <w:sz w:val="21"/>
          <w:szCs w:val="21"/>
        </w:rPr>
        <w:t xml:space="preserve">To avoid mixing different kinds of statements, this report separates them. The same labels are used in the tables that follow.</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3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Category</w:t>
            </w:r>
          </w:p>
        </w:tc>
        <w:tc>
          <w:tcPr>
            <w:tcW w:type="dxa" w:w="3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Meaning</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Present in this report?</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Observed data</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Values read from a real dataset file and checked by the pipeline.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None yet.</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Simulated test data</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Rows created by </w:t>
            </w:r>
            <w:r>
              <w:rPr>
                <w:rFonts w:ascii="Courier New" w:cs="Courier New" w:eastAsia="Courier New" w:hAnsi="Courier New"/>
                <w:sz w:val="16"/>
                <w:szCs w:val="16"/>
              </w:rPr>
              <w:t xml:space="preserve">--demo</w:t>
            </w:r>
            <w:r>
              <w:rPr>
                <w:rFonts w:ascii="Times New Roman" w:cs="Times New Roman" w:eastAsia="Times New Roman" w:hAnsi="Times New Roman"/>
                <w:sz w:val="18"/>
                <w:szCs w:val="18"/>
              </w:rPr>
              <w:t xml:space="preserve"> to test code.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mentioned as a code test. Never used as evidence.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Proposed feature / method</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definition or technique I plan to use.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 Marked with a status (computable, conditional, future).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Hypothetical example</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An invented illustration of how a method or result would be read.</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Yes, always labelled "hypothetical".</w:t>
            </w:r>
          </w:p>
        </w:tc>
      </w:tr>
    </w:tbl>
    <w:p>
      <w:pPr>
        <w:spacing w:after="150" w:before="50"/>
        <w:jc w:val="center"/>
      </w:pPr>
      <w:r>
        <w:rPr>
          <w:rFonts w:ascii="Times New Roman" w:cs="Times New Roman" w:eastAsia="Times New Roman" w:hAnsi="Times New Roman"/>
          <w:i/>
          <w:iCs/>
          <w:sz w:val="18"/>
          <w:szCs w:val="18"/>
        </w:rPr>
        <w:t xml:space="preserve">Table 4: Evidence categories used in this report</w:t>
      </w:r>
    </w:p>
    <w:p>
      <w:pPr>
        <w:pStyle w:val="Heading2"/>
        <w:keepNext/>
        <w:spacing w:after="70" w:before="170"/>
      </w:pPr>
      <w:r>
        <w:rPr>
          <w:rFonts w:ascii="Arial" w:cs="Arial" w:eastAsia="Arial" w:hAnsi="Arial"/>
          <w:b/>
          <w:bCs/>
          <w:color w:val="1F3A5F"/>
          <w:sz w:val="23"/>
          <w:szCs w:val="23"/>
        </w:rPr>
        <w:t xml:space="preserve">2.2 Data requirements</w:t>
      </w:r>
    </w:p>
    <w:p>
      <w:pPr>
        <w:spacing w:after="110" w:line="252"/>
      </w:pPr>
      <w:r>
        <w:rPr>
          <w:rFonts w:ascii="Times New Roman" w:cs="Times New Roman" w:eastAsia="Times New Roman" w:hAnsi="Times New Roman"/>
          <w:sz w:val="21"/>
          <w:szCs w:val="21"/>
        </w:rPr>
        <w:t xml:space="preserve">Because I have not yet opened the real files, the column names below are </w:t>
      </w:r>
      <w:r>
        <w:rPr>
          <w:rFonts w:ascii="Times New Roman" w:cs="Times New Roman" w:eastAsia="Times New Roman" w:hAnsi="Times New Roman"/>
          <w:b/>
          <w:bCs/>
          <w:sz w:val="21"/>
          <w:szCs w:val="21"/>
        </w:rPr>
        <w:t xml:space="preserve">candidates</w:t>
      </w:r>
      <w:r>
        <w:rPr>
          <w:rFonts w:ascii="Times New Roman" w:cs="Times New Roman" w:eastAsia="Times New Roman" w:hAnsi="Times New Roman"/>
          <w:sz w:val="21"/>
          <w:szCs w:val="21"/>
        </w:rPr>
        <w:t xml:space="preserve"> from the Week 2 planning and the Week 3 script. They must be checked with </w:t>
      </w:r>
      <w:r>
        <w:rPr>
          <w:rFonts w:ascii="Courier New" w:cs="Courier New" w:eastAsia="Courier New" w:hAnsi="Courier New"/>
          <w:sz w:val="19"/>
          <w:szCs w:val="19"/>
        </w:rPr>
        <w:t xml:space="preserve">--inspect</w:t>
      </w:r>
      <w:r>
        <w:rPr>
          <w:rFonts w:ascii="Times New Roman" w:cs="Times New Roman" w:eastAsia="Times New Roman" w:hAnsi="Times New Roman"/>
          <w:sz w:val="21"/>
          <w:szCs w:val="21"/>
        </w:rPr>
        <w:t xml:space="preserve"> before any analysis.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00"/>
        <w:gridCol w:w="2548"/>
      </w:tblGrid>
      <w:tr>
        <w:trPr>
          <w:cantSplit/>
          <w:tblHeader/>
        </w:trPr>
        <w:tc>
          <w:tcPr>
            <w:tcW w:type="dxa" w:w="23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Table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Source (Layer)</w:t>
            </w:r>
          </w:p>
        </w:tc>
        <w:tc>
          <w:tcPr>
            <w:tcW w:type="dxa" w:w="2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Candidate columns</w:t>
            </w:r>
          </w:p>
        </w:tc>
        <w:tc>
          <w:tcPr>
            <w:tcW w:type="dxa" w:w="254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Main purpose</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products_public</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Sephora Products and Skincare Reviews, Kaggle (1)</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product_id, name, brand, category, price, rating, review count, ingredients</w:t>
            </w:r>
          </w:p>
        </w:tc>
        <w:tc>
          <w:tcPr>
            <w:tcW w:type="dxa" w:w="25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Product-level cost, category and ingredient features.</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reviews_public</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Same (1)</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product_id, author_id, rating, recommend flag, date, review text and title, skin type</w:t>
            </w:r>
          </w:p>
        </w:tc>
        <w:tc>
          <w:tcPr>
            <w:tcW w:type="dxa" w:w="25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Satisfaction and text signals (H4, H5).</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product_ingredient_enrichment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Open Beauty Facts (1); INCIDB optional</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barcode, name, brand, category, ingredients text, countries</w:t>
            </w:r>
          </w:p>
        </w:tc>
        <w:tc>
          <w:tcPr>
            <w:tcW w:type="dxa" w:w="25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Extra ingredient information. Join only with a documented mapping.</w:t>
            </w:r>
          </w:p>
        </w:tc>
      </w:tr>
      <w:tr>
        <w:trPr>
          <w:cantSplit/>
          <w:tblHeader w:val="false"/>
        </w:trPr>
        <w:tc>
          <w:tcPr>
            <w:tcW w:type="dxa" w:w="2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routine_survey_future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Future survey and routine diary (2)</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step count, minutes per day, spend, irritation, satisfaction, routine_dropout</w:t>
            </w:r>
          </w:p>
        </w:tc>
        <w:tc>
          <w:tcPr>
            <w:tcW w:type="dxa" w:w="25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The only source of the true target and direct tests of H1 to H5.</w:t>
            </w:r>
          </w:p>
        </w:tc>
      </w:tr>
    </w:tbl>
    <w:p>
      <w:pPr>
        <w:spacing w:after="150" w:before="50"/>
        <w:jc w:val="center"/>
      </w:pPr>
      <w:r>
        <w:rPr>
          <w:rFonts w:ascii="Times New Roman" w:cs="Times New Roman" w:eastAsia="Times New Roman" w:hAnsi="Times New Roman"/>
          <w:i/>
          <w:iCs/>
          <w:sz w:val="18"/>
          <w:szCs w:val="18"/>
        </w:rPr>
        <w:t xml:space="preserve">Table 5: Data requirements (candidate columns, not yet verified)</w:t>
      </w:r>
    </w:p>
    <w:p>
      <w:pPr>
        <w:pStyle w:val="Heading2"/>
        <w:keepNext/>
        <w:spacing w:after="70" w:before="170"/>
      </w:pPr>
      <w:r>
        <w:rPr>
          <w:rFonts w:ascii="Arial" w:cs="Arial" w:eastAsia="Arial" w:hAnsi="Arial"/>
          <w:b/>
          <w:bCs/>
          <w:color w:val="1F3A5F"/>
          <w:sz w:val="23"/>
          <w:szCs w:val="23"/>
        </w:rPr>
        <w:t xml:space="preserve">2.3 Schema differences, missing values and duplicates</w:t>
      </w:r>
    </w:p>
    <w:p>
      <w:pPr>
        <w:pStyle w:val="ListParagraph"/>
        <w:numPr>
          <w:ilvl w:val="0"/>
          <w:numId w:val="3"/>
        </w:numPr>
        <w:spacing w:after="40" w:line="250"/>
      </w:pPr>
      <w:r>
        <w:rPr>
          <w:rFonts w:ascii="Times New Roman" w:cs="Times New Roman" w:eastAsia="Times New Roman" w:hAnsi="Times New Roman"/>
          <w:b/>
          <w:bCs/>
          <w:sz w:val="21"/>
          <w:szCs w:val="21"/>
        </w:rPr>
        <w:t xml:space="preserve">Schema differences.</w:t>
      </w:r>
      <w:r>
        <w:rPr>
          <w:rFonts w:ascii="Times New Roman" w:cs="Times New Roman" w:eastAsia="Times New Roman" w:hAnsi="Times New Roman"/>
          <w:sz w:val="21"/>
          <w:szCs w:val="21"/>
        </w:rPr>
        <w:t xml:space="preserve"> The Sephora data may be split over several files, and the Open Beauty Facts export is large, tab-separated and has many columns. Column names, units, currency, rating scale and date format may differ from my candidates. The product tables may not share an identifier (product_id versus barcode), so no join is assumed.</w:t>
      </w:r>
    </w:p>
    <w:p>
      <w:pPr>
        <w:pStyle w:val="ListParagraph"/>
        <w:numPr>
          <w:ilvl w:val="0"/>
          <w:numId w:val="3"/>
        </w:numPr>
        <w:spacing w:after="40" w:line="250"/>
      </w:pPr>
      <w:r>
        <w:rPr>
          <w:rFonts w:ascii="Times New Roman" w:cs="Times New Roman" w:eastAsia="Times New Roman" w:hAnsi="Times New Roman"/>
          <w:b/>
          <w:bCs/>
          <w:sz w:val="21"/>
          <w:szCs w:val="21"/>
        </w:rPr>
        <w:t xml:space="preserve">Missing values.</w:t>
      </w:r>
      <w:r>
        <w:rPr>
          <w:rFonts w:ascii="Times New Roman" w:cs="Times New Roman" w:eastAsia="Times New Roman" w:hAnsi="Times New Roman"/>
          <w:sz w:val="21"/>
          <w:szCs w:val="21"/>
        </w:rPr>
        <w:t xml:space="preserve"> Price, rating, ingredients, review text and reviewer profile fields may be missing, and the reason may differ by column. Blank text and genuine NA must be counted separately (Week 3 profile).</w:t>
      </w:r>
    </w:p>
    <w:p>
      <w:pPr>
        <w:pStyle w:val="ListParagraph"/>
        <w:numPr>
          <w:ilvl w:val="0"/>
          <w:numId w:val="3"/>
        </w:numPr>
        <w:spacing w:after="40" w:line="250"/>
      </w:pPr>
      <w:r>
        <w:rPr>
          <w:rFonts w:ascii="Times New Roman" w:cs="Times New Roman" w:eastAsia="Times New Roman" w:hAnsi="Times New Roman"/>
          <w:b/>
          <w:bCs/>
          <w:sz w:val="21"/>
          <w:szCs w:val="21"/>
        </w:rPr>
        <w:t xml:space="preserve">Duplicates.</w:t>
      </w:r>
      <w:r>
        <w:rPr>
          <w:rFonts w:ascii="Times New Roman" w:cs="Times New Roman" w:eastAsia="Times New Roman" w:hAnsi="Times New Roman"/>
          <w:sz w:val="21"/>
          <w:szCs w:val="21"/>
        </w:rPr>
        <w:t xml:space="preserve"> Repeated reviews, repeated products and the same identifier with different content are possible. The Week 3 definitions will be used and the removed rows kept in files.</w:t>
      </w:r>
    </w:p>
    <w:p>
      <w:pPr>
        <w:pStyle w:val="ListParagraph"/>
        <w:numPr>
          <w:ilvl w:val="0"/>
          <w:numId w:val="3"/>
        </w:numPr>
        <w:spacing w:after="40" w:line="250"/>
      </w:pPr>
      <w:r>
        <w:rPr>
          <w:rFonts w:ascii="Times New Roman" w:cs="Times New Roman" w:eastAsia="Times New Roman" w:hAnsi="Times New Roman"/>
          <w:b/>
          <w:bCs/>
          <w:sz w:val="21"/>
          <w:szCs w:val="21"/>
        </w:rPr>
        <w:t xml:space="preserve">Other risks.</w:t>
      </w:r>
      <w:r>
        <w:rPr>
          <w:rFonts w:ascii="Times New Roman" w:cs="Times New Roman" w:eastAsia="Times New Roman" w:hAnsi="Times New Roman"/>
          <w:sz w:val="21"/>
          <w:szCs w:val="21"/>
        </w:rPr>
        <w:t xml:space="preserve"> Mixed categories, impossible values and extreme prices, which the pipeline flags instead of deleting.</w:t>
      </w:r>
    </w:p>
    <w:p>
      <w:pPr>
        <w:pStyle w:val="Heading2"/>
        <w:keepNext/>
        <w:spacing w:after="70" w:before="170"/>
      </w:pPr>
      <w:r>
        <w:rPr>
          <w:rFonts w:ascii="Arial" w:cs="Arial" w:eastAsia="Arial" w:hAnsi="Arial"/>
          <w:b/>
          <w:bCs/>
          <w:color w:val="1F3A5F"/>
          <w:sz w:val="23"/>
          <w:szCs w:val="23"/>
        </w:rPr>
        <w:t xml:space="preserve">2.4 Licensing and ethics</w:t>
      </w:r>
    </w:p>
    <w:p>
      <w:pPr>
        <w:spacing w:after="110" w:line="252"/>
      </w:pPr>
      <w:r>
        <w:rPr>
          <w:rFonts w:ascii="Times New Roman" w:cs="Times New Roman" w:eastAsia="Times New Roman" w:hAnsi="Times New Roman"/>
          <w:sz w:val="21"/>
          <w:szCs w:val="21"/>
        </w:rPr>
        <w:t xml:space="preserve">Licence terms must be read before data are downloaded, shared or committed to GitHub. The statements below come from the wording of each source's own pages. I am not a lawyer, and the exact obligations must be checked again before any redistribution.</w:t>
      </w:r>
    </w:p>
    <w:p>
      <w:pPr>
        <w:pStyle w:val="ListParagraph"/>
        <w:numPr>
          <w:ilvl w:val="0"/>
          <w:numId w:val="3"/>
        </w:numPr>
        <w:spacing w:after="40" w:line="250"/>
      </w:pPr>
      <w:r>
        <w:rPr>
          <w:rFonts w:ascii="Times New Roman" w:cs="Times New Roman" w:eastAsia="Times New Roman" w:hAnsi="Times New Roman"/>
          <w:b/>
          <w:bCs/>
          <w:sz w:val="21"/>
          <w:szCs w:val="21"/>
        </w:rPr>
        <w:t xml:space="preserve">Sephora Products and Skincare Reviews (Kaggle):</w:t>
      </w:r>
      <w:r>
        <w:rPr>
          <w:rFonts w:ascii="Times New Roman" w:cs="Times New Roman" w:eastAsia="Times New Roman" w:hAnsi="Times New Roman"/>
          <w:sz w:val="21"/>
          <w:szCs w:val="21"/>
        </w:rPr>
        <w:t xml:space="preserve"> the licence and terms of this dataset have </w:t>
      </w:r>
      <w:r>
        <w:rPr>
          <w:rFonts w:ascii="Times New Roman" w:cs="Times New Roman" w:eastAsia="Times New Roman" w:hAnsi="Times New Roman"/>
          <w:b/>
          <w:bCs/>
          <w:sz w:val="21"/>
          <w:szCs w:val="21"/>
        </w:rPr>
        <w:t xml:space="preserve">not been verified</w:t>
      </w:r>
      <w:r>
        <w:rPr>
          <w:rFonts w:ascii="Times New Roman" w:cs="Times New Roman" w:eastAsia="Times New Roman" w:hAnsi="Times New Roman"/>
          <w:sz w:val="21"/>
          <w:szCs w:val="21"/>
        </w:rPr>
        <w:t xml:space="preserve">. I have only seen the dataset's title and description on its Kaggle page, so the terms on that page must be read before use (Nadyinky, n.d.).</w:t>
      </w:r>
    </w:p>
    <w:p>
      <w:pPr>
        <w:pStyle w:val="ListParagraph"/>
        <w:numPr>
          <w:ilvl w:val="0"/>
          <w:numId w:val="3"/>
        </w:numPr>
        <w:spacing w:after="40" w:line="250"/>
      </w:pPr>
      <w:r>
        <w:rPr>
          <w:rFonts w:ascii="Times New Roman" w:cs="Times New Roman" w:eastAsia="Times New Roman" w:hAnsi="Times New Roman"/>
          <w:b/>
          <w:bCs/>
          <w:sz w:val="21"/>
          <w:szCs w:val="21"/>
        </w:rPr>
        <w:t xml:space="preserve">Open Beauty Facts:</w:t>
      </w:r>
      <w:r>
        <w:rPr>
          <w:rFonts w:ascii="Times New Roman" w:cs="Times New Roman" w:eastAsia="Times New Roman" w:hAnsi="Times New Roman"/>
          <w:sz w:val="21"/>
          <w:szCs w:val="21"/>
        </w:rPr>
        <w:t xml:space="preserve"> its data page states that the database is available under the Open Database License (ODbL) and the individual contents under the Database Contents License (DbCL), with attribution and share-alike conditions. Product images are under CC BY-SA. See </w:t>
      </w:r>
      <w:hyperlink w:history="1" r:id="rIdbauvfw0to5bqrylvgmmzz">
        <w:r>
          <w:rPr>
            <w:rFonts w:ascii="Times New Roman" w:cs="Times New Roman" w:eastAsia="Times New Roman" w:hAnsi="Times New Roman"/>
            <w:color w:val="0563C1"/>
            <w:sz w:val="21"/>
            <w:szCs w:val="21"/>
            <w:u w:val="single"/>
          </w:rPr>
          <w:t xml:space="preserve">https://world.openbeautyfacts.org/data</w:t>
        </w:r>
      </w:hyperlink>
      <w:r>
        <w:rPr>
          <w:rFonts w:ascii="Times New Roman" w:cs="Times New Roman" w:eastAsia="Times New Roman" w:hAnsi="Times New Roman"/>
          <w:sz w:val="21"/>
          <w:szCs w:val="21"/>
        </w:rPr>
        <w:t xml:space="preserve"> (Open Beauty Facts, n.d.) and its terms of use at </w:t>
      </w:r>
      <w:hyperlink w:history="1" r:id="rIdf_24rbh7wrcy4kunxxols">
        <w:r>
          <w:rPr>
            <w:rFonts w:ascii="Times New Roman" w:cs="Times New Roman" w:eastAsia="Times New Roman" w:hAnsi="Times New Roman"/>
            <w:color w:val="0563C1"/>
            <w:sz w:val="21"/>
            <w:szCs w:val="21"/>
            <w:u w:val="single"/>
          </w:rPr>
          <w:t xml:space="preserve">https://world.openbeautyfacts.org/terms-of-use</w:t>
        </w:r>
      </w:hyperlink>
      <w:r>
        <w:rPr>
          <w:rFonts w:ascii="Times New Roman" w:cs="Times New Roman" w:eastAsia="Times New Roman" w:hAnsi="Times New Roman"/>
          <w:sz w:val="21"/>
          <w:szCs w:val="21"/>
        </w:rPr>
        <w:t xml:space="preserve">.</w:t>
      </w:r>
    </w:p>
    <w:p>
      <w:pPr>
        <w:pStyle w:val="ListParagraph"/>
        <w:numPr>
          <w:ilvl w:val="0"/>
          <w:numId w:val="3"/>
        </w:numPr>
        <w:spacing w:after="40" w:line="250"/>
      </w:pPr>
      <w:r>
        <w:rPr>
          <w:rFonts w:ascii="Times New Roman" w:cs="Times New Roman" w:eastAsia="Times New Roman" w:hAnsi="Times New Roman"/>
          <w:b/>
          <w:bCs/>
          <w:sz w:val="21"/>
          <w:szCs w:val="21"/>
        </w:rPr>
        <w:t xml:space="preserve">INCIDB (optional):</w:t>
      </w:r>
      <w:r>
        <w:rPr>
          <w:rFonts w:ascii="Times New Roman" w:cs="Times New Roman" w:eastAsia="Times New Roman" w:hAnsi="Times New Roman"/>
          <w:sz w:val="21"/>
          <w:szCs w:val="21"/>
        </w:rPr>
        <w:t xml:space="preserve"> the repository README states ODbL v1.0 for the product, brand and composition data, which is derived from Open Beauty Facts and requires attribution. Licensing is described in the repository's LICENSE file, </w:t>
      </w:r>
      <w:hyperlink w:history="1" r:id="rId2pvvxkfvmmfdqhhsmgjk8">
        <w:r>
          <w:rPr>
            <w:rFonts w:ascii="Times New Roman" w:cs="Times New Roman" w:eastAsia="Times New Roman" w:hAnsi="Times New Roman"/>
            <w:color w:val="0563C1"/>
            <w:sz w:val="21"/>
            <w:szCs w:val="21"/>
            <w:u w:val="single"/>
          </w:rPr>
          <w:t xml:space="preserve">https://github.com/INCIDB/cosmetics-skincare-inci-database/blob/master/LICENSE</w:t>
        </w:r>
      </w:hyperlink>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t xml:space="preserve"> and in the README licence section (INCIDB, n.d.).</w:t>
      </w:r>
    </w:p>
    <w:p>
      <w:pPr>
        <w:spacing w:after="110" w:line="252"/>
      </w:pPr>
      <w:r>
        <w:rPr>
          <w:rFonts w:ascii="Times New Roman" w:cs="Times New Roman" w:eastAsia="Times New Roman" w:hAnsi="Times New Roman"/>
          <w:sz w:val="21"/>
          <w:szCs w:val="21"/>
        </w:rPr>
        <w:t xml:space="preserve">Raw files will not be committed to the repository unless their licence clearly allows it. Review text is personal expression, so no attempt will be made to identify reviewers, and sensitive profile fields such as skin tone are excluded by the Week 3 pipeline.</w:t>
      </w:r>
    </w:p>
    <w:p>
      <w:pPr>
        <w:pStyle w:val="Heading1"/>
        <w:keepNext/>
        <w:spacing w:after="110" w:before="260"/>
      </w:pPr>
      <w:bookmarkStart w:name="h_3DetailedEDAWorkflow" w:id="3"/>
      <w:r>
        <w:rPr>
          <w:rFonts w:ascii="Arial" w:cs="Arial" w:eastAsia="Arial" w:hAnsi="Arial"/>
          <w:b/>
          <w:bCs/>
          <w:color w:val="1F3A5F"/>
          <w:sz w:val="28"/>
          <w:szCs w:val="28"/>
        </w:rPr>
        <w:t xml:space="preserve">3. Detailed EDA Workflow</w:t>
      </w:r>
      <w:bookmarkEnd w:id="3"/>
    </w:p>
    <w:p>
      <w:pPr>
        <w:spacing w:after="110" w:line="252"/>
      </w:pPr>
      <w:r>
        <w:rPr>
          <w:rFonts w:ascii="Times New Roman" w:cs="Times New Roman" w:eastAsia="Times New Roman" w:hAnsi="Times New Roman"/>
          <w:sz w:val="21"/>
          <w:szCs w:val="21"/>
        </w:rPr>
        <w:t xml:space="preserve">EDA here follows the idea of looking at data in several ways before drawing conclusions (Tukey, 1977). The workflow below is the order in which I plan to work once the real data are available. Figure 1 shows the same sequence. Each step lists the question it answers and how the result should be read. All of it is planned and none has been executed.</w:t>
      </w:r>
    </w:p>
    <w:p>
      <w:pPr>
        <w:keepNext/>
        <w:spacing w:after="40"/>
        <w:jc w:val="center"/>
      </w:pPr>
      <w:r>
        <w:drawing>
          <wp:inline distT="0" distB="0" distL="0" distR="0">
            <wp:extent cx="4191000" cy="5743575"/>
            <wp:effectExtent t="0" r="0" b="0" l="0"/>
            <wp:docPr id="1" name="eda-flow" descr="Ten planned steps of the EDA workflow from obtaining real data to the decision point" title="ED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5743575"/>
                    </a:xfrm>
                    <a:prstGeom prst="rect">
                      <a:avLst/>
                    </a:prstGeom>
                  </pic:spPr>
                </pic:pic>
              </a:graphicData>
            </a:graphic>
          </wp:inline>
        </w:drawing>
      </w:r>
    </w:p>
    <w:p>
      <w:pPr>
        <w:spacing w:after="150" w:before="50"/>
        <w:jc w:val="center"/>
      </w:pPr>
      <w:r>
        <w:rPr>
          <w:rFonts w:ascii="Times New Roman" w:cs="Times New Roman" w:eastAsia="Times New Roman" w:hAnsi="Times New Roman"/>
          <w:i/>
          <w:iCs/>
          <w:sz w:val="18"/>
          <w:szCs w:val="18"/>
        </w:rPr>
        <w:t xml:space="preserve">Figure 1: Planned EDA workflow (no step has been executed on real data)</w:t>
      </w:r>
    </w:p>
    <w:p>
      <w:pPr>
        <w:pStyle w:val="Heading2"/>
        <w:keepNext/>
        <w:spacing w:after="70" w:before="170"/>
      </w:pPr>
      <w:r>
        <w:rPr>
          <w:rFonts w:ascii="Arial" w:cs="Arial" w:eastAsia="Arial" w:hAnsi="Arial"/>
          <w:b/>
          <w:bCs/>
          <w:color w:val="1F3A5F"/>
          <w:sz w:val="23"/>
          <w:szCs w:val="23"/>
        </w:rPr>
        <w:t xml:space="preserve">3.1 Dataset structure, dimensions, column types and data dictionary</w:t>
      </w:r>
    </w:p>
    <w:p>
      <w:pPr>
        <w:spacing w:after="110" w:line="252"/>
      </w:pPr>
      <w:r>
        <w:rPr>
          <w:rFonts w:ascii="Times New Roman" w:cs="Times New Roman" w:eastAsia="Times New Roman" w:hAnsi="Times New Roman"/>
          <w:sz w:val="21"/>
          <w:szCs w:val="21"/>
        </w:rPr>
        <w:t xml:space="preserve">First I will record, for each cleaned table, the number of rows and columns, the type of each column, the identifier columns, and the range of each numeric column. The result is a </w:t>
      </w:r>
      <w:r>
        <w:rPr>
          <w:rFonts w:ascii="Times New Roman" w:cs="Times New Roman" w:eastAsia="Times New Roman" w:hAnsi="Times New Roman"/>
          <w:b/>
          <w:bCs/>
          <w:sz w:val="21"/>
          <w:szCs w:val="21"/>
        </w:rPr>
        <w:t xml:space="preserve">data dictionary</w:t>
      </w:r>
      <w:r>
        <w:rPr>
          <w:rFonts w:ascii="Times New Roman" w:cs="Times New Roman" w:eastAsia="Times New Roman" w:hAnsi="Times New Roman"/>
          <w:sz w:val="21"/>
          <w:szCs w:val="21"/>
        </w:rPr>
        <w:t xml:space="preserve">: one row per column with its meaning, unit, type, allowed values, share of missing values, and source file. The Week 3 profile files (</w:t>
      </w:r>
      <w:r>
        <w:rPr>
          <w:rFonts w:ascii="Courier New" w:cs="Courier New" w:eastAsia="Courier New" w:hAnsi="Courier New"/>
          <w:sz w:val="19"/>
          <w:szCs w:val="19"/>
        </w:rPr>
        <w:t xml:space="preserve">profile_before_*</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profile_after_*</w:t>
      </w:r>
      <w:r>
        <w:rPr>
          <w:rFonts w:ascii="Times New Roman" w:cs="Times New Roman" w:eastAsia="Times New Roman" w:hAnsi="Times New Roman"/>
          <w:sz w:val="21"/>
          <w:szCs w:val="21"/>
        </w:rPr>
        <w:t xml:space="preserve">) provide the raw ingredients. A dictionary prevents later mistakes such as treating an identifier as a number or reading prices in the wrong currency.</w:t>
      </w:r>
    </w:p>
    <w:p>
      <w:pPr>
        <w:spacing w:after="110" w:line="252"/>
      </w:pPr>
      <w:r>
        <w:rPr>
          <w:rFonts w:ascii="Times New Roman" w:cs="Times New Roman" w:eastAsia="Times New Roman" w:hAnsi="Times New Roman"/>
          <w:b/>
          <w:bCs/>
          <w:sz w:val="21"/>
          <w:szCs w:val="21"/>
        </w:rPr>
        <w:t xml:space="preserve">Interpretation.</w:t>
      </w:r>
      <w:r>
        <w:rPr>
          <w:rFonts w:ascii="Times New Roman" w:cs="Times New Roman" w:eastAsia="Times New Roman" w:hAnsi="Times New Roman"/>
          <w:sz w:val="21"/>
          <w:szCs w:val="21"/>
        </w:rPr>
        <w:t xml:space="preserve"> The dictionary answers "what do I actually have?". If a hypothesis needs a variable that is not in the dictionary (for example routine step count), then public data cannot test it, and this must be written down rather than worked around.</w:t>
      </w:r>
    </w:p>
    <w:p>
      <w:pPr>
        <w:pStyle w:val="Heading2"/>
        <w:keepNext/>
        <w:spacing w:after="70" w:before="170"/>
      </w:pPr>
      <w:r>
        <w:rPr>
          <w:rFonts w:ascii="Arial" w:cs="Arial" w:eastAsia="Arial" w:hAnsi="Arial"/>
          <w:b/>
          <w:bCs/>
          <w:color w:val="1F3A5F"/>
          <w:sz w:val="23"/>
          <w:szCs w:val="23"/>
        </w:rPr>
        <w:t xml:space="preserve">3.2 Data quality and missing-value analysis</w:t>
      </w:r>
    </w:p>
    <w:p>
      <w:pPr>
        <w:spacing w:after="110" w:line="252"/>
      </w:pPr>
      <w:r>
        <w:rPr>
          <w:rFonts w:ascii="Times New Roman" w:cs="Times New Roman" w:eastAsia="Times New Roman" w:hAnsi="Times New Roman"/>
          <w:sz w:val="21"/>
          <w:szCs w:val="21"/>
        </w:rPr>
        <w:t xml:space="preserve">The Week 3 outputs already contain missing and invalid flags and a cleaning log. EDA will use them to ask: which columns have the most missing values; whether missingness differs by category, brand or year; and whether missing ingredients or prices are concentrated in some segments. Missingness is first described, then its likely cause is discussed. Following the classical distinctions (Rubin, 1976; Schafer &amp; Graham, 2002), missing data may be unrelated to anything observed, related to observed variables, or related to the missing value itself. The third case cannot be checked from the data alone, so results will be shown with and without the affected rows (a sensitivity check) instead of silently filling values.</w:t>
      </w:r>
    </w:p>
    <w:p>
      <w:pPr>
        <w:pStyle w:val="Heading2"/>
        <w:keepNext/>
        <w:spacing w:after="70" w:before="170"/>
      </w:pPr>
      <w:r>
        <w:rPr>
          <w:rFonts w:ascii="Arial" w:cs="Arial" w:eastAsia="Arial" w:hAnsi="Arial"/>
          <w:b/>
          <w:bCs/>
          <w:color w:val="1F3A5F"/>
          <w:sz w:val="23"/>
          <w:szCs w:val="23"/>
        </w:rPr>
        <w:t xml:space="preserve">3.3 Duplicates, inconsistent categories, invalid values and outliers</w:t>
      </w:r>
    </w:p>
    <w:p>
      <w:pPr>
        <w:pStyle w:val="ListParagraph"/>
        <w:numPr>
          <w:ilvl w:val="0"/>
          <w:numId w:val="3"/>
        </w:numPr>
        <w:spacing w:after="40" w:line="250"/>
      </w:pPr>
      <w:r>
        <w:rPr>
          <w:rFonts w:ascii="Times New Roman" w:cs="Times New Roman" w:eastAsia="Times New Roman" w:hAnsi="Times New Roman"/>
          <w:b/>
          <w:bCs/>
          <w:sz w:val="21"/>
          <w:szCs w:val="21"/>
        </w:rPr>
        <w:t xml:space="preserve">Duplicates.</w:t>
      </w:r>
      <w:r>
        <w:rPr>
          <w:rFonts w:ascii="Times New Roman" w:cs="Times New Roman" w:eastAsia="Times New Roman" w:hAnsi="Times New Roman"/>
          <w:sz w:val="21"/>
          <w:szCs w:val="21"/>
        </w:rPr>
        <w:t xml:space="preserve"> Read the counts in </w:t>
      </w:r>
      <w:r>
        <w:rPr>
          <w:rFonts w:ascii="Courier New" w:cs="Courier New" w:eastAsia="Courier New" w:hAnsi="Courier New"/>
          <w:sz w:val="19"/>
          <w:szCs w:val="19"/>
        </w:rPr>
        <w:t xml:space="preserve">*_removed_duplicates.csv</w:t>
      </w:r>
      <w:r>
        <w:rPr>
          <w:rFonts w:ascii="Times New Roman" w:cs="Times New Roman" w:eastAsia="Times New Roman" w:hAnsi="Times New Roman"/>
          <w:sz w:val="21"/>
          <w:szCs w:val="21"/>
        </w:rPr>
        <w:t xml:space="preserve"> and the repeated-identifier flags. Check that removed rows were real copies and that flagged identifiers are variants or errors.</w:t>
      </w:r>
    </w:p>
    <w:p>
      <w:pPr>
        <w:pStyle w:val="ListParagraph"/>
        <w:numPr>
          <w:ilvl w:val="0"/>
          <w:numId w:val="3"/>
        </w:numPr>
        <w:spacing w:after="40" w:line="250"/>
      </w:pPr>
      <w:r>
        <w:rPr>
          <w:rFonts w:ascii="Times New Roman" w:cs="Times New Roman" w:eastAsia="Times New Roman" w:hAnsi="Times New Roman"/>
          <w:b/>
          <w:bCs/>
          <w:sz w:val="21"/>
          <w:szCs w:val="21"/>
        </w:rPr>
        <w:t xml:space="preserve">Inconsistent categories.</w:t>
      </w:r>
      <w:r>
        <w:rPr>
          <w:rFonts w:ascii="Times New Roman" w:cs="Times New Roman" w:eastAsia="Times New Roman" w:hAnsi="Times New Roman"/>
          <w:sz w:val="21"/>
          <w:szCs w:val="21"/>
        </w:rPr>
        <w:t xml:space="preserve"> Review </w:t>
      </w:r>
      <w:r>
        <w:rPr>
          <w:rFonts w:ascii="Courier New" w:cs="Courier New" w:eastAsia="Courier New" w:hAnsi="Courier New"/>
          <w:sz w:val="19"/>
          <w:szCs w:val="19"/>
        </w:rPr>
        <w:t xml:space="preserve">category_mapping_*.csv</w:t>
      </w:r>
      <w:r>
        <w:rPr>
          <w:rFonts w:ascii="Times New Roman" w:cs="Times New Roman" w:eastAsia="Times New Roman" w:hAnsi="Times New Roman"/>
          <w:sz w:val="21"/>
          <w:szCs w:val="21"/>
        </w:rPr>
        <w:t xml:space="preserve">, extend the synonym map after reading real value counts, and re-check the draft step-type rules.</w:t>
      </w:r>
    </w:p>
    <w:p>
      <w:pPr>
        <w:pStyle w:val="ListParagraph"/>
        <w:numPr>
          <w:ilvl w:val="0"/>
          <w:numId w:val="3"/>
        </w:numPr>
        <w:spacing w:after="40" w:line="250"/>
      </w:pPr>
      <w:r>
        <w:rPr>
          <w:rFonts w:ascii="Times New Roman" w:cs="Times New Roman" w:eastAsia="Times New Roman" w:hAnsi="Times New Roman"/>
          <w:b/>
          <w:bCs/>
          <w:sz w:val="21"/>
          <w:szCs w:val="21"/>
        </w:rPr>
        <w:t xml:space="preserve">Invalid values.</w:t>
      </w:r>
      <w:r>
        <w:rPr>
          <w:rFonts w:ascii="Times New Roman" w:cs="Times New Roman" w:eastAsia="Times New Roman" w:hAnsi="Times New Roman"/>
          <w:sz w:val="21"/>
          <w:szCs w:val="21"/>
        </w:rPr>
        <w:t xml:space="preserve"> Count </w:t>
      </w:r>
      <w:r>
        <w:rPr>
          <w:rFonts w:ascii="Courier New" w:cs="Courier New" w:eastAsia="Courier New" w:hAnsi="Courier New"/>
          <w:sz w:val="19"/>
          <w:szCs w:val="19"/>
        </w:rPr>
        <w:t xml:space="preserve">*_invalid_flag</w:t>
      </w:r>
      <w:r>
        <w:rPr>
          <w:rFonts w:ascii="Times New Roman" w:cs="Times New Roman" w:eastAsia="Times New Roman" w:hAnsi="Times New Roman"/>
          <w:sz w:val="21"/>
          <w:szCs w:val="21"/>
        </w:rPr>
        <w:t xml:space="preserve"> values per column. Many invalid ratings, for example, would suggest a different scale than assumed.</w:t>
      </w:r>
    </w:p>
    <w:p>
      <w:pPr>
        <w:pStyle w:val="ListParagraph"/>
        <w:numPr>
          <w:ilvl w:val="0"/>
          <w:numId w:val="3"/>
        </w:numPr>
        <w:spacing w:after="40" w:line="250"/>
      </w:pPr>
      <w:r>
        <w:rPr>
          <w:rFonts w:ascii="Times New Roman" w:cs="Times New Roman" w:eastAsia="Times New Roman" w:hAnsi="Times New Roman"/>
          <w:b/>
          <w:bCs/>
          <w:sz w:val="21"/>
          <w:szCs w:val="21"/>
        </w:rPr>
        <w:t xml:space="preserve">Potential outliers.</w:t>
      </w:r>
      <w:r>
        <w:rPr>
          <w:rFonts w:ascii="Times New Roman" w:cs="Times New Roman" w:eastAsia="Times New Roman" w:hAnsi="Times New Roman"/>
          <w:sz w:val="21"/>
          <w:szCs w:val="21"/>
        </w:rPr>
        <w:t xml:space="preserve"> Read the IQR report and look at the flagged rows by hand. An outlier is kept unless it is shown to be an error. Analyses will be repeated without flagged values to see if conclusions depend on them.</w:t>
      </w:r>
    </w:p>
    <w:p>
      <w:pPr>
        <w:pStyle w:val="Heading2"/>
        <w:keepNext/>
        <w:spacing w:after="70" w:before="170"/>
      </w:pPr>
      <w:r>
        <w:rPr>
          <w:rFonts w:ascii="Arial" w:cs="Arial" w:eastAsia="Arial" w:hAnsi="Arial"/>
          <w:b/>
          <w:bCs/>
          <w:color w:val="1F3A5F"/>
          <w:sz w:val="23"/>
          <w:szCs w:val="23"/>
        </w:rPr>
        <w:t xml:space="preserve">3.4 Univariate analysis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98"/>
      </w:tblGrid>
      <w:tr>
        <w:trPr>
          <w:cantSplit/>
          <w:tblHeader/>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Variable type</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Planned summaries and plots</w:t>
            </w:r>
          </w:p>
        </w:tc>
        <w:tc>
          <w:tcPr>
            <w:tcW w:type="dxa" w:w="34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What to look for</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Numeric (price, rating, review count, ingredient count, review length)</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 missing %, median, IQR, min and max, skewness; histogram on raw and log scale; box plot</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Skew, spikes at certain values, impossible values, heavy tails, rating ceilings.</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Categorical (category, step type, brand, skin type)</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Frequency table, share of "unknown" and "other", bar chart of top levels</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Rare levels, dominant levels, inconsistent spellings, many unknowns.</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Binary (recommend flag, indicator features)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Proportion with a confidence interval</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Very unbalanced indicators that carry little information.</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Dates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 per month or year</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Gaps, bursts, date-format problems, change over time.</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Text (review length, keyword flags)</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Length histogram, flag proportions</w:t>
            </w:r>
          </w:p>
        </w:tc>
        <w:tc>
          <w:tcPr>
            <w:tcW w:type="dxa" w:w="3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Very short or duplicated text, how common each friction keyword is.</w:t>
            </w:r>
          </w:p>
        </w:tc>
      </w:tr>
    </w:tbl>
    <w:p>
      <w:pPr>
        <w:spacing w:after="150" w:before="50"/>
        <w:jc w:val="center"/>
      </w:pPr>
      <w:r>
        <w:rPr>
          <w:rFonts w:ascii="Times New Roman" w:cs="Times New Roman" w:eastAsia="Times New Roman" w:hAnsi="Times New Roman"/>
          <w:i/>
          <w:iCs/>
          <w:sz w:val="18"/>
          <w:szCs w:val="18"/>
        </w:rPr>
        <w:t xml:space="preserve">Table 6: Univariate analysis plan</w:t>
      </w:r>
    </w:p>
    <w:p>
      <w:pPr>
        <w:pStyle w:val="Heading2"/>
        <w:keepNext/>
        <w:spacing w:after="70" w:before="170"/>
      </w:pPr>
      <w:r>
        <w:rPr>
          <w:rFonts w:ascii="Arial" w:cs="Arial" w:eastAsia="Arial" w:hAnsi="Arial"/>
          <w:b/>
          <w:bCs/>
          <w:color w:val="1F3A5F"/>
          <w:sz w:val="23"/>
          <w:szCs w:val="23"/>
        </w:rPr>
        <w:t xml:space="preserve">3.5 Bivariate and multivariate analysis</w:t>
      </w:r>
    </w:p>
    <w:p>
      <w:pPr>
        <w:spacing w:after="110" w:line="252"/>
      </w:pPr>
      <w:r>
        <w:rPr>
          <w:rFonts w:ascii="Times New Roman" w:cs="Times New Roman" w:eastAsia="Times New Roman" w:hAnsi="Times New Roman"/>
          <w:sz w:val="21"/>
          <w:szCs w:val="21"/>
        </w:rPr>
        <w:t xml:space="preserve">Bivariate analysis looks at pairs of variables and multivariate analysis at several at once. Planned pairs are price and rating, step type and price, rating and review length, ingredient count and rating, and product-level mean rating and number of reviews. Multivariate views include grouped plots (for example price by step type, split by brand tier), pair plots of a few numeric variables and, later, regression-style models with several predictors. The aim at this stage is to see structure and confounding, for example whether a price and rating pattern is really a category effect. No causal claim is made.</w:t>
      </w:r>
    </w:p>
    <w:p>
      <w:pPr>
        <w:pStyle w:val="Heading2"/>
        <w:keepNext/>
        <w:spacing w:after="70" w:before="170"/>
      </w:pPr>
      <w:r>
        <w:rPr>
          <w:rFonts w:ascii="Arial" w:cs="Arial" w:eastAsia="Arial" w:hAnsi="Arial"/>
          <w:b/>
          <w:bCs/>
          <w:color w:val="1F3A5F"/>
          <w:sz w:val="23"/>
          <w:szCs w:val="23"/>
        </w:rPr>
        <w:t xml:space="preserve">3.6 Correlation analysis and its limits</w:t>
      </w:r>
    </w:p>
    <w:p>
      <w:pPr>
        <w:spacing w:after="110" w:line="252"/>
      </w:pPr>
      <w:r>
        <w:rPr>
          <w:rFonts w:ascii="Times New Roman" w:cs="Times New Roman" w:eastAsia="Times New Roman" w:hAnsi="Times New Roman"/>
          <w:sz w:val="21"/>
          <w:szCs w:val="21"/>
        </w:rPr>
        <w:t xml:space="preserve">I plan to use </w:t>
      </w:r>
      <w:r>
        <w:rPr>
          <w:rFonts w:ascii="Times New Roman" w:cs="Times New Roman" w:eastAsia="Times New Roman" w:hAnsi="Times New Roman"/>
          <w:b/>
          <w:bCs/>
          <w:sz w:val="21"/>
          <w:szCs w:val="21"/>
        </w:rPr>
        <w:t xml:space="preserve">Spearman rank correlation</w:t>
      </w:r>
      <w:r>
        <w:rPr>
          <w:rFonts w:ascii="Times New Roman" w:cs="Times New Roman" w:eastAsia="Times New Roman" w:hAnsi="Times New Roman"/>
          <w:sz w:val="21"/>
          <w:szCs w:val="21"/>
        </w:rPr>
        <w:t xml:space="preserve"> as the default because price, review count and many text variables are skewed and ratings are ordinal (Spearman, 1904). Pearson correlation will be used only when a relationship is roughly linear and outliers are not influential. A correlation matrix can show which numeric features move together (and so are redundant), but it has clear limits: it shows only monotonic association; it depends on how missing values are handled (pairwise deletion changes n between pairs); it does not show causation; it can be driven by a few extreme points or by a hidden third variable such as category; and with many pairs some will look "significant" by chance. Correlations will therefore be reported with n, a confidence interval and a scatter plot, never as a bare number.</w:t>
      </w:r>
    </w:p>
    <w:p>
      <w:pPr>
        <w:pStyle w:val="Heading2"/>
        <w:keepNext/>
        <w:spacing w:after="70" w:before="170"/>
      </w:pPr>
      <w:r>
        <w:rPr>
          <w:rFonts w:ascii="Arial" w:cs="Arial" w:eastAsia="Arial" w:hAnsi="Arial"/>
          <w:b/>
          <w:bCs/>
          <w:color w:val="1F3A5F"/>
          <w:sz w:val="23"/>
          <w:szCs w:val="23"/>
        </w:rPr>
        <w:t xml:space="preserve">3.7 Product, ingredient, review, price and rating patterns</w:t>
      </w:r>
    </w:p>
    <w:p>
      <w:pPr>
        <w:pStyle w:val="ListParagraph"/>
        <w:numPr>
          <w:ilvl w:val="0"/>
          <w:numId w:val="3"/>
        </w:numPr>
        <w:spacing w:after="40" w:line="250"/>
      </w:pPr>
      <w:r>
        <w:rPr>
          <w:rFonts w:ascii="Times New Roman" w:cs="Times New Roman" w:eastAsia="Times New Roman" w:hAnsi="Times New Roman"/>
          <w:b/>
          <w:bCs/>
          <w:sz w:val="21"/>
          <w:szCs w:val="21"/>
        </w:rPr>
        <w:t xml:space="preserve">Product and category:</w:t>
      </w:r>
      <w:r>
        <w:rPr>
          <w:rFonts w:ascii="Times New Roman" w:cs="Times New Roman" w:eastAsia="Times New Roman" w:hAnsi="Times New Roman"/>
          <w:sz w:val="21"/>
          <w:szCs w:val="21"/>
        </w:rPr>
        <w:t xml:space="preserve"> how many products per step type; whether categories with more steps in a typical routine (for example cleanser, serum, moisturiser, sunscreen) have different rating or price profiles. This is an indirect, product-level view of H1 and not a routine-level one.</w:t>
      </w:r>
    </w:p>
    <w:p>
      <w:pPr>
        <w:pStyle w:val="ListParagraph"/>
        <w:numPr>
          <w:ilvl w:val="0"/>
          <w:numId w:val="3"/>
        </w:numPr>
        <w:spacing w:after="40" w:line="250"/>
      </w:pPr>
      <w:r>
        <w:rPr>
          <w:rFonts w:ascii="Times New Roman" w:cs="Times New Roman" w:eastAsia="Times New Roman" w:hAnsi="Times New Roman"/>
          <w:b/>
          <w:bCs/>
          <w:sz w:val="21"/>
          <w:szCs w:val="21"/>
        </w:rPr>
        <w:t xml:space="preserve">Price (H3):</w:t>
      </w:r>
      <w:r>
        <w:rPr>
          <w:rFonts w:ascii="Times New Roman" w:cs="Times New Roman" w:eastAsia="Times New Roman" w:hAnsi="Times New Roman"/>
          <w:sz w:val="21"/>
          <w:szCs w:val="21"/>
        </w:rPr>
        <w:t xml:space="preserve"> price distribution by step type and brand; price against rating; share of products above a high-price fence.</w:t>
      </w:r>
    </w:p>
    <w:p>
      <w:pPr>
        <w:pStyle w:val="ListParagraph"/>
        <w:numPr>
          <w:ilvl w:val="0"/>
          <w:numId w:val="3"/>
        </w:numPr>
        <w:spacing w:after="40" w:line="250"/>
      </w:pPr>
      <w:r>
        <w:rPr>
          <w:rFonts w:ascii="Times New Roman" w:cs="Times New Roman" w:eastAsia="Times New Roman" w:hAnsi="Times New Roman"/>
          <w:b/>
          <w:bCs/>
          <w:sz w:val="21"/>
          <w:szCs w:val="21"/>
        </w:rPr>
        <w:t xml:space="preserve">Ingredients (H4):</w:t>
      </w:r>
      <w:r>
        <w:rPr>
          <w:rFonts w:ascii="Times New Roman" w:cs="Times New Roman" w:eastAsia="Times New Roman" w:hAnsi="Times New Roman"/>
          <w:sz w:val="21"/>
          <w:szCs w:val="21"/>
        </w:rPr>
        <w:t xml:space="preserve"> ingredient-count distribution, share of products with ingredient lists, and the presence of ingredient groups from a reviewed dictionary. These are descriptive. An ingredient flag is not evidence of irritation.</w:t>
      </w:r>
    </w:p>
    <w:p>
      <w:pPr>
        <w:pStyle w:val="ListParagraph"/>
        <w:numPr>
          <w:ilvl w:val="0"/>
          <w:numId w:val="3"/>
        </w:numPr>
        <w:spacing w:after="40" w:line="250"/>
      </w:pPr>
      <w:r>
        <w:rPr>
          <w:rFonts w:ascii="Times New Roman" w:cs="Times New Roman" w:eastAsia="Times New Roman" w:hAnsi="Times New Roman"/>
          <w:b/>
          <w:bCs/>
          <w:sz w:val="21"/>
          <w:szCs w:val="21"/>
        </w:rPr>
        <w:t xml:space="preserve">Reviews and ratings (H5):</w:t>
      </w:r>
      <w:r>
        <w:rPr>
          <w:rFonts w:ascii="Times New Roman" w:cs="Times New Roman" w:eastAsia="Times New Roman" w:hAnsi="Times New Roman"/>
          <w:sz w:val="21"/>
          <w:szCs w:val="21"/>
        </w:rPr>
        <w:t xml:space="preserve"> rating distribution (often concentrated at high values), recommend share, review length against rating, and friction keyword frequency (time, irritation, price) by rating.</w:t>
      </w:r>
    </w:p>
    <w:p>
      <w:pPr>
        <w:pStyle w:val="Heading2"/>
        <w:keepNext/>
        <w:spacing w:after="70" w:before="170"/>
      </w:pPr>
      <w:r>
        <w:rPr>
          <w:rFonts w:ascii="Arial" w:cs="Arial" w:eastAsia="Arial" w:hAnsi="Arial"/>
          <w:b/>
          <w:bCs/>
          <w:color w:val="1F3A5F"/>
          <w:sz w:val="23"/>
          <w:szCs w:val="23"/>
        </w:rPr>
        <w:t xml:space="preserve">3.8 Segment comparisons and possible customer-friction indicators</w:t>
      </w:r>
    </w:p>
    <w:p>
      <w:pPr>
        <w:spacing w:after="110" w:line="252"/>
      </w:pPr>
      <w:r>
        <w:rPr>
          <w:rFonts w:ascii="Times New Roman" w:cs="Times New Roman" w:eastAsia="Times New Roman" w:hAnsi="Times New Roman"/>
          <w:sz w:val="21"/>
          <w:szCs w:val="21"/>
        </w:rPr>
        <w:t xml:space="preserve">Segments will be defined only from observed columns: step type, price band (for example quantiles), brand, reviewer skin type, rating group, and review year. For each segment I will compare ratings, recommend share, review length and friction keyword rates. These are </w:t>
      </w:r>
      <w:r>
        <w:rPr>
          <w:rFonts w:ascii="Times New Roman" w:cs="Times New Roman" w:eastAsia="Times New Roman" w:hAnsi="Times New Roman"/>
          <w:b/>
          <w:bCs/>
          <w:sz w:val="21"/>
          <w:szCs w:val="21"/>
        </w:rPr>
        <w:t xml:space="preserve">friction indicators from reviews, not dropout</w:t>
      </w:r>
      <w:r>
        <w:rPr>
          <w:rFonts w:ascii="Times New Roman" w:cs="Times New Roman" w:eastAsia="Times New Roman" w:hAnsi="Times New Roman"/>
          <w:sz w:val="21"/>
          <w:szCs w:val="21"/>
        </w:rPr>
        <w:t xml:space="preserve">: a reviewer who complains about irritation may still keep using the product, and a person who quietly stopped may never write a review. The indicators are candidate inputs for BRFS components and are useful for deciding which questions to ask in the Layer 2 survey.</w:t>
      </w:r>
    </w:p>
    <w:p>
      <w:pPr>
        <w:pStyle w:val="Heading2"/>
        <w:keepNext/>
        <w:spacing w:after="70" w:before="170"/>
      </w:pPr>
      <w:r>
        <w:rPr>
          <w:rFonts w:ascii="Arial" w:cs="Arial" w:eastAsia="Arial" w:hAnsi="Arial"/>
          <w:b/>
          <w:bCs/>
          <w:color w:val="1F3A5F"/>
          <w:sz w:val="23"/>
          <w:szCs w:val="23"/>
        </w:rPr>
        <w:t xml:space="preserve">3.9 Hypothesis-to-analysis map</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698"/>
      </w:tblGrid>
      <w:tr>
        <w:trPr>
          <w:cantSplit/>
          <w:tblHeader/>
        </w:trPr>
        <w:tc>
          <w:tcPr>
            <w:tcW w:type="dxa" w:w="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t>
            </w:r>
          </w:p>
        </w:tc>
        <w:tc>
          <w:tcPr>
            <w:tcW w:type="dxa" w:w="3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Public-data EDA (Layer 1, proxy)</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What it cannot show</w:t>
            </w:r>
          </w:p>
        </w:tc>
        <w:tc>
          <w:tcPr>
            <w:tcW w:type="dxa" w:w="2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Layer 2 data needed</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H1</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Step-type mix of products; category patterns.</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many steps a person uses.</w:t>
            </w:r>
          </w:p>
        </w:tc>
        <w:tc>
          <w:tcPr>
            <w:tcW w:type="dxa" w:w="2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step count per person.</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H2</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 mentions of time, mess, difficulty.</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Minutes spent on a routine.</w:t>
            </w:r>
          </w:p>
        </w:tc>
        <w:tc>
          <w:tcPr>
            <w:tcW w:type="dxa" w:w="2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Time per day, diary.</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H3</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distribution and price against rating.</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Cost of a routine; spend per month.</w:t>
            </w:r>
          </w:p>
        </w:tc>
        <w:tc>
          <w:tcPr>
            <w:tcW w:type="dxa" w:w="2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cost, cost per use.</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H4</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Irritation keywords; ingredient groups; skin type.</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Whether irritation caused dropout.</w:t>
            </w:r>
          </w:p>
        </w:tc>
        <w:tc>
          <w:tcPr>
            <w:tcW w:type="dxa" w:w="2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Reported irritation and switching.</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H5</w:t>
            </w:r>
          </w:p>
        </w:tc>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Ratings, recommend flag, text sentiment.</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Satisfaction with the whole routine.</w:t>
            </w:r>
          </w:p>
        </w:tc>
        <w:tc>
          <w:tcPr>
            <w:tcW w:type="dxa" w:w="2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satisfaction scale.</w:t>
            </w:r>
          </w:p>
        </w:tc>
      </w:tr>
    </w:tbl>
    <w:p>
      <w:pPr>
        <w:spacing w:after="150" w:before="50"/>
        <w:jc w:val="center"/>
      </w:pPr>
      <w:r>
        <w:rPr>
          <w:rFonts w:ascii="Times New Roman" w:cs="Times New Roman" w:eastAsia="Times New Roman" w:hAnsi="Times New Roman"/>
          <w:i/>
          <w:iCs/>
          <w:sz w:val="18"/>
          <w:szCs w:val="18"/>
        </w:rPr>
        <w:t xml:space="preserve">Table 7: Which analyses relate to which hypothesis, and what they cannot show</w:t>
      </w:r>
    </w:p>
    <w:p>
      <w:pPr>
        <w:pStyle w:val="Heading2"/>
        <w:keepNext/>
        <w:spacing w:after="70" w:before="170"/>
      </w:pPr>
      <w:r>
        <w:rPr>
          <w:rFonts w:ascii="Arial" w:cs="Arial" w:eastAsia="Arial" w:hAnsi="Arial"/>
          <w:b/>
          <w:bCs/>
          <w:color w:val="1F3A5F"/>
          <w:sz w:val="23"/>
          <w:szCs w:val="23"/>
        </w:rPr>
        <w:t xml:space="preserve">3.10 How to interpret each analysis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3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Analysis</w:t>
            </w:r>
          </w:p>
        </w:tc>
        <w:tc>
          <w:tcPr>
            <w:tcW w:type="dxa" w:w="2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Question it can answer</w:t>
            </w:r>
          </w:p>
        </w:tc>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Careful reading</w:t>
            </w:r>
          </w:p>
        </w:tc>
        <w:tc>
          <w:tcPr>
            <w:tcW w:type="dxa" w:w="2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It cannot answer</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Data dictionary</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What variables exist?</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Units and scales must be confirmed.</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Whether data are correct.</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Missingness review</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Where is information absent?</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Describe, then discuss causes.</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Why values are missing.</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Distribution plots</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Is the variable skewed or odd?</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Use median and IQR if skewed.</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Relationships.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Grouped comparison</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Do segments differ in a variable?</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Report effect size and n.</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Why they differ.</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Correlation</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Do two variables move together?</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Monotonic only; check scatter.</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Cause and effect.</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Text flags</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often are themes mentioned?</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Validate flags on a small hand-checked sample.</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Intent to stop a routine.</w:t>
            </w:r>
          </w:p>
        </w:tc>
      </w:tr>
    </w:tbl>
    <w:p>
      <w:pPr>
        <w:spacing w:after="150" w:before="50"/>
        <w:jc w:val="center"/>
      </w:pPr>
      <w:r>
        <w:rPr>
          <w:rFonts w:ascii="Times New Roman" w:cs="Times New Roman" w:eastAsia="Times New Roman" w:hAnsi="Times New Roman"/>
          <w:i/>
          <w:iCs/>
          <w:sz w:val="18"/>
          <w:szCs w:val="18"/>
        </w:rPr>
        <w:t xml:space="preserve">Table 8: Reading guide for the main analyses</w:t>
      </w:r>
    </w:p>
    <w:p>
      <w:pPr>
        <w:pStyle w:val="Heading1"/>
        <w:keepNext/>
        <w:spacing w:after="110" w:before="260"/>
      </w:pPr>
      <w:bookmarkStart w:name="h_4StatisticalMethods" w:id="4"/>
      <w:r>
        <w:rPr>
          <w:rFonts w:ascii="Arial" w:cs="Arial" w:eastAsia="Arial" w:hAnsi="Arial"/>
          <w:b/>
          <w:bCs/>
          <w:color w:val="1F3A5F"/>
          <w:sz w:val="28"/>
          <w:szCs w:val="28"/>
        </w:rPr>
        <w:t xml:space="preserve">4. Statistical Methods</w:t>
      </w:r>
      <w:bookmarkEnd w:id="4"/>
    </w:p>
    <w:p>
      <w:pPr>
        <w:spacing w:after="110" w:line="252"/>
      </w:pPr>
      <w:r>
        <w:rPr>
          <w:rFonts w:ascii="Times New Roman" w:cs="Times New Roman" w:eastAsia="Times New Roman" w:hAnsi="Times New Roman"/>
          <w:sz w:val="21"/>
          <w:szCs w:val="21"/>
        </w:rPr>
        <w:t xml:space="preserve">This section explains which methods I plan to use and why. </w:t>
      </w:r>
      <w:r>
        <w:rPr>
          <w:rFonts w:ascii="Times New Roman" w:cs="Times New Roman" w:eastAsia="Times New Roman" w:hAnsi="Times New Roman"/>
          <w:b/>
          <w:bCs/>
          <w:sz w:val="21"/>
          <w:szCs w:val="21"/>
        </w:rPr>
        <w:t xml:space="preserve">No test has been performed.</w:t>
      </w:r>
      <w:r>
        <w:rPr>
          <w:rFonts w:ascii="Times New Roman" w:cs="Times New Roman" w:eastAsia="Times New Roman" w:hAnsi="Times New Roman"/>
          <w:sz w:val="21"/>
          <w:szCs w:val="21"/>
        </w:rPr>
        <w:t xml:space="preserve"> The choice of a method depends on the data type, the distribution, the sample size and the question, so the table gives a default and the condition for changing it.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98"/>
      </w:tblGrid>
      <w:tr>
        <w:trPr>
          <w:cantSplit/>
          <w:tblHeader/>
        </w:trPr>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Method</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When and why</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Assumptions</w:t>
            </w:r>
          </w:p>
        </w:tc>
        <w:tc>
          <w:tcPr>
            <w:tcW w:type="dxa" w:w="22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Cautions</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Descriptive statistics, frequency tables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Always first. Summarise each variable.</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None for description.</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Mean misleads for skewed data.</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Median and IQR</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Skewed variables (price, counts).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None.</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Hides detail of tails; show plots too.</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Spearman correlation (Pearson if linear)</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Association between two numeric or ordinal variables.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Monotonic (Spearman) or linear (Pearson) relationship.</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 causation; outliers and confounders; many pairs.</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Confidence intervals (bootstrap; Wilson for proportions)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Show uncertainty for a median, mean or proportion.</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Reasonably independent observations.</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 of one product or by one author are not independent.</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Mann-Whitney U test</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Two independent groups, skewed or ordinal outcome (Mann &amp; Whitney, 1947).</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Independent observations; compare shapes before reading as a median difference.</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Large n finds tiny effects; report effect size.</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Welch t-test</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Two groups, roughly symmetric outcome.</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Independent observations; approximate normality of means.</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Sensitive to outliers.</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Kruskal-Wallis test</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Three or more groups (Kruskal &amp; Wallis, 1952).</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Independent groups.</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Needs pairwise follow-up with correction.</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Chi-square test; Cramer's V; Fisher exact test</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Association of two categorical variables.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Expected counts mostly at least 5; otherwise Fisher for 2 x 2.</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Does not say direction; V measures strength.</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Regression models (later)</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Adjust for several variables; later, models of dropout.</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Depends on model.</w:t>
            </w:r>
          </w:p>
        </w:tc>
        <w:tc>
          <w:tcPr>
            <w:tcW w:type="dxa" w:w="22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Only with a valid target (Layer 2).</w:t>
            </w:r>
          </w:p>
        </w:tc>
      </w:tr>
    </w:tbl>
    <w:p>
      <w:pPr>
        <w:spacing w:after="150" w:before="50"/>
        <w:jc w:val="center"/>
      </w:pPr>
      <w:r>
        <w:rPr>
          <w:rFonts w:ascii="Times New Roman" w:cs="Times New Roman" w:eastAsia="Times New Roman" w:hAnsi="Times New Roman"/>
          <w:i/>
          <w:iCs/>
          <w:sz w:val="18"/>
          <w:szCs w:val="18"/>
        </w:rPr>
        <w:t xml:space="preserve">Table 9: Statistical methods, conditions and cautions</w:t>
      </w:r>
    </w:p>
    <w:p>
      <w:pPr>
        <w:pStyle w:val="Heading2"/>
        <w:keepNext/>
        <w:spacing w:after="70" w:before="170"/>
      </w:pPr>
      <w:r>
        <w:rPr>
          <w:rFonts w:ascii="Arial" w:cs="Arial" w:eastAsia="Arial" w:hAnsi="Arial"/>
          <w:b/>
          <w:bCs/>
          <w:color w:val="1F3A5F"/>
          <w:sz w:val="23"/>
          <w:szCs w:val="23"/>
        </w:rPr>
        <w:t xml:space="preserve">4.1 Assumptions and sample-size limits</w:t>
      </w:r>
    </w:p>
    <w:p>
      <w:pPr>
        <w:spacing w:after="110" w:line="252"/>
      </w:pPr>
      <w:r>
        <w:rPr>
          <w:rFonts w:ascii="Times New Roman" w:cs="Times New Roman" w:eastAsia="Times New Roman" w:hAnsi="Times New Roman"/>
          <w:sz w:val="21"/>
          <w:szCs w:val="21"/>
        </w:rPr>
        <w:t xml:space="preserve">Most tests assume independent observations. Reviews are not fully independent: the same author can write many reviews, and reviews of one product share its properties. For product-level questions I will aggregate to one row per product and show the number of reviews behind each product; products with very few reviews will be flagged or excluded from rankings under a stated minimum. With very large n, almost any difference is "statistically significant", so I will report effect sizes (for example the difference in medians with a bootstrap interval, or a rank correlation) and plots, not only p-values. With very small n, intervals are wide and tests have little power, and I will say so instead of drawing a conclusion.</w:t>
      </w:r>
    </w:p>
    <w:p>
      <w:pPr>
        <w:pStyle w:val="Heading2"/>
        <w:keepNext/>
        <w:spacing w:after="70" w:before="170"/>
      </w:pPr>
      <w:r>
        <w:rPr>
          <w:rFonts w:ascii="Arial" w:cs="Arial" w:eastAsia="Arial" w:hAnsi="Arial"/>
          <w:b/>
          <w:bCs/>
          <w:color w:val="1F3A5F"/>
          <w:sz w:val="23"/>
          <w:szCs w:val="23"/>
        </w:rPr>
        <w:t xml:space="preserve">4.2 Missing data</w:t>
      </w:r>
    </w:p>
    <w:p>
      <w:pPr>
        <w:spacing w:after="110" w:line="252"/>
      </w:pPr>
      <w:r>
        <w:rPr>
          <w:rFonts w:ascii="Times New Roman" w:cs="Times New Roman" w:eastAsia="Times New Roman" w:hAnsi="Times New Roman"/>
          <w:sz w:val="21"/>
          <w:szCs w:val="21"/>
        </w:rPr>
        <w:t xml:space="preserve">Complete-case analysis (dropping rows with missing values) is simple but changes the sample and can bias results if missingness is related to the outcome. Each analysis will state its n. Where a conclusion could depend on missing data, the analysis will be repeated with missing values included as a category (for categorical fields) or flagged, and the two results compared. Imputation, if used, will be limited to EDA or done inside a training-only pipeline (Section 8).</w:t>
      </w:r>
    </w:p>
    <w:p>
      <w:pPr>
        <w:pStyle w:val="Heading2"/>
        <w:keepNext/>
        <w:spacing w:after="70" w:before="170"/>
      </w:pPr>
      <w:r>
        <w:rPr>
          <w:rFonts w:ascii="Arial" w:cs="Arial" w:eastAsia="Arial" w:hAnsi="Arial"/>
          <w:b/>
          <w:bCs/>
          <w:color w:val="1F3A5F"/>
          <w:sz w:val="23"/>
          <w:szCs w:val="23"/>
        </w:rPr>
        <w:t xml:space="preserve">4.3 Multiple comparisons</w:t>
      </w:r>
    </w:p>
    <w:p>
      <w:pPr>
        <w:spacing w:after="110" w:line="252"/>
      </w:pPr>
      <w:r>
        <w:rPr>
          <w:rFonts w:ascii="Times New Roman" w:cs="Times New Roman" w:eastAsia="Times New Roman" w:hAnsi="Times New Roman"/>
          <w:sz w:val="21"/>
          <w:szCs w:val="21"/>
        </w:rPr>
        <w:t xml:space="preserve">Comparing many segments and variables produces many p-values, and some will be small by chance. Before analysis I will list the planned comparisons. Corrections will then be applied: Bonferroni for a small set where any false positive matters, or the Benjamini-Hochberg false discovery rate procedure for large exploratory sets (Benjamini &amp; Hochberg, 1995). Results from unplanned looking around will be called exploratory and will need confirmation on separate data.</w:t>
      </w:r>
    </w:p>
    <w:p>
      <w:pPr>
        <w:pStyle w:val="Heading2"/>
        <w:keepNext/>
        <w:spacing w:after="70" w:before="170"/>
      </w:pPr>
      <w:r>
        <w:rPr>
          <w:rFonts w:ascii="Arial" w:cs="Arial" w:eastAsia="Arial" w:hAnsi="Arial"/>
          <w:b/>
          <w:bCs/>
          <w:color w:val="1F3A5F"/>
          <w:sz w:val="23"/>
          <w:szCs w:val="23"/>
        </w:rPr>
        <w:t xml:space="preserve">4.4 Association versus causation</w:t>
      </w:r>
    </w:p>
    <w:p>
      <w:pPr>
        <w:spacing w:after="110" w:line="252"/>
      </w:pPr>
      <w:r>
        <w:rPr>
          <w:rFonts w:ascii="Times New Roman" w:cs="Times New Roman" w:eastAsia="Times New Roman" w:hAnsi="Times New Roman"/>
          <w:sz w:val="21"/>
          <w:szCs w:val="21"/>
        </w:rPr>
        <w:t xml:space="preserve">Even a strong association in public data would not show that one variable causes another. A hypothetical example: if expensive products had higher ratings, this could be because of category, brand, who buys them, or who writes reviews. Causal wording is avoided. Hypotheses are described as "may be associated with" dropout, and testing them properly needs verified dropout outcomes from Layer 2.</w:t>
      </w:r>
    </w:p>
    <w:p>
      <w:pPr>
        <w:pStyle w:val="Heading1"/>
        <w:keepNext/>
        <w:spacing w:after="110" w:before="260"/>
      </w:pPr>
      <w:bookmarkStart w:name="h_5VisualizationPlan" w:id="5"/>
      <w:r>
        <w:rPr>
          <w:rFonts w:ascii="Arial" w:cs="Arial" w:eastAsia="Arial" w:hAnsi="Arial"/>
          <w:b/>
          <w:bCs/>
          <w:color w:val="1F3A5F"/>
          <w:sz w:val="28"/>
          <w:szCs w:val="28"/>
        </w:rPr>
        <w:t xml:space="preserve">5. Visualization Plan</w:t>
      </w:r>
      <w:bookmarkEnd w:id="5"/>
    </w:p>
    <w:p>
      <w:pPr>
        <w:spacing w:after="110" w:line="252"/>
      </w:pPr>
      <w:r>
        <w:rPr>
          <w:rFonts w:ascii="Times New Roman" w:cs="Times New Roman" w:eastAsia="Times New Roman" w:hAnsi="Times New Roman"/>
          <w:sz w:val="21"/>
          <w:szCs w:val="21"/>
        </w:rPr>
        <w:t xml:space="preserve">Each plot below has a purpose, required variables and a way to read it. The "possible interpretation" column is </w:t>
      </w:r>
      <w:r>
        <w:rPr>
          <w:rFonts w:ascii="Times New Roman" w:cs="Times New Roman" w:eastAsia="Times New Roman" w:hAnsi="Times New Roman"/>
          <w:b/>
          <w:bCs/>
          <w:sz w:val="21"/>
          <w:szCs w:val="21"/>
        </w:rPr>
        <w:t xml:space="preserve">hypothetical</w:t>
      </w:r>
      <w:r>
        <w:rPr>
          <w:rFonts w:ascii="Times New Roman" w:cs="Times New Roman" w:eastAsia="Times New Roman" w:hAnsi="Times New Roman"/>
          <w:sz w:val="21"/>
          <w:szCs w:val="21"/>
        </w:rPr>
        <w:t xml:space="preserve">: it describes what a pattern would mean if it appeared, not something I have seen. All plots will have labelled axes, units, n, and a note on missing data.</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900"/>
        <w:gridCol w:w="3098"/>
      </w:tblGrid>
      <w:tr>
        <w:trPr>
          <w:cantSplit/>
          <w:tblHeader/>
        </w:trPr>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Plot</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Variables needed</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Purpose</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Possible interpretation (hypothetical)</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Histogram (raw and log scale)</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ingredient count, review length</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Shape of one numeric variable.</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long right tail would favour median/IQR and a log scale.</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Box plot (grouped)</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or rating by step type</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Compare spread and centre across groups; show outliers.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Overlapping boxes suggest weak group differences; check n per group.</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Bar chart</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category, step type, skin type counts or shares</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Frequency of categorical levels.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large "unknown" bar warns about data quality.</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Scatter plot (with log axes)</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price vs rating; length vs rating</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Show a relationship and individual points.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funnel shape would suggest unequal variance or few reviews on some products.</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Correlation heatmap (Spearman)</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selected numeric features</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Redundancy between features; first look at associations.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high value between two features suggests keeping only one for a model.</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Grouped bar with intervals</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recommend share or keyword rate by segment, with CI</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Compare segment rates with uncertainty.</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Intervals that overlap widely do not support a difference.</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Missingness chart</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 flags by segment</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See where data are absent.</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 ingredients concentrated in one source suggest source bias.</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Time plot</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reviews or ratings per month</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Detect drift and bursts.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sudden jump may be a data collection change.</w:t>
            </w:r>
          </w:p>
        </w:tc>
      </w:tr>
      <w:tr>
        <w:trPr>
          <w:cantSplit/>
          <w:tblHeader w:val="false"/>
        </w:trPr>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Word or keyword frequency bars</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friction keyword flags</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Which themes are common in reviews.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Counts show how often words appear, not why customers stop.</w:t>
            </w:r>
          </w:p>
        </w:tc>
      </w:tr>
    </w:tbl>
    <w:p>
      <w:pPr>
        <w:spacing w:after="150" w:before="50"/>
        <w:jc w:val="center"/>
      </w:pPr>
      <w:r>
        <w:rPr>
          <w:rFonts w:ascii="Times New Roman" w:cs="Times New Roman" w:eastAsia="Times New Roman" w:hAnsi="Times New Roman"/>
          <w:i/>
          <w:iCs/>
          <w:sz w:val="18"/>
          <w:szCs w:val="18"/>
        </w:rPr>
        <w:t xml:space="preserve">Table 10: Visualization plan (interpretations are hypothetical)</w:t>
      </w:r>
    </w:p>
    <w:p>
      <w:pPr>
        <w:spacing w:after="110" w:line="252"/>
      </w:pPr>
      <w:r>
        <w:rPr>
          <w:rFonts w:ascii="Times New Roman" w:cs="Times New Roman" w:eastAsia="Times New Roman" w:hAnsi="Times New Roman"/>
          <w:sz w:val="21"/>
          <w:szCs w:val="21"/>
        </w:rPr>
        <w:t xml:space="preserve">Pie charts and 3D charts are avoided because they make comparison harder. Colours will be chosen to remain readable in grayscale and for colour-blind readers. Seaborn and Matplotlib will be used (Waskom, 2021; Hunter, 2007).</w:t>
      </w:r>
    </w:p>
    <w:p>
      <w:pPr>
        <w:pStyle w:val="Heading1"/>
        <w:keepNext/>
        <w:spacing w:after="110" w:before="260"/>
      </w:pPr>
      <w:bookmarkStart w:name="h_6FeatureEngineeringPlan" w:id="6"/>
      <w:r>
        <w:rPr>
          <w:rFonts w:ascii="Arial" w:cs="Arial" w:eastAsia="Arial" w:hAnsi="Arial"/>
          <w:b/>
          <w:bCs/>
          <w:color w:val="1F3A5F"/>
          <w:sz w:val="28"/>
          <w:szCs w:val="28"/>
        </w:rPr>
        <w:t xml:space="preserve">6. Feature Engineering Plan</w:t>
      </w:r>
      <w:bookmarkEnd w:id="6"/>
    </w:p>
    <w:p>
      <w:pPr>
        <w:spacing w:after="110" w:line="252"/>
      </w:pPr>
      <w:r>
        <w:rPr>
          <w:rFonts w:ascii="Times New Roman" w:cs="Times New Roman" w:eastAsia="Times New Roman" w:hAnsi="Times New Roman"/>
          <w:sz w:val="21"/>
          <w:szCs w:val="21"/>
        </w:rPr>
        <w:t xml:space="preserve">A feature is a variable made from the data to describe something relevant to the problem. For each proposed feature I give a definition, the required input columns, the transformation, its analytical purpose, its limitations and a </w:t>
      </w:r>
      <w:r>
        <w:rPr>
          <w:rFonts w:ascii="Times New Roman" w:cs="Times New Roman" w:eastAsia="Times New Roman" w:hAnsi="Times New Roman"/>
          <w:b/>
          <w:bCs/>
          <w:sz w:val="21"/>
          <w:szCs w:val="21"/>
        </w:rPr>
        <w:t xml:space="preserve">status</w:t>
      </w:r>
      <w:r>
        <w:rPr>
          <w:rFonts w:ascii="Times New Roman" w:cs="Times New Roman" w:eastAsia="Times New Roman" w:hAnsi="Times New Roman"/>
          <w:sz w:val="21"/>
          <w:szCs w:val="21"/>
        </w:rPr>
        <w:t xml:space="preserve">:</w:t>
      </w:r>
    </w:p>
    <w:p>
      <w:pPr>
        <w:pStyle w:val="ListParagraph"/>
        <w:numPr>
          <w:ilvl w:val="0"/>
          <w:numId w:val="3"/>
        </w:numPr>
        <w:spacing w:after="40" w:line="250"/>
      </w:pPr>
      <w:r>
        <w:rPr>
          <w:rFonts w:ascii="Times New Roman" w:cs="Times New Roman" w:eastAsia="Times New Roman" w:hAnsi="Times New Roman"/>
          <w:b/>
          <w:bCs/>
          <w:sz w:val="21"/>
          <w:szCs w:val="21"/>
        </w:rPr>
        <w:t xml:space="preserve">Computable after real run:</w:t>
      </w:r>
      <w:r>
        <w:rPr>
          <w:rFonts w:ascii="Times New Roman" w:cs="Times New Roman" w:eastAsia="Times New Roman" w:hAnsi="Times New Roman"/>
          <w:sz w:val="21"/>
          <w:szCs w:val="21"/>
        </w:rPr>
        <w:t xml:space="preserve"> the inputs are expected in the public data and the Week 3 pipeline already creates or supports them. The feature can be built once the real files are processed and the columns are confirmed.</w:t>
      </w:r>
    </w:p>
    <w:p>
      <w:pPr>
        <w:pStyle w:val="ListParagraph"/>
        <w:numPr>
          <w:ilvl w:val="0"/>
          <w:numId w:val="3"/>
        </w:numPr>
        <w:spacing w:after="40" w:line="250"/>
      </w:pPr>
      <w:r>
        <w:rPr>
          <w:rFonts w:ascii="Times New Roman" w:cs="Times New Roman" w:eastAsia="Times New Roman" w:hAnsi="Times New Roman"/>
          <w:b/>
          <w:bCs/>
          <w:sz w:val="21"/>
          <w:szCs w:val="21"/>
        </w:rPr>
        <w:t xml:space="preserve">Conditional:</w:t>
      </w:r>
      <w:r>
        <w:rPr>
          <w:rFonts w:ascii="Times New Roman" w:cs="Times New Roman" w:eastAsia="Times New Roman" w:hAnsi="Times New Roman"/>
          <w:sz w:val="21"/>
          <w:szCs w:val="21"/>
        </w:rPr>
        <w:t xml:space="preserve"> it needs a column that may not exist, a reviewed dictionary or a method that must first be validated.</w:t>
      </w:r>
    </w:p>
    <w:p>
      <w:pPr>
        <w:pStyle w:val="ListParagraph"/>
        <w:numPr>
          <w:ilvl w:val="0"/>
          <w:numId w:val="3"/>
        </w:numPr>
        <w:spacing w:after="40" w:line="250"/>
      </w:pPr>
      <w:r>
        <w:rPr>
          <w:rFonts w:ascii="Times New Roman" w:cs="Times New Roman" w:eastAsia="Times New Roman" w:hAnsi="Times New Roman"/>
          <w:b/>
          <w:bCs/>
          <w:sz w:val="21"/>
          <w:szCs w:val="21"/>
        </w:rPr>
        <w:t xml:space="preserve">Future only:</w:t>
      </w:r>
      <w:r>
        <w:rPr>
          <w:rFonts w:ascii="Times New Roman" w:cs="Times New Roman" w:eastAsia="Times New Roman" w:hAnsi="Times New Roman"/>
          <w:sz w:val="21"/>
          <w:szCs w:val="21"/>
        </w:rPr>
        <w:t xml:space="preserve"> it needs routine-level information that only the survey and diary (Layer 2) can provide. It cannot be computed from public data.</w:t>
      </w:r>
    </w:p>
    <w:p>
      <w:pPr>
        <w:spacing w:after="110" w:line="252"/>
      </w:pPr>
      <w:r>
        <w:rPr>
          <w:rFonts w:ascii="Times New Roman" w:cs="Times New Roman" w:eastAsia="Times New Roman" w:hAnsi="Times New Roman"/>
          <w:sz w:val="21"/>
          <w:szCs w:val="21"/>
        </w:rPr>
        <w:t xml:space="preserve">None of the features has been computed on real data. The full table is on the next page and is also supplied as </w:t>
      </w:r>
      <w:r>
        <w:rPr>
          <w:rFonts w:ascii="Courier New" w:cs="Courier New" w:eastAsia="Courier New" w:hAnsi="Courier New"/>
          <w:sz w:val="19"/>
          <w:szCs w:val="19"/>
        </w:rPr>
        <w:t xml:space="preserve">feature_engineering_table_week4.csv</w:t>
      </w:r>
      <w:r>
        <w:rPr>
          <w:rFonts w:ascii="Times New Roman" w:cs="Times New Roman" w:eastAsia="Times New Roman" w:hAnsi="Times New Roman"/>
          <w:sz w:val="21"/>
          <w:szCs w:val="21"/>
        </w:rPr>
        <w:t xml:space="preserve"> for implementation. The IDs F01 to F23 are used in the rest of the report.</w:t>
      </w:r>
    </w:p>
    <w:p>
      <w:pPr>
        <w:sectPr>
          <w:headerReference w:type="default" r:id="rId7"/>
          <w:headerReference w:type="first" r:id="rId8"/>
          <w:footerReference w:type="default" r:id="rId9"/>
          <w:footerReference w:type="first" r:id="rId10"/>
          <w:pgSz w:w="11906" w:h="16838" w:orient="portrait"/>
          <w:pgMar w:top="1304" w:right="1304" w:bottom="1304" w:left="1304" w:header="708" w:footer="708" w:gutter="0"/>
          <w:pgNumType/>
          <w:titlePg/>
          <w:docGrid w:linePitch="360"/>
        </w:sectPr>
      </w:pPr>
    </w:p>
    <w:p>
      <w:pPr>
        <w:pStyle w:val="Heading2"/>
        <w:keepNext/>
        <w:spacing w:after="70" w:before="170"/>
      </w:pPr>
      <w:r>
        <w:rPr>
          <w:rFonts w:ascii="Arial" w:cs="Arial" w:eastAsia="Arial" w:hAnsi="Arial"/>
          <w:b/>
          <w:bCs/>
          <w:color w:val="1F3A5F"/>
          <w:sz w:val="23"/>
          <w:szCs w:val="23"/>
        </w:rPr>
        <w:t xml:space="preserve">6.1 Feature dictionary (proposed; none computed on real data)</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000"/>
        <w:gridCol w:w="2300"/>
        <w:gridCol w:w="2700"/>
        <w:gridCol w:w="3200"/>
        <w:gridCol w:w="1078"/>
      </w:tblGrid>
      <w:tr>
        <w:trPr>
          <w:cantSplit/>
          <w:tblHeader/>
        </w:trPr>
        <w:tc>
          <w:tcPr>
            <w:tcW w:type="dxa" w:w="56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ID</w:t>
            </w:r>
          </w:p>
        </w:tc>
        <w:tc>
          <w:tcPr>
            <w:tcW w:type="dxa" w:w="180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Feature (level)</w:t>
            </w:r>
          </w:p>
        </w:tc>
        <w:tc>
          <w:tcPr>
            <w:tcW w:type="dxa" w:w="300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Definition and required inputs</w:t>
            </w:r>
          </w:p>
        </w:tc>
        <w:tc>
          <w:tcPr>
            <w:tcW w:type="dxa" w:w="230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Transformation</w:t>
            </w:r>
          </w:p>
        </w:tc>
        <w:tc>
          <w:tcPr>
            <w:tcW w:type="dxa" w:w="270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Analytical purpose</w:t>
            </w:r>
          </w:p>
        </w:tc>
        <w:tc>
          <w:tcPr>
            <w:tcW w:type="dxa" w:w="3200"/>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Limitations</w:t>
            </w:r>
          </w:p>
        </w:tc>
        <w:tc>
          <w:tcPr>
            <w:tcW w:type="dxa" w:w="1078"/>
            <w:tcBorders>
              <w:top w:val="single" w:color="9AA5B4" w:sz="4"/>
              <w:left w:val="single" w:color="9AA5B4" w:sz="4"/>
              <w:bottom w:val="single" w:color="9AA5B4" w:sz="4"/>
              <w:right w:val="single" w:color="9AA5B4" w:sz="4"/>
            </w:tcBorders>
            <w:shd w:fill="EEF1F5" w:color="auto" w:val="clear"/>
            <w:tcMar>
              <w:top w:type="dxa" w:w="12"/>
              <w:left w:type="dxa" w:w="90"/>
              <w:bottom w:type="dxa" w:w="12"/>
              <w:right w:type="dxa" w:w="90"/>
            </w:tcMar>
          </w:tcPr>
          <w:p>
            <w:pPr>
              <w:spacing w:after="20" w:line="240"/>
            </w:pPr>
            <w:r>
              <w:rPr>
                <w:rFonts w:ascii="Arial" w:cs="Arial" w:eastAsia="Arial" w:hAnsi="Arial"/>
                <w:b/>
                <w:bCs/>
                <w:sz w:val="14"/>
                <w:szCs w:val="14"/>
              </w:rPr>
              <w:t xml:space="preserve">Status</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F01</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price</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Cleaned list price of a product, in the source currency (currency not yet verified).</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price (Week 3: price, price_raw, price_invalid_flag)</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None for EDA; log1p(price) for skewed models; scale later (train only).</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Candidate cost signal for H3 at product level.</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Currency and unit must be confirmed from the dataset documentation before any cost comparison; only then may it be labelled price_usd. List price is not routine cost; size not known; discounts missing.</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F02</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log_price</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log(1 + price).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price</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np.log1p on valid non-negative prices.</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Reduces right skew so plots and distance-based methods are readable.</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Zero and invalid prices need a stated rule; not interpretable in raw units.</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F03</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price_per_unit</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Price divided by product size (ml or g).</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price, size or volume column</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price / size after unit harmonising.</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Fairer cost comparison between small and large products.</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Size column may not exist or may use mixed units; otherwise stays a proposal.</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F04</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routine_step_type</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Draft step type from category: cleanser, toner, serum, moisturizer, sunscreen, mask, exfoliant, eye_care, other, unknown.</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category (Week 3: routine_step_type)</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Keyword rules; review mapping table by hand.</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Basis for step-type counts and category comparisons (indirect proxy for H1).</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Rules are a draft and may misclassify real categories.</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F05</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step_type_indicators</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One 0/1 column per step type.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routine_step_type</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One-hot encoding (handle_unknown='ignore').</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Lets models and groupby tables use step type.</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Many 'other' items can hide real differences.</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F06</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ingredient_count</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Number of distinct ingredients in the cleaned list.</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ingredients (Week 3: ingredient_count, ingredient_status)</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Integer; NA when the list is missing (not 0).</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Rough formulation complexity; related to H4 only indirectly.</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Missing is not zero; lists can be incomplete or ordered differently by source.</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F07</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ingredient_group_flags</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0/1 flags for ingredient groups such as fragrance, drying alcohols, retinoids, exfoliating acids.</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ingredients_clean, a reviewed ingredient dictionary</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Match whole ingredient names against a dictionary taken from a cited source.</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Exploring whether product compatibility concerns cluster in some formulations (H4).</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A flag is not proof of irritation. The dictionary needs a reliable source and name variants.</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F08</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ingredient_missing_flag</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1 if the ingredient list is missing.</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ingredient_status</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status == 'missing'</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Keeps missingness visible; may be informative about source quality.</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May reflect data source rather than product.</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F09</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missingness_flags</w:t>
            </w:r>
            <w:r>
              <w:rPr>
                <w:rFonts w:ascii="Times New Roman" w:cs="Times New Roman" w:eastAsia="Times New Roman" w:hAnsi="Times New Roman"/>
                <w:sz w:val="14"/>
                <w:szCs w:val="14"/>
              </w:rPr>
              <w:t xml:space="preserve"> (all tables)</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Existing *_missing_flag and *_invalid_flag columns, plus a per-row count of flags.</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Week 3 flag columns</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Sum of flag columns per row (n_quality_flags).</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Checks whether data quality varies by segment; sensitivity analysis.</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Row count of flags mixes different problems; keep individual flags too.</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F10</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product_mean_rating</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Mean review rating per product.</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reviews.rating, reviews.product_id</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groupby mean; compute inside training data only when used in a model.</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Product-level satisfaction signal (H5).</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Few reviews give unstable means; also compare with product-table rating.</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F11</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product_review_n</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Number of valid reviews per product.</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reviews.product_id</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Count; log1p.</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Shows how reliable product-level averages are.</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Popularity effect; not quality.</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F12</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low_rating_share</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Share of reviews with rating 1 or 2.</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reviews.rating</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Mean of (rating &lt;= 2) per product; report with n.</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Simple product-level dissatisfaction signal (H5).</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Threshold is a convention; needs minimum review count.</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F13</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review_length</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Word and character count of cleaned text; very-short flag.</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review_text (Week 3: review_word_count, review_very_short_flag)</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Already computed; log1p for skew.</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Controls for text length in text analysis; data-quality check.</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Length is not sentiment.</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Computable</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F14</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friction_keyword_flags</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0/1 flags for review mentions of time, irritation or reaction, price, and difficulty of use.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review_text_clean, a keyword list</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Whole-word regex matches; negation handled in a second pass or by manual check.</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Explores H2, H3, H4 and H5 through what reviewers write.</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Words are proxies; sarcasm and negation cause errors; lists need manual validation on a labelled sample.</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F15</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review_sentiment</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Sentiment score of the review text.</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review_text_clean</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Lexicon method such as VADER, or another method justified and checked on a small hand-labelled sample.</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Text-derived satisfaction signal (H5).</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Lexicons are built for general social media text; skincare words may be mis-scored. Needs validation first.</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F16</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reviewer_skin_type</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Skin type reported by the reviewer, with an 'unknown' level.</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skin_type</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Standardised categories; one-hot encoding.</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Segment comparisons (H4).</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Self-reported and often missing; sensitive attributes are excluded elsewhere.</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F17</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review_recommend</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1 if the reviewer recommends the product.</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is_recommended</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Binary parsing (Week 3).</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Satisfaction proxy (H5).</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Not present in every source; a recommendation is not routine adherence.</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F18</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routine_step_count</w:t>
            </w:r>
            <w:r>
              <w:rPr>
                <w:rFonts w:ascii="Times New Roman" w:cs="Times New Roman" w:eastAsia="Times New Roman" w:hAnsi="Times New Roman"/>
                <w:sz w:val="14"/>
                <w:szCs w:val="14"/>
              </w:rPr>
              <w:t xml:space="preserve"> (person)</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Number of distinct steps a person actually uses in their routine.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survey or diary: list of products or steps per person</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Count of distinct steps (optionally by step type).</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Direct test of H1 against verified dropout.</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Cannot be built from public data.</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Future only</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F19</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time_burden_min_day</w:t>
            </w:r>
            <w:r>
              <w:rPr>
                <w:rFonts w:ascii="Times New Roman" w:cs="Times New Roman" w:eastAsia="Times New Roman" w:hAnsi="Times New Roman"/>
                <w:sz w:val="14"/>
                <w:szCs w:val="14"/>
              </w:rPr>
              <w:t xml:space="preserve"> (person)</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Estimated minutes per day spent on the routine.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survey or diary: minutes per step or total</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Sum over steps; or step_count x median minutes per step with the assumption written down.</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Direct test of H2.</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Self-reported time is rough; any per-step assumption must be documented and checked.</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Future only</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F20</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cost_per_use</w:t>
            </w:r>
            <w:r>
              <w:rPr>
                <w:rFonts w:ascii="Times New Roman" w:cs="Times New Roman" w:eastAsia="Times New Roman" w:hAnsi="Times New Roman"/>
                <w:sz w:val="14"/>
                <w:szCs w:val="14"/>
              </w:rPr>
              <w:t xml:space="preserve"> (person or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Cost of one use of a product, and monthly cost of the whole routine.</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price, size, usage amount per use, uses per week (survey)</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price / number of uses per container; sum over routine products per month.</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Direct test of H3.</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Needs usage amount; discounts and gifts distort cost. Assumptions must be stated.</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Future only</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F21</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steps_x_time</w:t>
            </w:r>
            <w:r>
              <w:rPr>
                <w:rFonts w:ascii="Times New Roman" w:cs="Times New Roman" w:eastAsia="Times New Roman" w:hAnsi="Times New Roman"/>
                <w:sz w:val="14"/>
                <w:szCs w:val="14"/>
              </w:rPr>
              <w:t xml:space="preserve"> (person)</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Interaction of step count and time burden.</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F18 and F19</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Product of centred (and scaled) values, only after both main effects are in the model.</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Checks whether many steps hurt more when each is slow.</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Correlated with its parts; hard to interpret; needs enough data.</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Future only</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F22</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compatibility_signal</w:t>
            </w:r>
            <w:r>
              <w:rPr>
                <w:rFonts w:ascii="Times New Roman" w:cs="Times New Roman" w:eastAsia="Times New Roman" w:hAnsi="Times New Roman"/>
                <w:sz w:val="14"/>
                <w:szCs w:val="14"/>
              </w:rPr>
              <w:t xml:space="preserve"> (product)</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Product-level share of reviews with irritation or reaction keywords.</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F14 (irritation flag), reviews per product</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Mean flag per product; report with n.</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Public proxy for product compatibility (a candidate BRFS component).</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Keyword proxy only; reviewers who stopped using the product may not post.</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r>
        <w:trPr>
          <w:cantSplit/>
          <w:tblHeader w:val="false"/>
        </w:trPr>
        <w:tc>
          <w:tcPr>
            <w:tcW w:type="dxa" w:w="56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F23</w:t>
            </w:r>
          </w:p>
        </w:tc>
        <w:tc>
          <w:tcPr>
            <w:tcW w:type="dxa" w:w="18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b/>
                <w:bCs/>
                <w:sz w:val="14"/>
                <w:szCs w:val="14"/>
              </w:rPr>
              <w:t xml:space="preserve">review_year</w:t>
            </w:r>
            <w:r>
              <w:rPr>
                <w:rFonts w:ascii="Times New Roman" w:cs="Times New Roman" w:eastAsia="Times New Roman" w:hAnsi="Times New Roman"/>
                <w:sz w:val="14"/>
                <w:szCs w:val="14"/>
              </w:rPr>
              <w:t xml:space="preserve"> (review)</w:t>
            </w:r>
          </w:p>
        </w:tc>
        <w:tc>
          <w:tcPr>
            <w:tcW w:type="dxa" w:w="30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Year (or month) of the review.</w:t>
            </w:r>
          </w:p>
          <w:p>
            <w:pPr>
              <w:spacing w:after="20" w:line="240"/>
            </w:pPr>
            <w:r>
              <w:rPr>
                <w:rFonts w:ascii="Times New Roman" w:cs="Times New Roman" w:eastAsia="Times New Roman" w:hAnsi="Times New Roman"/>
                <w:i/>
                <w:iCs/>
                <w:sz w:val="14"/>
                <w:szCs w:val="14"/>
              </w:rPr>
              <w:t xml:space="preserve">Inputs:</w:t>
            </w:r>
            <w:r>
              <w:rPr>
                <w:rFonts w:ascii="Times New Roman" w:cs="Times New Roman" w:eastAsia="Times New Roman" w:hAnsi="Times New Roman"/>
                <w:sz w:val="14"/>
                <w:szCs w:val="14"/>
              </w:rPr>
              <w:t xml:space="preserve"> review_date (valid dates only)</w:t>
            </w:r>
          </w:p>
        </w:tc>
        <w:tc>
          <w:tcPr>
            <w:tcW w:type="dxa" w:w="23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Extract year; treat as categorical or time index.</w:t>
            </w:r>
          </w:p>
        </w:tc>
        <w:tc>
          <w:tcPr>
            <w:tcW w:type="dxa" w:w="27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Checks time trends and drift in ratings.</w:t>
            </w:r>
          </w:p>
        </w:tc>
        <w:tc>
          <w:tcPr>
            <w:tcW w:type="dxa" w:w="3200"/>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Date format must be confirmed; many missing dates possible.</w:t>
            </w:r>
          </w:p>
        </w:tc>
        <w:tc>
          <w:tcPr>
            <w:tcW w:type="dxa" w:w="1078"/>
            <w:tcBorders>
              <w:top w:val="single" w:color="9AA5B4" w:sz="4"/>
              <w:left w:val="single" w:color="9AA5B4" w:sz="4"/>
              <w:bottom w:val="single" w:color="9AA5B4" w:sz="4"/>
              <w:right w:val="single" w:color="9AA5B4" w:sz="4"/>
            </w:tcBorders>
            <w:tcMar>
              <w:top w:type="dxa" w:w="12"/>
              <w:left w:type="dxa" w:w="90"/>
              <w:bottom w:type="dxa" w:w="12"/>
              <w:right w:type="dxa" w:w="90"/>
            </w:tcMar>
          </w:tcPr>
          <w:p>
            <w:pPr>
              <w:spacing w:after="20" w:line="240"/>
            </w:pPr>
            <w:r>
              <w:rPr>
                <w:rFonts w:ascii="Times New Roman" w:cs="Times New Roman" w:eastAsia="Times New Roman" w:hAnsi="Times New Roman"/>
                <w:sz w:val="14"/>
                <w:szCs w:val="14"/>
              </w:rPr>
              <w:t xml:space="preserve">Conditional</w:t>
            </w:r>
          </w:p>
        </w:tc>
      </w:tr>
    </w:tbl>
    <w:p>
      <w:pPr>
        <w:spacing w:after="150" w:before="50"/>
        <w:jc w:val="center"/>
      </w:pPr>
      <w:r>
        <w:rPr>
          <w:rFonts w:ascii="Times New Roman" w:cs="Times New Roman" w:eastAsia="Times New Roman" w:hAnsi="Times New Roman"/>
          <w:i/>
          <w:iCs/>
          <w:sz w:val="18"/>
          <w:szCs w:val="18"/>
        </w:rPr>
        <w:t xml:space="preserve">Table 11: Proposed features for future implementation. Status: Computable = computable after the real run on public data; Conditional = needs a column or method check; Future only = needs the survey / diary.</w:t>
      </w:r>
    </w:p>
    <w:p>
      <w:pPr>
        <w:sectPr>
          <w:headerReference w:type="default" r:id="rId11"/>
          <w:footerReference w:type="default" r:id="rId12"/>
          <w:pgSz w:w="16838" w:h="11906" w:orient="landscape"/>
          <w:pgMar w:top="900" w:right="1100" w:bottom="900" w:left="1100" w:header="708" w:footer="708" w:gutter="0"/>
          <w:pgNumType/>
          <w:docGrid w:linePitch="360"/>
        </w:sectPr>
      </w:pPr>
    </w:p>
    <w:p>
      <w:pPr>
        <w:pStyle w:val="Heading2"/>
        <w:keepNext/>
        <w:spacing w:after="70" w:before="170"/>
      </w:pPr>
      <w:r>
        <w:rPr>
          <w:rFonts w:ascii="Arial" w:cs="Arial" w:eastAsia="Arial" w:hAnsi="Arial"/>
          <w:b/>
          <w:bCs/>
          <w:color w:val="1F3A5F"/>
          <w:sz w:val="23"/>
          <w:szCs w:val="23"/>
        </w:rPr>
        <w:t xml:space="preserve">6.2 Definitions for the future (Layer 2) features</w:t>
      </w:r>
    </w:p>
    <w:p>
      <w:pPr>
        <w:spacing w:after="110" w:line="252"/>
      </w:pPr>
      <w:r>
        <w:rPr>
          <w:rFonts w:ascii="Times New Roman" w:cs="Times New Roman" w:eastAsia="Times New Roman" w:hAnsi="Times New Roman"/>
          <w:sz w:val="21"/>
          <w:szCs w:val="21"/>
        </w:rPr>
        <w:t xml:space="preserve">Routine step count is the number of distinct steps a person reports using. Estimated time burden is the sum of reported minutes over the steps used per day (if only total minutes are reported, the reported total is used). If a per-step time must be assumed, the assumption is written in the feature dictionary. Cost per use is price divided by the number of uses a container gives, where uses = product size / amount per use, and routine monthly cost is the sum over the products in a routine of cost per use times uses per month. These formulas are definitions to be applied later; they are not computed now.</w:t>
      </w:r>
    </w:p>
    <w:p>
      <w:pPr>
        <w:pStyle w:val="Heading2"/>
        <w:keepNext/>
        <w:spacing w:after="70" w:before="170"/>
      </w:pPr>
      <w:r>
        <w:rPr>
          <w:rFonts w:ascii="Arial" w:cs="Arial" w:eastAsia="Arial" w:hAnsi="Arial"/>
          <w:b/>
          <w:bCs/>
          <w:color w:val="1F3A5F"/>
          <w:sz w:val="23"/>
          <w:szCs w:val="23"/>
        </w:rPr>
        <w:t xml:space="preserve">6.3 Transformations, scaling, encoding and text preprocessing</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398"/>
      </w:tblGrid>
      <w:tr>
        <w:trPr>
          <w:cantSplit/>
          <w:tblHeader/>
        </w:trPr>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Task</w:t>
            </w:r>
          </w:p>
        </w:tc>
        <w:tc>
          <w:tcPr>
            <w:tcW w:type="dxa" w:w="3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Plan</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Reason and caution</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Skewed numeric variables (price, counts)</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log(1 + x) after the validity rules; keep the raw value as well.</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Reduces skew. Zero and invalid values need a stated rule.</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Scaling</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Standard scaling for distance-based or regularised models; not needed for tree models.</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Scaler must be fitted on training data only.</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Categorical encoding</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One-hot encoding for step type, skin type and brand group; rare levels grouped as "other"; </w:t>
            </w:r>
            <w:r>
              <w:rPr>
                <w:rFonts w:ascii="Courier New" w:cs="Courier New" w:eastAsia="Courier New" w:hAnsi="Courier New"/>
                <w:sz w:val="16"/>
                <w:szCs w:val="16"/>
              </w:rPr>
              <w:t xml:space="preserve">handle_unknown="ignore"</w:t>
            </w:r>
            <w:r>
              <w:rPr>
                <w:rFonts w:ascii="Times New Roman" w:cs="Times New Roman" w:eastAsia="Times New Roman" w:hAnsi="Times New Roman"/>
                <w:sz w:val="18"/>
                <w:szCs w:val="18"/>
              </w:rPr>
              <w:t xml:space="preserv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Brand has many levels; grouping is needed to avoid very wide tables.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Identifiers</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Keep as text; never use as predictors; use them to group the train/test split.</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Stops leakage through repeated products and authors.</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Missing values</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Keep missing flags; for models, use median imputation with an indicator inside the pipeline.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Imputation values are learned from training data only.</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Text preprocessing</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Use </w:t>
            </w:r>
            <w:r>
              <w:rPr>
                <w:rFonts w:ascii="Courier New" w:cs="Courier New" w:eastAsia="Courier New" w:hAnsi="Courier New"/>
                <w:sz w:val="16"/>
                <w:szCs w:val="16"/>
              </w:rPr>
              <w:t xml:space="preserve">review_text_clean</w:t>
            </w:r>
            <w:r>
              <w:rPr>
                <w:rFonts w:ascii="Times New Roman" w:cs="Times New Roman" w:eastAsia="Times New Roman" w:hAnsi="Times New Roman"/>
                <w:sz w:val="18"/>
                <w:szCs w:val="18"/>
              </w:rPr>
              <w:t xml:space="preserve"> from Week 3. Keep negations. Lowercase and tokenisation only inside the chosen text method.</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Removing "not" would change meaning (for example "did not irritate my skin").</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Sentiment or text indicators</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Use only if a method is justified (for example a lexicon method such as VADER, Hutto &amp; Gilbert, 2014) and checked on a small hand-labelled sample.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general lexicon may mis-score skincare words. Report its agreement with the manual sample first.</w:t>
            </w:r>
          </w:p>
        </w:tc>
      </w:tr>
      <w:tr>
        <w:trPr>
          <w:cantSplit/>
          <w:tblHeader w:val="false"/>
        </w:trPr>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Interaction features</w:t>
            </w:r>
          </w:p>
        </w:tc>
        <w:tc>
          <w:tcPr>
            <w:tcW w:type="dxa" w:w="3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Steps x time burden (F21): multiply the centred variables, after the main effects are in the model.</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Hard to interpret and correlated with its parts; needs enough data; only possible in Layer 2.</w:t>
            </w:r>
          </w:p>
        </w:tc>
      </w:tr>
    </w:tbl>
    <w:p>
      <w:pPr>
        <w:spacing w:after="150" w:before="50"/>
        <w:jc w:val="center"/>
      </w:pPr>
      <w:r>
        <w:rPr>
          <w:rFonts w:ascii="Times New Roman" w:cs="Times New Roman" w:eastAsia="Times New Roman" w:hAnsi="Times New Roman"/>
          <w:i/>
          <w:iCs/>
          <w:sz w:val="18"/>
          <w:szCs w:val="18"/>
        </w:rPr>
        <w:t xml:space="preserve">Table 12: Transformations and preprocessing plan</w:t>
      </w:r>
    </w:p>
    <w:p>
      <w:pPr>
        <w:pStyle w:val="Heading1"/>
        <w:keepNext/>
        <w:spacing w:after="110" w:before="260"/>
      </w:pPr>
      <w:bookmarkStart w:name="h_7TheBRFSFramework" w:id="7"/>
      <w:r>
        <w:rPr>
          <w:rFonts w:ascii="Arial" w:cs="Arial" w:eastAsia="Arial" w:hAnsi="Arial"/>
          <w:b/>
          <w:bCs/>
          <w:color w:val="1F3A5F"/>
          <w:sz w:val="28"/>
          <w:szCs w:val="28"/>
        </w:rPr>
        <w:t xml:space="preserve">7. The BRFS Framework</w:t>
      </w:r>
      <w:bookmarkEnd w:id="7"/>
    </w:p>
    <w:p>
      <w:pPr>
        <w:spacing w:after="110" w:line="252"/>
      </w:pPr>
      <w:r>
        <w:rPr>
          <w:rFonts w:ascii="Times New Roman" w:cs="Times New Roman" w:eastAsia="Times New Roman" w:hAnsi="Times New Roman"/>
          <w:sz w:val="21"/>
          <w:szCs w:val="21"/>
        </w:rPr>
        <w:t xml:space="preserve">BRFS is a </w:t>
      </w:r>
      <w:r>
        <w:rPr>
          <w:rFonts w:ascii="Times New Roman" w:cs="Times New Roman" w:eastAsia="Times New Roman" w:hAnsi="Times New Roman"/>
          <w:b/>
          <w:bCs/>
          <w:sz w:val="21"/>
          <w:szCs w:val="21"/>
        </w:rPr>
        <w:t xml:space="preserve">proposed analytical framework</w:t>
      </w:r>
      <w:r>
        <w:rPr>
          <w:rFonts w:ascii="Times New Roman" w:cs="Times New Roman" w:eastAsia="Times New Roman" w:hAnsi="Times New Roman"/>
          <w:sz w:val="21"/>
          <w:szCs w:val="21"/>
        </w:rPr>
        <w:t xml:space="preserve">, not an established metric. Its idea is to organise the reasons for routine friction into a few components so that they can be measured, compared and tested. The four components I consider are: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698"/>
      </w:tblGrid>
      <w:tr>
        <w:trPr>
          <w:cantSplit/>
          <w:tblHeader/>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Component</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Idea</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Possible indicators (see Section 6)</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complexity</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demanding the routine is to follow.</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Routine step count (F18, future); step-type mix of products (F04, F05, indirect).</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Time burden</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much daily time and effort it needs.</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Time burden (F19, future); review time and mess keywords (F14, proxy).</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Cost</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much the routine costs.</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 price (F01, F02); cost per use and routine cost (F20, future).</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Product compatibility</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How well products suit the person's skin.</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Irritation keywords (F14, F22); reviewer skin type (F16); ingredient group flags (F07, only exploratory).</w:t>
            </w:r>
          </w:p>
        </w:tc>
      </w:tr>
    </w:tbl>
    <w:p>
      <w:pPr>
        <w:spacing w:after="150" w:before="50"/>
        <w:jc w:val="center"/>
      </w:pPr>
      <w:r>
        <w:rPr>
          <w:rFonts w:ascii="Times New Roman" w:cs="Times New Roman" w:eastAsia="Times New Roman" w:hAnsi="Times New Roman"/>
          <w:i/>
          <w:iCs/>
          <w:sz w:val="18"/>
          <w:szCs w:val="18"/>
        </w:rPr>
        <w:t xml:space="preserve">Table 13: Proposed BRFS components and candidate indicators</w:t>
      </w:r>
    </w:p>
    <w:p>
      <w:pPr>
        <w:spacing w:after="110" w:line="252"/>
      </w:pPr>
      <w:r>
        <w:rPr>
          <w:rFonts w:ascii="Times New Roman" w:cs="Times New Roman" w:eastAsia="Times New Roman" w:hAnsi="Times New Roman"/>
          <w:sz w:val="21"/>
          <w:szCs w:val="21"/>
        </w:rPr>
        <w:t xml:space="preserve">Satisfaction (H5) is related but different. It may later become a fifth component or may be kept as a separate outcome-side variable used to validate BRFS. This is an open design question and I have not decided it.</w:t>
      </w:r>
    </w:p>
    <w:p>
      <w:pPr>
        <w:spacing w:after="110" w:line="252"/>
      </w:pPr>
      <w:r>
        <w:rPr>
          <w:rFonts w:ascii="Times New Roman" w:cs="Times New Roman" w:eastAsia="Times New Roman" w:hAnsi="Times New Roman"/>
          <w:sz w:val="21"/>
          <w:szCs w:val="21"/>
        </w:rPr>
        <w:t xml:space="preserve">A future scoring formula would have the general form BRFS = w1 x C1 + w2 x C2 + w3 x C3 + w4 x C4, where each C is a component scaled to a common range and each w is a weight. </w:t>
      </w:r>
      <w:r>
        <w:rPr>
          <w:rFonts w:ascii="Times New Roman" w:cs="Times New Roman" w:eastAsia="Times New Roman" w:hAnsi="Times New Roman"/>
          <w:b/>
          <w:bCs/>
          <w:sz w:val="21"/>
          <w:szCs w:val="21"/>
        </w:rPr>
        <w:t xml:space="preserve">I do not propose values for the weights, and I do not present any formula as proven.</w:t>
      </w:r>
      <w:r>
        <w:rPr>
          <w:rFonts w:ascii="Times New Roman" w:cs="Times New Roman" w:eastAsia="Times New Roman" w:hAnsi="Times New Roman"/>
          <w:sz w:val="21"/>
          <w:szCs w:val="21"/>
        </w:rPr>
        <w:t xml:space="preserve"> Possible steps for later are: first report the components separately as a profile; check that each component varies and is not redundant; then, once verified dropout outcomes exist, estimate the weights from data on training data and test them on held-out data, compare with simpler alternatives (for example a single component or an unweighted average used only as a baseline), and check stability. Without that validation, BRFS stays a way of organising ideas and not a score that can be used to judge customers or products.</w:t>
      </w:r>
    </w:p>
    <w:p>
      <w:pPr>
        <w:pStyle w:val="Heading1"/>
        <w:keepNext/>
        <w:spacing w:after="110" w:before="260"/>
      </w:pPr>
      <w:bookmarkStart w:name="h_8FeatureLeakageandModellingRea" w:id="8"/>
      <w:r>
        <w:rPr>
          <w:rFonts w:ascii="Arial" w:cs="Arial" w:eastAsia="Arial" w:hAnsi="Arial"/>
          <w:b/>
          <w:bCs/>
          <w:color w:val="1F3A5F"/>
          <w:sz w:val="28"/>
          <w:szCs w:val="28"/>
        </w:rPr>
        <w:t xml:space="preserve">8. Feature Leakage and Modelling Readiness</w:t>
      </w:r>
      <w:bookmarkEnd w:id="8"/>
    </w:p>
    <w:p>
      <w:pPr>
        <w:pStyle w:val="Heading2"/>
        <w:keepNext/>
        <w:spacing w:after="70" w:before="170"/>
      </w:pPr>
      <w:r>
        <w:rPr>
          <w:rFonts w:ascii="Arial" w:cs="Arial" w:eastAsia="Arial" w:hAnsi="Arial"/>
          <w:b/>
          <w:bCs/>
          <w:color w:val="1F3A5F"/>
          <w:sz w:val="23"/>
          <w:szCs w:val="23"/>
        </w:rPr>
        <w:t xml:space="preserve">8.1 Target leakage</w:t>
      </w:r>
    </w:p>
    <w:p>
      <w:pPr>
        <w:spacing w:after="110" w:line="252"/>
      </w:pPr>
      <w:r>
        <w:rPr>
          <w:rFonts w:ascii="Times New Roman" w:cs="Times New Roman" w:eastAsia="Times New Roman" w:hAnsi="Times New Roman"/>
          <w:sz w:val="21"/>
          <w:szCs w:val="21"/>
        </w:rPr>
        <w:t xml:space="preserve">Target leakage means that a feature contains information that would not be available when a prediction is made, or that is itself a result of the outcome (Kaufman et al., 2012). For this project the target would be routine dropout, so features must describe the situation </w:t>
      </w:r>
      <w:r>
        <w:rPr>
          <w:rFonts w:ascii="Times New Roman" w:cs="Times New Roman" w:eastAsia="Times New Roman" w:hAnsi="Times New Roman"/>
          <w:b/>
          <w:bCs/>
          <w:sz w:val="21"/>
          <w:szCs w:val="21"/>
        </w:rPr>
        <w:t xml:space="preserve">before</w:t>
      </w:r>
      <w:r>
        <w:rPr>
          <w:rFonts w:ascii="Times New Roman" w:cs="Times New Roman" w:eastAsia="Times New Roman" w:hAnsi="Times New Roman"/>
          <w:sz w:val="21"/>
          <w:szCs w:val="21"/>
        </w:rPr>
        <w:t xml:space="preserve"> a person stops. Examples of leaking features would be the stated reason for dropout, the total number of days adhered to over the whole follow-up, or review text written after the person had stopped. Product-level aggregates such as mean rating also leak if they are computed on all data (including test rows) before the split. The Week 3 pipeline already refuses columns named </w:t>
      </w:r>
      <w:r>
        <w:rPr>
          <w:rFonts w:ascii="Courier New" w:cs="Courier New" w:eastAsia="Courier New" w:hAnsi="Courier New"/>
          <w:sz w:val="19"/>
          <w:szCs w:val="19"/>
        </w:rPr>
        <w:t xml:space="preserve">routine_dropout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dropout_reason</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adherence_days</w:t>
      </w:r>
      <w:r>
        <w:rPr>
          <w:rFonts w:ascii="Times New Roman" w:cs="Times New Roman" w:eastAsia="Times New Roman" w:hAnsi="Times New Roman"/>
          <w:sz w:val="21"/>
          <w:szCs w:val="21"/>
        </w:rPr>
        <w:t xml:space="preserve"> in public data.</w:t>
      </w:r>
    </w:p>
    <w:p>
      <w:pPr>
        <w:pStyle w:val="Heading2"/>
        <w:keepNext/>
        <w:spacing w:after="70" w:before="170"/>
      </w:pPr>
      <w:r>
        <w:rPr>
          <w:rFonts w:ascii="Arial" w:cs="Arial" w:eastAsia="Arial" w:hAnsi="Arial"/>
          <w:b/>
          <w:bCs/>
          <w:color w:val="1F3A5F"/>
          <w:sz w:val="23"/>
          <w:szCs w:val="23"/>
        </w:rPr>
        <w:t xml:space="preserve">8.2 Train/test separation and preprocessing</w:t>
      </w:r>
    </w:p>
    <w:p>
      <w:pPr>
        <w:pStyle w:val="ListParagraph"/>
        <w:numPr>
          <w:ilvl w:val="0"/>
          <w:numId w:val="3"/>
        </w:numPr>
        <w:spacing w:after="40" w:line="250"/>
      </w:pPr>
      <w:r>
        <w:rPr>
          <w:rFonts w:ascii="Times New Roman" w:cs="Times New Roman" w:eastAsia="Times New Roman" w:hAnsi="Times New Roman"/>
          <w:sz w:val="21"/>
          <w:szCs w:val="21"/>
        </w:rPr>
        <w:t xml:space="preserve">Split the data </w:t>
      </w:r>
      <w:r>
        <w:rPr>
          <w:rFonts w:ascii="Times New Roman" w:cs="Times New Roman" w:eastAsia="Times New Roman" w:hAnsi="Times New Roman"/>
          <w:b/>
          <w:bCs/>
          <w:sz w:val="21"/>
          <w:szCs w:val="21"/>
        </w:rPr>
        <w:t xml:space="preserve">first</w:t>
      </w:r>
      <w:r>
        <w:rPr>
          <w:rFonts w:ascii="Times New Roman" w:cs="Times New Roman" w:eastAsia="Times New Roman" w:hAnsi="Times New Roman"/>
          <w:sz w:val="21"/>
          <w:szCs w:val="21"/>
        </w:rPr>
        <w:t xml:space="preserve">. Because the same product or person can appear many times, use a grouped split (for example by person, or by product for product-level models) so that no group is in both training and test sets. A time-based split is better if the question is about the future.</w:t>
      </w:r>
    </w:p>
    <w:p>
      <w:pPr>
        <w:pStyle w:val="ListParagraph"/>
        <w:numPr>
          <w:ilvl w:val="0"/>
          <w:numId w:val="3"/>
        </w:numPr>
        <w:spacing w:after="40" w:line="250"/>
      </w:pPr>
      <w:r>
        <w:rPr>
          <w:rFonts w:ascii="Times New Roman" w:cs="Times New Roman" w:eastAsia="Times New Roman" w:hAnsi="Times New Roman"/>
          <w:sz w:val="21"/>
          <w:szCs w:val="21"/>
        </w:rPr>
        <w:t xml:space="preserve">Fit imputers, scalers, encoders, vocabularies and aggregated features on the training data only, then apply them to the test data. Putting them in a scikit-learn Pipeline with cross-validation inside the training set keeps this safe (scikit-learn developers, n.d.).</w:t>
      </w:r>
    </w:p>
    <w:p>
      <w:pPr>
        <w:pStyle w:val="ListParagraph"/>
        <w:numPr>
          <w:ilvl w:val="0"/>
          <w:numId w:val="3"/>
        </w:numPr>
        <w:spacing w:after="40" w:line="250"/>
      </w:pPr>
      <w:r>
        <w:rPr>
          <w:rFonts w:ascii="Times New Roman" w:cs="Times New Roman" w:eastAsia="Times New Roman" w:hAnsi="Times New Roman"/>
          <w:sz w:val="21"/>
          <w:szCs w:val="21"/>
        </w:rPr>
        <w:t xml:space="preserve">Do not use the test set to choose features, thresholds or hyperparameters.</w:t>
      </w:r>
    </w:p>
    <w:p>
      <w:pPr>
        <w:pStyle w:val="Heading2"/>
        <w:keepNext/>
        <w:spacing w:after="70" w:before="170"/>
      </w:pPr>
      <w:r>
        <w:rPr>
          <w:rFonts w:ascii="Arial" w:cs="Arial" w:eastAsia="Arial" w:hAnsi="Arial"/>
          <w:b/>
          <w:bCs/>
          <w:color w:val="1F3A5F"/>
          <w:sz w:val="23"/>
          <w:szCs w:val="23"/>
        </w:rPr>
        <w:t xml:space="preserve">8.3 Class imbalance</w:t>
      </w:r>
    </w:p>
    <w:p>
      <w:pPr>
        <w:spacing w:after="110" w:line="252"/>
      </w:pPr>
      <w:r>
        <w:rPr>
          <w:rFonts w:ascii="Times New Roman" w:cs="Times New Roman" w:eastAsia="Times New Roman" w:hAnsi="Times New Roman"/>
          <w:sz w:val="21"/>
          <w:szCs w:val="21"/>
        </w:rPr>
        <w:t xml:space="preserve">If a valid target later exists, dropout may be much more or much less common than continuing. Accuracy would then be misleading, so I would report precision, recall, the precision-recall curve and a confusion matrix, use stratified splits, and consider class weights. Resampling, if used, is applied only inside training folds (He &amp; Garcia, 2009). The class balance cannot be known until the survey data exist.</w:t>
      </w:r>
    </w:p>
    <w:p>
      <w:pPr>
        <w:pStyle w:val="Heading2"/>
        <w:keepNext/>
        <w:spacing w:after="70" w:before="170"/>
      </w:pPr>
      <w:r>
        <w:rPr>
          <w:rFonts w:ascii="Arial" w:cs="Arial" w:eastAsia="Arial" w:hAnsi="Arial"/>
          <w:b/>
          <w:bCs/>
          <w:color w:val="1F3A5F"/>
          <w:sz w:val="23"/>
          <w:szCs w:val="23"/>
        </w:rPr>
        <w:t xml:space="preserve">8.4 Why proxy labels are not dropout</w:t>
      </w:r>
    </w:p>
    <w:p>
      <w:pPr>
        <w:spacing w:after="110" w:line="252"/>
      </w:pPr>
      <w:r>
        <w:rPr>
          <w:rFonts w:ascii="Times New Roman" w:cs="Times New Roman" w:eastAsia="Times New Roman" w:hAnsi="Times New Roman"/>
          <w:sz w:val="21"/>
          <w:szCs w:val="21"/>
        </w:rPr>
        <w:t xml:space="preserve">Public data have no verified dropout outcome. A low rating, a "not recommended" flag or a negative review is a </w:t>
      </w:r>
      <w:r>
        <w:rPr>
          <w:rFonts w:ascii="Times New Roman" w:cs="Times New Roman" w:eastAsia="Times New Roman" w:hAnsi="Times New Roman"/>
          <w:b/>
          <w:bCs/>
          <w:sz w:val="21"/>
          <w:szCs w:val="21"/>
        </w:rPr>
        <w:t xml:space="preserve">proxy for dissatisfaction</w:t>
      </w:r>
      <w:r>
        <w:rPr>
          <w:rFonts w:ascii="Times New Roman" w:cs="Times New Roman" w:eastAsia="Times New Roman" w:hAnsi="Times New Roman"/>
          <w:sz w:val="21"/>
          <w:szCs w:val="21"/>
        </w:rPr>
        <w:t xml:space="preserve">, not evidence that the person abandoned a routine. If a proxy is used for exploration, it must be named for what it is (for example </w:t>
      </w:r>
      <w:r>
        <w:rPr>
          <w:rFonts w:ascii="Courier New" w:cs="Courier New" w:eastAsia="Courier New" w:hAnsi="Courier New"/>
          <w:sz w:val="19"/>
          <w:szCs w:val="19"/>
        </w:rPr>
        <w:t xml:space="preserve">low_rating_proxy</w:t>
      </w:r>
      <w:r>
        <w:rPr>
          <w:rFonts w:ascii="Times New Roman" w:cs="Times New Roman" w:eastAsia="Times New Roman" w:hAnsi="Times New Roman"/>
          <w:sz w:val="21"/>
          <w:szCs w:val="21"/>
        </w:rPr>
        <w:t xml:space="preserve">), kept apart from any dropout label, and any performance of a model on it must never be reported as dropout prediction accuracy. Hypotheses H1 to H5 can only be tested with the Layer 2 outcome.</w:t>
      </w:r>
    </w:p>
    <w:p>
      <w:pPr>
        <w:pStyle w:val="Heading1"/>
        <w:keepNext/>
        <w:spacing w:after="110" w:before="260"/>
      </w:pPr>
      <w:bookmarkStart w:name="h_9HypotheticalBusinessScenario" w:id="9"/>
      <w:r>
        <w:rPr>
          <w:rFonts w:ascii="Arial" w:cs="Arial" w:eastAsia="Arial" w:hAnsi="Arial"/>
          <w:b/>
          <w:bCs/>
          <w:color w:val="1F3A5F"/>
          <w:sz w:val="28"/>
          <w:szCs w:val="28"/>
        </w:rPr>
        <w:t xml:space="preserve">9. Hypothetical Business Scenario</w:t>
      </w:r>
      <w:bookmarkEnd w:id="9"/>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B00020" w:sz="4"/>
              <w:left w:val="single" w:color="B00020" w:sz="18"/>
              <w:bottom w:val="single" w:color="B00020" w:sz="4"/>
              <w:right w:val="single" w:color="B00020" w:sz="4"/>
            </w:tcBorders>
            <w:shd w:fill="FDECEA" w:color="auto" w:val="clear"/>
            <w:tcMar>
              <w:top w:type="dxa" w:w="80"/>
              <w:left w:type="dxa" w:w="140"/>
              <w:bottom w:type="dxa" w:w="80"/>
              <w:right w:type="dxa" w:w="140"/>
            </w:tcMar>
          </w:tcPr>
          <w:p>
            <w:pPr>
              <w:spacing w:after="40" w:line="250"/>
            </w:pPr>
            <w:r>
              <w:rPr>
                <w:rFonts w:ascii="Times New Roman" w:cs="Times New Roman" w:eastAsia="Times New Roman" w:hAnsi="Times New Roman"/>
                <w:b/>
                <w:bCs/>
                <w:sz w:val="20"/>
                <w:szCs w:val="20"/>
              </w:rPr>
              <w:t xml:space="preserve">HYPOTHETICAL EXAMPLE. This is an invented illustration. It is not a finding, and no real data or customers are described.</w:t>
            </w:r>
          </w:p>
        </w:tc>
      </w:tr>
    </w:tbl>
    <w:p>
      <w:pPr>
        <w:spacing w:after="80"/>
      </w:pPr>
    </w:p>
    <w:p>
      <w:pPr>
        <w:spacing w:after="110" w:line="252"/>
      </w:pPr>
      <w:r>
        <w:rPr>
          <w:rFonts w:ascii="Times New Roman" w:cs="Times New Roman" w:eastAsia="Times New Roman" w:hAnsi="Times New Roman"/>
          <w:sz w:val="21"/>
          <w:szCs w:val="21"/>
        </w:rPr>
        <w:t xml:space="preserve">Suppose a skincare retailer sells a six-step starter set and wants to understand why some buyers stop using it. Assume that, in the future, a survey and routine diary has been collected and joined with cleaned product data. The analysis could proceed as follows.</w:t>
      </w:r>
    </w:p>
    <w:p>
      <w:pPr>
        <w:pStyle w:val="ListParagraph"/>
        <w:numPr>
          <w:ilvl w:val="0"/>
          <w:numId w:val="4"/>
        </w:numPr>
        <w:spacing w:after="40" w:line="250"/>
      </w:pPr>
      <w:r>
        <w:rPr>
          <w:rFonts w:ascii="Times New Roman" w:cs="Times New Roman" w:eastAsia="Times New Roman" w:hAnsi="Times New Roman"/>
          <w:b/>
          <w:bCs/>
          <w:sz w:val="21"/>
          <w:szCs w:val="21"/>
        </w:rPr>
        <w:t xml:space="preserve">EDA:</w:t>
      </w:r>
      <w:r>
        <w:rPr>
          <w:rFonts w:ascii="Times New Roman" w:cs="Times New Roman" w:eastAsia="Times New Roman" w:hAnsi="Times New Roman"/>
          <w:sz w:val="21"/>
          <w:szCs w:val="21"/>
        </w:rPr>
        <w:t xml:space="preserve"> the team looks at the distribution of reported routine step count, time burden and monthly cost, and at missing data by group.</w:t>
      </w:r>
    </w:p>
    <w:p>
      <w:pPr>
        <w:pStyle w:val="ListParagraph"/>
        <w:numPr>
          <w:ilvl w:val="0"/>
          <w:numId w:val="4"/>
        </w:numPr>
        <w:spacing w:after="40" w:line="250"/>
      </w:pPr>
      <w:r>
        <w:rPr>
          <w:rFonts w:ascii="Times New Roman" w:cs="Times New Roman" w:eastAsia="Times New Roman" w:hAnsi="Times New Roman"/>
          <w:b/>
          <w:bCs/>
          <w:sz w:val="21"/>
          <w:szCs w:val="21"/>
        </w:rPr>
        <w:t xml:space="preserve">Features:</w:t>
      </w:r>
      <w:r>
        <w:rPr>
          <w:rFonts w:ascii="Times New Roman" w:cs="Times New Roman" w:eastAsia="Times New Roman" w:hAnsi="Times New Roman"/>
          <w:sz w:val="21"/>
          <w:szCs w:val="21"/>
        </w:rPr>
        <w:t xml:space="preserve"> it builds step count, time burden, cost per use and the irritation indicator for each respondent, and the product compatibility signal for the products used.</w:t>
      </w:r>
    </w:p>
    <w:p>
      <w:pPr>
        <w:pStyle w:val="ListParagraph"/>
        <w:numPr>
          <w:ilvl w:val="0"/>
          <w:numId w:val="4"/>
        </w:numPr>
        <w:spacing w:after="40" w:line="250"/>
      </w:pPr>
      <w:r>
        <w:rPr>
          <w:rFonts w:ascii="Times New Roman" w:cs="Times New Roman" w:eastAsia="Times New Roman" w:hAnsi="Times New Roman"/>
          <w:b/>
          <w:bCs/>
          <w:sz w:val="21"/>
          <w:szCs w:val="21"/>
        </w:rPr>
        <w:t xml:space="preserve">Segments:</w:t>
      </w:r>
      <w:r>
        <w:rPr>
          <w:rFonts w:ascii="Times New Roman" w:cs="Times New Roman" w:eastAsia="Times New Roman" w:hAnsi="Times New Roman"/>
          <w:sz w:val="21"/>
          <w:szCs w:val="21"/>
        </w:rPr>
        <w:t xml:space="preserve"> it compares people who continued with those who stopped, by step-count band and time-burden band, with confidence intervals and a correction for the number of comparisons.</w:t>
      </w:r>
    </w:p>
    <w:p>
      <w:pPr>
        <w:pStyle w:val="ListParagraph"/>
        <w:numPr>
          <w:ilvl w:val="0"/>
          <w:numId w:val="4"/>
        </w:numPr>
        <w:spacing w:after="40" w:line="250"/>
      </w:pPr>
      <w:r>
        <w:rPr>
          <w:rFonts w:ascii="Times New Roman" w:cs="Times New Roman" w:eastAsia="Times New Roman" w:hAnsi="Times New Roman"/>
          <w:b/>
          <w:bCs/>
          <w:sz w:val="21"/>
          <w:szCs w:val="21"/>
        </w:rPr>
        <w:t xml:space="preserve">Interpretation:</w:t>
      </w:r>
      <w:r>
        <w:rPr>
          <w:rFonts w:ascii="Times New Roman" w:cs="Times New Roman" w:eastAsia="Times New Roman" w:hAnsi="Times New Roman"/>
          <w:sz w:val="21"/>
          <w:szCs w:val="21"/>
        </w:rPr>
        <w:t xml:space="preserve"> if, hypothetically, people with many steps and long routines stopped more often, this would be an association consistent with H1 and H2. It would not prove that the number of steps caused dropout, because other factors such as skin reactions or income could differ between groups.</w:t>
      </w:r>
    </w:p>
    <w:p>
      <w:pPr>
        <w:pStyle w:val="ListParagraph"/>
        <w:numPr>
          <w:ilvl w:val="0"/>
          <w:numId w:val="4"/>
        </w:numPr>
        <w:spacing w:after="40" w:line="250"/>
      </w:pPr>
      <w:r>
        <w:rPr>
          <w:rFonts w:ascii="Times New Roman" w:cs="Times New Roman" w:eastAsia="Times New Roman" w:hAnsi="Times New Roman"/>
          <w:b/>
          <w:bCs/>
          <w:sz w:val="21"/>
          <w:szCs w:val="21"/>
        </w:rPr>
        <w:t xml:space="preserve">Recommendation to test:</w:t>
      </w:r>
      <w:r>
        <w:rPr>
          <w:rFonts w:ascii="Times New Roman" w:cs="Times New Roman" w:eastAsia="Times New Roman" w:hAnsi="Times New Roman"/>
          <w:sz w:val="21"/>
          <w:szCs w:val="21"/>
        </w:rPr>
        <w:t xml:space="preserve"> the retailer might offer a shorter three-step starter option or a combined moisturiser and sunscreen, and then check with a small trial whether continuation changes.</w:t>
      </w:r>
    </w:p>
    <w:p>
      <w:pPr>
        <w:spacing w:after="110" w:line="252"/>
      </w:pPr>
      <w:r>
        <w:rPr>
          <w:rFonts w:ascii="Times New Roman" w:cs="Times New Roman" w:eastAsia="Times New Roman" w:hAnsi="Times New Roman"/>
          <w:sz w:val="21"/>
          <w:szCs w:val="21"/>
        </w:rPr>
        <w:t xml:space="preserve">The example only shows how engineered features and EDA could lead to a question that can be tested. It states no numbers and no result.</w:t>
      </w:r>
    </w:p>
    <w:p>
      <w:pPr>
        <w:pStyle w:val="Heading1"/>
        <w:keepNext/>
        <w:spacing w:after="110" w:before="260"/>
      </w:pPr>
      <w:bookmarkStart w:name="h_10PythonImplementationPlan" w:id="10"/>
      <w:r>
        <w:rPr>
          <w:rFonts w:ascii="Arial" w:cs="Arial" w:eastAsia="Arial" w:hAnsi="Arial"/>
          <w:b/>
          <w:bCs/>
          <w:color w:val="1F3A5F"/>
          <w:sz w:val="28"/>
          <w:szCs w:val="28"/>
        </w:rPr>
        <w:t xml:space="preserve">10. Python Implementation Plan</w:t>
      </w:r>
      <w:bookmarkEnd w:id="10"/>
    </w:p>
    <w:p>
      <w:pPr>
        <w:spacing w:after="110" w:line="252"/>
      </w:pPr>
      <w:r>
        <w:rPr>
          <w:rFonts w:ascii="Times New Roman" w:cs="Times New Roman" w:eastAsia="Times New Roman" w:hAnsi="Times New Roman"/>
          <w:sz w:val="21"/>
          <w:szCs w:val="21"/>
        </w:rPr>
        <w:t xml:space="preserve">The analysis will be done in Python with the libraries below. The snippets are </w:t>
      </w:r>
      <w:r>
        <w:rPr>
          <w:rFonts w:ascii="Times New Roman" w:cs="Times New Roman" w:eastAsia="Times New Roman" w:hAnsi="Times New Roman"/>
          <w:b/>
          <w:bCs/>
          <w:sz w:val="21"/>
          <w:szCs w:val="21"/>
        </w:rPr>
        <w:t xml:space="preserve">illustrative</w:t>
      </w:r>
      <w:r>
        <w:rPr>
          <w:rFonts w:ascii="Times New Roman" w:cs="Times New Roman" w:eastAsia="Times New Roman" w:hAnsi="Times New Roman"/>
          <w:sz w:val="21"/>
          <w:szCs w:val="21"/>
        </w:rPr>
        <w:t xml:space="preserve">: they show how a step would be written, and they use the cleaned column names of the Week 3 pipeline. They have been run once, only to check that they execute, on the </w:t>
      </w:r>
      <w:r>
        <w:rPr>
          <w:rFonts w:ascii="Times New Roman" w:cs="Times New Roman" w:eastAsia="Times New Roman" w:hAnsi="Times New Roman"/>
          <w:b/>
          <w:bCs/>
          <w:sz w:val="21"/>
          <w:szCs w:val="21"/>
        </w:rPr>
        <w:t xml:space="preserve">simulated</w:t>
      </w:r>
      <w:r>
        <w:rPr>
          <w:rFonts w:ascii="Times New Roman" w:cs="Times New Roman" w:eastAsia="Times New Roman" w:hAnsi="Times New Roman"/>
          <w:sz w:val="21"/>
          <w:szCs w:val="21"/>
        </w:rPr>
        <w:t xml:space="preserve"> demo files from Week 3. That run produced no EDA result, and no number from it is used in this report.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998"/>
      </w:tblGrid>
      <w:tr>
        <w:trPr>
          <w:cantSplit/>
          <w:tblHeader/>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Library</w:t>
            </w:r>
          </w:p>
        </w:tc>
        <w:tc>
          <w:tcPr>
            <w:tcW w:type="dxa" w:w="3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Planned use</w:t>
            </w:r>
          </w:p>
        </w:tc>
        <w:tc>
          <w:tcPr>
            <w:tcW w:type="dxa" w:w="3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Examples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pandas</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Loading cleaned tables, grouping, missingness summaries, data dictionary (McKinney, 2010).</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read_csv</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groupby</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isna</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str.contains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NumPy</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Numeric transformations (Harris et al., 2020).</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log1p</w:t>
            </w:r>
            <w:r>
              <w:rPr>
                <w:rFonts w:ascii="Times New Roman" w:cs="Times New Roman" w:eastAsia="Times New Roman" w:hAnsi="Times New Roman"/>
                <w:sz w:val="18"/>
                <w:szCs w:val="18"/>
              </w:rPr>
              <w:t xml:space="preserve">, quantiles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Matplotlib</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Base plotting (Hunter, 2007).</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figures, axes, saving PNG files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Seaborn</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Statistical plots (Waskom, 2021).</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histplot</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boxplot</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heatmap</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SciPy</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Tests, correlations, bootstrap, multiple-testing correction (Virtanen et al., 2020; SciPy community, n.d.).</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spearmanr</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mannwhitneyu</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kruskal</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bootstrap</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false_discovery_control</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scikit-learn</w:t>
            </w:r>
          </w:p>
        </w:tc>
        <w:tc>
          <w:tcPr>
            <w:tcW w:type="dxa" w:w="3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Splitting and train-only preprocessing (Pedregosa et al., 2011).</w:t>
            </w:r>
          </w:p>
        </w:tc>
        <w:tc>
          <w:tcPr>
            <w:tcW w:type="dxa" w:w="3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GroupShuffleSplit</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ColumnTransformer</w:t>
            </w:r>
          </w:p>
        </w:tc>
      </w:tr>
    </w:tbl>
    <w:p>
      <w:pPr>
        <w:spacing w:after="150" w:before="50"/>
        <w:jc w:val="center"/>
      </w:pPr>
      <w:r>
        <w:rPr>
          <w:rFonts w:ascii="Times New Roman" w:cs="Times New Roman" w:eastAsia="Times New Roman" w:hAnsi="Times New Roman"/>
          <w:i/>
          <w:iCs/>
          <w:sz w:val="18"/>
          <w:szCs w:val="18"/>
        </w:rPr>
        <w:t xml:space="preserve">Table 14: Libraries and their planned use</w:t>
      </w:r>
    </w:p>
    <w:p>
      <w:pPr>
        <w:pStyle w:val="Heading2"/>
        <w:keepNext/>
        <w:spacing w:after="70" w:before="170"/>
      </w:pPr>
      <w:r>
        <w:rPr>
          <w:rFonts w:ascii="Arial" w:cs="Arial" w:eastAsia="Arial" w:hAnsi="Arial"/>
          <w:b/>
          <w:bCs/>
          <w:color w:val="1F3A5F"/>
          <w:sz w:val="23"/>
          <w:szCs w:val="23"/>
        </w:rPr>
        <w:t xml:space="preserve">10.1 Illustrative snippets</w:t>
      </w:r>
    </w:p>
    <w:p>
      <w:pPr>
        <w:keepNext/>
        <w:spacing w:after="110" w:line="252"/>
      </w:pPr>
      <w:r>
        <w:rPr>
          <w:rFonts w:ascii="Times New Roman" w:cs="Times New Roman" w:eastAsia="Times New Roman" w:hAnsi="Times New Roman"/>
          <w:b/>
          <w:bCs/>
          <w:sz w:val="21"/>
          <w:szCs w:val="21"/>
        </w:rPr>
        <w:t xml:space="preserve">Snippet A: structure, data dictionary and missingness (planned for real data).</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products = pd.read_csv(OUT + "products_clean.csv", dtype={"product_id": "string"})</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dictionary = pd.DataFrame({"dtype": products.dtypes.astype(str),</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"n_missing": products.isna().sum(),</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"n_unique": products.nunique()})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flag_cols = [c for c in products.columns if c.endswith("_missing_flag")]</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miss_by_step = products.groupby("routine_step_type")[flag_cols].mean()</w:t>
      </w:r>
    </w:p>
    <w:p>
      <w:pPr>
        <w:spacing w:after="100"/>
      </w:pPr>
    </w:p>
    <w:p>
      <w:pPr>
        <w:keepNext/>
        <w:spacing w:after="110" w:line="252"/>
      </w:pPr>
      <w:r>
        <w:rPr>
          <w:rFonts w:ascii="Times New Roman" w:cs="Times New Roman" w:eastAsia="Times New Roman" w:hAnsi="Times New Roman"/>
          <w:b/>
          <w:bCs/>
          <w:sz w:val="21"/>
          <w:szCs w:val="21"/>
        </w:rPr>
        <w:t xml:space="preserve">Snippet B: median and IQR, rank correlation with pairwise deletion.</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def median_iqr(s):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s = pd.to_numeric(s, errors="coerce").dropna()</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q1, med, q3 = s.quantile([0.25, 0.5, 0.75])</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return pd.Series({"n": len(s), "median": med, "q1": q1, "q3": q3, "iqr": q3 - q1})</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summary = products[["price", "rating", "review_count"]].apply(median_iqr)</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pair = products[["price", "rating"]].dropna().astype(float)</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rho, p = stats.spearmanr(pair["price"], pair["rating"])   # report n, rho and a CI</w:t>
      </w:r>
    </w:p>
    <w:p>
      <w:pPr>
        <w:spacing w:after="100"/>
      </w:pPr>
    </w:p>
    <w:p>
      <w:pPr>
        <w:keepNext/>
        <w:spacing w:after="110" w:line="252"/>
      </w:pPr>
      <w:r>
        <w:rPr>
          <w:rFonts w:ascii="Times New Roman" w:cs="Times New Roman" w:eastAsia="Times New Roman" w:hAnsi="Times New Roman"/>
          <w:b/>
          <w:bCs/>
          <w:sz w:val="21"/>
          <w:szCs w:val="21"/>
        </w:rPr>
        <w:t xml:space="preserve">Snippet C: group comparison with correction for multiple tests.</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def compare_groups(df, value, group, min_n=10):</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data = {g: pd.to_numeric(x[value], errors="coerce").dropna().to_numpy()</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for g, x in df.groupby(group)}</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data = {g: v for g, v in data.items() if len(v) &gt;= min_n}   # skip tiny groups</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if len(data) &lt; 2:</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return None</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h, p_overall = stats.kruskal(*data.values())</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names, pairs, pvals = list(data), [], []</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for i in range(len(names)):</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for j in range(i + 1, len(names)):</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pairs.append((names[i], names[j]))</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pvals.append(stats.mannwhitneyu(data[names[i]], data[names[j]],</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alternative="two-sided").pvalue)</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adj = stats.false_discovery_control(pvals, method="bh")</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return p_overall, pd.DataFrame({"pair": pairs, "p_raw": pvals, "p_bh": adj})</w:t>
      </w:r>
    </w:p>
    <w:p>
      <w:pPr>
        <w:spacing w:after="100"/>
      </w:pPr>
    </w:p>
    <w:p>
      <w:pPr>
        <w:keepNext/>
        <w:spacing w:after="110" w:line="252"/>
      </w:pPr>
      <w:r>
        <w:rPr>
          <w:rFonts w:ascii="Times New Roman" w:cs="Times New Roman" w:eastAsia="Times New Roman" w:hAnsi="Times New Roman"/>
          <w:b/>
          <w:bCs/>
          <w:sz w:val="21"/>
          <w:szCs w:val="21"/>
        </w:rPr>
        <w:t xml:space="preserve">Snippet D: plots.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fig, ax = plt.subplots()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sns.boxplot(data=products, x="routine_step_type", y="price", ax=ax)</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ax.set_yscale("log")                                  # price is right-skewed</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corr = products[["price", "rating", "review_count", "ingredient_count"]].astype(float)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corr = corr.corr(method="spearman")</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sns.heatmap(corr, annot=True, vmin=-1, vmax=1, cmap="vlag")</w:t>
      </w:r>
    </w:p>
    <w:p>
      <w:pPr>
        <w:spacing w:after="100"/>
      </w:pPr>
    </w:p>
    <w:p>
      <w:pPr>
        <w:keepNext/>
        <w:spacing w:after="110" w:line="252"/>
      </w:pPr>
      <w:r>
        <w:rPr>
          <w:rFonts w:ascii="Times New Roman" w:cs="Times New Roman" w:eastAsia="Times New Roman" w:hAnsi="Times New Roman"/>
          <w:b/>
          <w:bCs/>
          <w:sz w:val="21"/>
          <w:szCs w:val="21"/>
        </w:rPr>
        <w:t xml:space="preserve">Snippet E: features (F02, F07, F14).</w:t>
      </w:r>
      <w:r>
        <w:rPr>
          <w:rFonts w:ascii="Times New Roman" w:cs="Times New Roman" w:eastAsia="Times New Roman" w:hAnsi="Times New Roman"/>
          <w:sz w:val="21"/>
          <w:szCs w:val="21"/>
        </w:rPr>
        <w:t xml:space="preserve"> The fragrance example only shows how an ingredient flag is built; the real dictionary will come from a cited source.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products["log_price"] = np.log1p(products["price"].astype(float))</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has = products["ingredients_clean"].str.contains(r"\b(parfum|fragrance)\b",</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case=False, regex=True, na=False)</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products["has_fragrance"] = has.astype("boolean").mask(</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products["ingredient_status"] != "ok")           # missing list stays missing, not 0</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friction = {"time": r"\b(time|long|minutes?|slow)\b",</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"irritation": r"\b(irritat\w*|burn\w*|rash|breakout)\b",</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"price": r"\b(price|expensive|pricey|cost)\b"}</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for name, pattern in friction.items():</w:t>
      </w:r>
    </w:p>
    <w:p>
      <w:pPr>
        <w:keepNext/>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reviews[f"mentions_{name}"] = reviews["review_text_clean"].str.contains(</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6"/>
          <w:szCs w:val="16"/>
        </w:rPr>
        <w:t xml:space="preserve">        pattern, case=False, regex=True, na=False)</w:t>
      </w:r>
    </w:p>
    <w:p>
      <w:pPr>
        <w:spacing w:after="100"/>
      </w:pPr>
    </w:p>
    <w:p>
      <w:pPr>
        <w:keepNext/>
        <w:spacing w:after="110" w:line="252"/>
      </w:pPr>
      <w:r>
        <w:rPr>
          <w:rFonts w:ascii="Times New Roman" w:cs="Times New Roman" w:eastAsia="Times New Roman" w:hAnsi="Times New Roman"/>
          <w:b/>
          <w:bCs/>
          <w:sz w:val="21"/>
          <w:szCs w:val="21"/>
        </w:rPr>
        <w:t xml:space="preserve">Snippet F: grouped split and preprocessing fitted on training data only.</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splitter = GroupShuffleSplit(n_splits=1, test_size=0.3, random_state=42)</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train_idx, test_idx = next(splitter.split(X, groups=X["product_id"]))</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pre = ColumnTransformer([</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("num", Pipeline([("imp", SimpleImputer(strategy="median", add_indicator=True)),</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("sc", StandardScaler())]), ["log_price", "rating"]),</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    ("cat", OneHotEncoder(handle_unknown="ignore"), ["routine_step_type"])])</w:t>
      </w:r>
    </w:p>
    <w:p>
      <w:pPr>
        <w:keepNext/>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pre.fit(X.iloc[train_idx])                    # fitted on training rows only</w:t>
      </w:r>
    </w:p>
    <w:p>
      <w:pPr>
        <w:keepNext w:val="false"/>
        <w:keepLines/>
        <w:pBdr>
          <w:left w:val="single" w:color="1F3A5F" w:sz="12" w:space="4"/>
        </w:pBdr>
        <w:shd w:fill="F4F6F8" w:color="auto" w:val="clear"/>
        <w:spacing w:after="0" w:line="220"/>
        <w:ind w:left="120"/>
      </w:pPr>
      <w:r>
        <w:rPr>
          <w:rFonts w:ascii="Courier New" w:cs="Courier New" w:eastAsia="Courier New" w:hAnsi="Courier New"/>
          <w:sz w:val="15"/>
          <w:szCs w:val="15"/>
        </w:rPr>
        <w:t xml:space="preserve">X_test = pre.transform(X.iloc[test_idx])</w:t>
      </w:r>
    </w:p>
    <w:p>
      <w:pPr>
        <w:spacing w:after="100"/>
      </w:pPr>
    </w:p>
    <w:p>
      <w:pPr>
        <w:pStyle w:val="Heading2"/>
        <w:keepNext/>
        <w:spacing w:after="70" w:before="170"/>
      </w:pPr>
      <w:r>
        <w:rPr>
          <w:rFonts w:ascii="Arial" w:cs="Arial" w:eastAsia="Arial" w:hAnsi="Arial"/>
          <w:b/>
          <w:bCs/>
          <w:color w:val="1F3A5F"/>
          <w:sz w:val="23"/>
          <w:szCs w:val="23"/>
        </w:rPr>
        <w:t xml:space="preserve">10.2 What has and has not been executed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2798"/>
      </w:tblGrid>
      <w:tr>
        <w:trPr>
          <w:cantSplit/>
          <w:tblHeader/>
        </w:trPr>
        <w:tc>
          <w:tcPr>
            <w:tcW w:type="dxa" w:w="4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Item</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Status</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Note</w:t>
            </w:r>
          </w:p>
        </w:tc>
      </w:tr>
      <w:tr>
        <w:trPr>
          <w:cantSplit/>
          <w:tblHeader w:val="false"/>
        </w:trPr>
        <w:tc>
          <w:tcPr>
            <w:tcW w:type="dxa" w:w="4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Snippets A to F</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Executed once as a code check</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On simulated Week 3 demo output only. Output not used.</w:t>
            </w:r>
          </w:p>
        </w:tc>
      </w:tr>
      <w:tr>
        <w:trPr>
          <w:cantSplit/>
          <w:tblHeader w:val="false"/>
        </w:trPr>
        <w:tc>
          <w:tcPr>
            <w:tcW w:type="dxa" w:w="4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EDA on real Sephora / Open Beauty Facts data</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Planned</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After the Week 3 pipeline is run on the real files.</w:t>
            </w:r>
          </w:p>
        </w:tc>
      </w:tr>
      <w:tr>
        <w:trPr>
          <w:cantSplit/>
          <w:tblHeader w:val="false"/>
        </w:trPr>
        <w:tc>
          <w:tcPr>
            <w:tcW w:type="dxa" w:w="4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Statistical tests and correlations</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Planned</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None reported.</w:t>
            </w:r>
          </w:p>
        </w:tc>
      </w:tr>
      <w:tr>
        <w:trPr>
          <w:cantSplit/>
          <w:tblHeader w:val="false"/>
        </w:trPr>
        <w:tc>
          <w:tcPr>
            <w:tcW w:type="dxa" w:w="4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Feature computation on real data</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Planned</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Depends on confirmed columns.</w:t>
            </w:r>
          </w:p>
        </w:tc>
      </w:tr>
      <w:tr>
        <w:trPr>
          <w:cantSplit/>
          <w:tblHeader w:val="false"/>
        </w:trPr>
        <w:tc>
          <w:tcPr>
            <w:tcW w:type="dxa" w:w="4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Model training</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Planned (needs Layer 2 label)</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 model has been trained.</w:t>
            </w:r>
          </w:p>
        </w:tc>
      </w:tr>
    </w:tbl>
    <w:p>
      <w:pPr>
        <w:spacing w:after="150" w:before="50"/>
        <w:jc w:val="center"/>
      </w:pPr>
      <w:r>
        <w:rPr>
          <w:rFonts w:ascii="Times New Roman" w:cs="Times New Roman" w:eastAsia="Times New Roman" w:hAnsi="Times New Roman"/>
          <w:i/>
          <w:iCs/>
          <w:sz w:val="18"/>
          <w:szCs w:val="18"/>
        </w:rPr>
        <w:t xml:space="preserve">Table 15: Executed versus planned</w:t>
      </w:r>
    </w:p>
    <w:p>
      <w:pPr>
        <w:pStyle w:val="Heading1"/>
        <w:keepNext/>
        <w:spacing w:after="110" w:before="260"/>
      </w:pPr>
      <w:bookmarkStart w:name="h_11ExpectedOutputsLimitationsan" w:id="11"/>
      <w:r>
        <w:rPr>
          <w:rFonts w:ascii="Arial" w:cs="Arial" w:eastAsia="Arial" w:hAnsi="Arial"/>
          <w:b/>
          <w:bCs/>
          <w:color w:val="1F3A5F"/>
          <w:sz w:val="28"/>
          <w:szCs w:val="28"/>
        </w:rPr>
        <w:t xml:space="preserve">11. Expected Outputs, Limitations and Next Steps</w:t>
      </w:r>
      <w:bookmarkEnd w:id="11"/>
    </w:p>
    <w:p>
      <w:pPr>
        <w:pStyle w:val="Heading2"/>
        <w:keepNext/>
        <w:spacing w:after="70" w:before="170"/>
      </w:pPr>
      <w:r>
        <w:rPr>
          <w:rFonts w:ascii="Arial" w:cs="Arial" w:eastAsia="Arial" w:hAnsi="Arial"/>
          <w:b/>
          <w:bCs/>
          <w:color w:val="1F3A5F"/>
          <w:sz w:val="23"/>
          <w:szCs w:val="23"/>
        </w:rPr>
        <w:t xml:space="preserve">11.1 Proposed outputs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7098"/>
      </w:tblGrid>
      <w:tr>
        <w:trPr>
          <w:cantSplit/>
          <w:tblHeader/>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Output type</w:t>
            </w:r>
          </w:p>
        </w:tc>
        <w:tc>
          <w:tcPr>
            <w:tcW w:type="dxa" w:w="7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20" w:line="240"/>
            </w:pPr>
            <w:r>
              <w:rPr>
                <w:rFonts w:ascii="Arial" w:cs="Arial" w:eastAsia="Arial" w:hAnsi="Arial"/>
                <w:b/>
                <w:bCs/>
                <w:sz w:val="18"/>
                <w:szCs w:val="18"/>
              </w:rPr>
              <w:t xml:space="preserve">Planned content</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Tables</w:t>
            </w:r>
          </w:p>
        </w:tc>
        <w:tc>
          <w:tcPr>
            <w:tcW w:type="dxa" w:w="7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Data dictionary; missingness table by column and by segment; duplicate and invalid-value counts (from the Week 3 logs); summary statistics (median, IQR); frequency tables; segment comparison table with effect sizes and intervals; correlation table with n.</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Plots</w:t>
            </w:r>
          </w:p>
        </w:tc>
        <w:tc>
          <w:tcPr>
            <w:tcW w:type="dxa" w:w="7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Histograms; grouped box plots; bar charts; Spearman heatmap; scatter plots; missingness chart; time plot; keyword-rate chart with intervals.</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Feature dictionary</w:t>
            </w:r>
          </w:p>
        </w:tc>
        <w:tc>
          <w:tcPr>
            <w:tcW w:type="dxa" w:w="7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Courier New" w:cs="Courier New" w:eastAsia="Courier New" w:hAnsi="Courier New"/>
                <w:sz w:val="16"/>
                <w:szCs w:val="16"/>
              </w:rPr>
              <w:t xml:space="preserve">feature_engineering_table_week4.csv</w:t>
            </w:r>
            <w:r>
              <w:rPr>
                <w:rFonts w:ascii="Times New Roman" w:cs="Times New Roman" w:eastAsia="Times New Roman" w:hAnsi="Times New Roman"/>
                <w:sz w:val="18"/>
                <w:szCs w:val="18"/>
              </w:rPr>
              <w:t xml:space="preserve">, updated with the real status of each feature after the real run.</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Validation checks</w:t>
            </w:r>
          </w:p>
        </w:tc>
        <w:tc>
          <w:tcPr>
            <w:tcW w:type="dxa" w:w="7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Row counts agree with the Week 3 manifest; no duplicate keys; values inside the documented ranges; no label-like or leaking columns; features have the expected type and missing rules; scaling and encoding fitted on training rows only; random seeds and package versions recorded; every table and plot states its n.</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Notes</w:t>
            </w:r>
          </w:p>
        </w:tc>
        <w:tc>
          <w:tcPr>
            <w:tcW w:type="dxa" w:w="7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20" w:line="240"/>
            </w:pPr>
            <w:r>
              <w:rPr>
                <w:rFonts w:ascii="Times New Roman" w:cs="Times New Roman" w:eastAsia="Times New Roman" w:hAnsi="Times New Roman"/>
                <w:sz w:val="18"/>
                <w:szCs w:val="18"/>
              </w:rPr>
              <w:t xml:space="preserve">A short EDA log: what was done, what was found, which assumptions were checked, which results are exploratory.</w:t>
            </w:r>
          </w:p>
        </w:tc>
      </w:tr>
    </w:tbl>
    <w:p>
      <w:pPr>
        <w:spacing w:after="150" w:before="50"/>
        <w:jc w:val="center"/>
      </w:pPr>
      <w:r>
        <w:rPr>
          <w:rFonts w:ascii="Times New Roman" w:cs="Times New Roman" w:eastAsia="Times New Roman" w:hAnsi="Times New Roman"/>
          <w:i/>
          <w:iCs/>
          <w:sz w:val="18"/>
          <w:szCs w:val="18"/>
        </w:rPr>
        <w:t xml:space="preserve">Table 16: Proposed outputs</w:t>
      </w:r>
    </w:p>
    <w:p>
      <w:pPr>
        <w:pStyle w:val="Heading2"/>
        <w:keepNext/>
        <w:spacing w:after="70" w:before="170"/>
      </w:pPr>
      <w:r>
        <w:rPr>
          <w:rFonts w:ascii="Arial" w:cs="Arial" w:eastAsia="Arial" w:hAnsi="Arial"/>
          <w:b/>
          <w:bCs/>
          <w:color w:val="1F3A5F"/>
          <w:sz w:val="23"/>
          <w:szCs w:val="23"/>
        </w:rPr>
        <w:t xml:space="preserve">11.2 Limitations</w:t>
      </w:r>
    </w:p>
    <w:p>
      <w:pPr>
        <w:pStyle w:val="ListParagraph"/>
        <w:numPr>
          <w:ilvl w:val="0"/>
          <w:numId w:val="3"/>
        </w:numPr>
        <w:spacing w:after="40" w:line="250"/>
      </w:pPr>
      <w:r>
        <w:rPr>
          <w:rFonts w:ascii="Times New Roman" w:cs="Times New Roman" w:eastAsia="Times New Roman" w:hAnsi="Times New Roman"/>
          <w:sz w:val="21"/>
          <w:szCs w:val="21"/>
        </w:rPr>
        <w:t xml:space="preserve">No real dataset has been processed. Column names, formats, rating scales and units are assumptions to be checked.</w:t>
      </w:r>
    </w:p>
    <w:p>
      <w:pPr>
        <w:pStyle w:val="ListParagraph"/>
        <w:numPr>
          <w:ilvl w:val="0"/>
          <w:numId w:val="3"/>
        </w:numPr>
        <w:spacing w:after="40" w:line="250"/>
      </w:pPr>
      <w:r>
        <w:rPr>
          <w:rFonts w:ascii="Times New Roman" w:cs="Times New Roman" w:eastAsia="Times New Roman" w:hAnsi="Times New Roman"/>
          <w:sz w:val="21"/>
          <w:szCs w:val="21"/>
        </w:rPr>
        <w:t xml:space="preserve">Public data cover product and review information only. They have no verified routine-dropout outcome, so H1 to H5 cannot be tested with them.</w:t>
      </w:r>
    </w:p>
    <w:p>
      <w:pPr>
        <w:pStyle w:val="ListParagraph"/>
        <w:numPr>
          <w:ilvl w:val="0"/>
          <w:numId w:val="3"/>
        </w:numPr>
        <w:spacing w:after="40" w:line="250"/>
      </w:pPr>
      <w:r>
        <w:rPr>
          <w:rFonts w:ascii="Times New Roman" w:cs="Times New Roman" w:eastAsia="Times New Roman" w:hAnsi="Times New Roman"/>
          <w:sz w:val="21"/>
          <w:szCs w:val="21"/>
        </w:rPr>
        <w:t xml:space="preserve">Reviewers are a self-selected group. People who stopped using a product may not write a review, and reviews may not represent all customers.</w:t>
      </w:r>
    </w:p>
    <w:p>
      <w:pPr>
        <w:pStyle w:val="ListParagraph"/>
        <w:numPr>
          <w:ilvl w:val="0"/>
          <w:numId w:val="3"/>
        </w:numPr>
        <w:spacing w:after="40" w:line="250"/>
      </w:pPr>
      <w:r>
        <w:rPr>
          <w:rFonts w:ascii="Times New Roman" w:cs="Times New Roman" w:eastAsia="Times New Roman" w:hAnsi="Times New Roman"/>
          <w:sz w:val="21"/>
          <w:szCs w:val="21"/>
        </w:rPr>
        <w:t xml:space="preserve">Keyword and sentiment features are rough proxies and need manual validation.</w:t>
      </w:r>
    </w:p>
    <w:p>
      <w:pPr>
        <w:pStyle w:val="ListParagraph"/>
        <w:numPr>
          <w:ilvl w:val="0"/>
          <w:numId w:val="3"/>
        </w:numPr>
        <w:spacing w:after="40" w:line="250"/>
      </w:pPr>
      <w:r>
        <w:rPr>
          <w:rFonts w:ascii="Times New Roman" w:cs="Times New Roman" w:eastAsia="Times New Roman" w:hAnsi="Times New Roman"/>
          <w:sz w:val="21"/>
          <w:szCs w:val="21"/>
        </w:rPr>
        <w:t xml:space="preserve">Step type, ingredient dictionary and keyword lists are drafts that depend on the real data and on cited sources.</w:t>
      </w:r>
    </w:p>
    <w:p>
      <w:pPr>
        <w:pStyle w:val="ListParagraph"/>
        <w:numPr>
          <w:ilvl w:val="0"/>
          <w:numId w:val="3"/>
        </w:numPr>
        <w:spacing w:after="40" w:line="250"/>
      </w:pPr>
      <w:r>
        <w:rPr>
          <w:rFonts w:ascii="Times New Roman" w:cs="Times New Roman" w:eastAsia="Times New Roman" w:hAnsi="Times New Roman"/>
          <w:sz w:val="21"/>
          <w:szCs w:val="21"/>
        </w:rPr>
        <w:t xml:space="preserve">Time burden and cost per use need survey inputs and assumptions that are not yet collected.</w:t>
      </w:r>
    </w:p>
    <w:p>
      <w:pPr>
        <w:pStyle w:val="ListParagraph"/>
        <w:numPr>
          <w:ilvl w:val="0"/>
          <w:numId w:val="3"/>
        </w:numPr>
        <w:spacing w:after="40" w:line="250"/>
      </w:pPr>
      <w:r>
        <w:rPr>
          <w:rFonts w:ascii="Times New Roman" w:cs="Times New Roman" w:eastAsia="Times New Roman" w:hAnsi="Times New Roman"/>
          <w:sz w:val="21"/>
          <w:szCs w:val="21"/>
        </w:rPr>
        <w:t xml:space="preserve">BRFS has no validated weights and may need to be changed or dropped if the data do not support it.</w:t>
      </w:r>
    </w:p>
    <w:p>
      <w:pPr>
        <w:pStyle w:val="Heading2"/>
        <w:keepNext/>
        <w:spacing w:after="70" w:before="170"/>
      </w:pPr>
      <w:r>
        <w:rPr>
          <w:rFonts w:ascii="Arial" w:cs="Arial" w:eastAsia="Arial" w:hAnsi="Arial"/>
          <w:b/>
          <w:bCs/>
          <w:color w:val="1F3A5F"/>
          <w:sz w:val="23"/>
          <w:szCs w:val="23"/>
        </w:rPr>
        <w:t xml:space="preserve">11.3 Realistic sequence after real data are obtained</w:t>
      </w:r>
    </w:p>
    <w:p>
      <w:pPr>
        <w:pStyle w:val="ListParagraph"/>
        <w:numPr>
          <w:ilvl w:val="0"/>
          <w:numId w:val="5"/>
        </w:numPr>
        <w:spacing w:after="40" w:line="250"/>
      </w:pPr>
      <w:r>
        <w:rPr>
          <w:rFonts w:ascii="Times New Roman" w:cs="Times New Roman" w:eastAsia="Times New Roman" w:hAnsi="Times New Roman"/>
          <w:sz w:val="21"/>
          <w:szCs w:val="21"/>
        </w:rPr>
        <w:t xml:space="preserve">Download the Sephora and Open Beauty Facts files, read their documentation and check licences.</w:t>
      </w:r>
    </w:p>
    <w:p>
      <w:pPr>
        <w:pStyle w:val="ListParagraph"/>
        <w:numPr>
          <w:ilvl w:val="0"/>
          <w:numId w:val="5"/>
        </w:numPr>
        <w:spacing w:after="40" w:line="250"/>
      </w:pPr>
      <w:r>
        <w:rPr>
          <w:rFonts w:ascii="Times New Roman" w:cs="Times New Roman" w:eastAsia="Times New Roman" w:hAnsi="Times New Roman"/>
          <w:sz w:val="21"/>
          <w:szCs w:val="21"/>
        </w:rPr>
        <w:t xml:space="preserve">Run </w:t>
      </w:r>
      <w:r>
        <w:rPr>
          <w:rFonts w:ascii="Courier New" w:cs="Courier New" w:eastAsia="Courier New" w:hAnsi="Courier New"/>
          <w:sz w:val="19"/>
          <w:szCs w:val="19"/>
        </w:rPr>
        <w:t xml:space="preserve">--inspect</w:t>
      </w:r>
      <w:r>
        <w:rPr>
          <w:rFonts w:ascii="Times New Roman" w:cs="Times New Roman" w:eastAsia="Times New Roman" w:hAnsi="Times New Roman"/>
          <w:sz w:val="21"/>
          <w:szCs w:val="21"/>
        </w:rPr>
        <w:t xml:space="preserve">, set </w:t>
      </w:r>
      <w:r>
        <w:rPr>
          <w:rFonts w:ascii="Courier New" w:cs="Courier New" w:eastAsia="Courier New" w:hAnsi="Courier New"/>
          <w:sz w:val="19"/>
          <w:szCs w:val="19"/>
        </w:rPr>
        <w:t xml:space="preserve">column_overrides</w:t>
      </w:r>
      <w:r>
        <w:rPr>
          <w:rFonts w:ascii="Times New Roman" w:cs="Times New Roman" w:eastAsia="Times New Roman" w:hAnsi="Times New Roman"/>
          <w:sz w:val="21"/>
          <w:szCs w:val="21"/>
        </w:rPr>
        <w:t xml:space="preserve">, then run the Week 3 pipeline with </w:t>
      </w:r>
      <w:r>
        <w:rPr>
          <w:rFonts w:ascii="Courier New" w:cs="Courier New" w:eastAsia="Courier New" w:hAnsi="Courier New"/>
          <w:sz w:val="19"/>
          <w:szCs w:val="19"/>
        </w:rPr>
        <w:t xml:space="preserve">--strict</w:t>
      </w:r>
      <w:r>
        <w:rPr>
          <w:rFonts w:ascii="Times New Roman" w:cs="Times New Roman" w:eastAsia="Times New Roman" w:hAnsi="Times New Roman"/>
          <w:sz w:val="21"/>
          <w:szCs w:val="21"/>
        </w:rPr>
        <w:t xml:space="preserve">. Read the validation report and cleaning log.</w:t>
      </w:r>
    </w:p>
    <w:p>
      <w:pPr>
        <w:pStyle w:val="ListParagraph"/>
        <w:numPr>
          <w:ilvl w:val="0"/>
          <w:numId w:val="5"/>
        </w:numPr>
        <w:spacing w:after="40" w:line="250"/>
      </w:pPr>
      <w:r>
        <w:rPr>
          <w:rFonts w:ascii="Times New Roman" w:cs="Times New Roman" w:eastAsia="Times New Roman" w:hAnsi="Times New Roman"/>
          <w:sz w:val="21"/>
          <w:szCs w:val="21"/>
        </w:rPr>
        <w:t xml:space="preserve">Build the data dictionary and review data quality and category mappings. Update the draft rules.</w:t>
      </w:r>
    </w:p>
    <w:p>
      <w:pPr>
        <w:pStyle w:val="ListParagraph"/>
        <w:numPr>
          <w:ilvl w:val="0"/>
          <w:numId w:val="5"/>
        </w:numPr>
        <w:spacing w:after="40" w:line="250"/>
      </w:pPr>
      <w:r>
        <w:rPr>
          <w:rFonts w:ascii="Times New Roman" w:cs="Times New Roman" w:eastAsia="Times New Roman" w:hAnsi="Times New Roman"/>
          <w:sz w:val="21"/>
          <w:szCs w:val="21"/>
        </w:rPr>
        <w:t xml:space="preserve">Do univariate analysis, then bivariate and segment analysis, using the planned statistical methods and a written list of planned comparisons.</w:t>
      </w:r>
    </w:p>
    <w:p>
      <w:pPr>
        <w:pStyle w:val="ListParagraph"/>
        <w:numPr>
          <w:ilvl w:val="0"/>
          <w:numId w:val="5"/>
        </w:numPr>
        <w:spacing w:after="40" w:line="250"/>
      </w:pPr>
      <w:r>
        <w:rPr>
          <w:rFonts w:ascii="Times New Roman" w:cs="Times New Roman" w:eastAsia="Times New Roman" w:hAnsi="Times New Roman"/>
          <w:sz w:val="21"/>
          <w:szCs w:val="21"/>
        </w:rPr>
        <w:t xml:space="preserve">Compute the "computable" features, check them, and resolve the "conditional" ones (columns, dictionaries, text method validation).</w:t>
      </w:r>
    </w:p>
    <w:p>
      <w:pPr>
        <w:pStyle w:val="ListParagraph"/>
        <w:numPr>
          <w:ilvl w:val="0"/>
          <w:numId w:val="5"/>
        </w:numPr>
        <w:spacing w:after="40" w:line="250"/>
      </w:pPr>
      <w:r>
        <w:rPr>
          <w:rFonts w:ascii="Times New Roman" w:cs="Times New Roman" w:eastAsia="Times New Roman" w:hAnsi="Times New Roman"/>
          <w:sz w:val="21"/>
          <w:szCs w:val="21"/>
        </w:rPr>
        <w:t xml:space="preserve">Write up findings as associations, with limits. Replace the hypothetical wording only where real results exist.</w:t>
      </w:r>
    </w:p>
    <w:p>
      <w:pPr>
        <w:pStyle w:val="ListParagraph"/>
        <w:numPr>
          <w:ilvl w:val="0"/>
          <w:numId w:val="5"/>
        </w:numPr>
        <w:spacing w:after="40" w:line="250"/>
      </w:pPr>
      <w:r>
        <w:rPr>
          <w:rFonts w:ascii="Times New Roman" w:cs="Times New Roman" w:eastAsia="Times New Roman" w:hAnsi="Times New Roman"/>
          <w:sz w:val="21"/>
          <w:szCs w:val="21"/>
        </w:rPr>
        <w:t xml:space="preserve">Use the results to finalise the Layer 2 survey and diary questions (step count, time, cost, irritation, satisfaction, dropout) and the ethics steps.</w:t>
      </w:r>
    </w:p>
    <w:p>
      <w:pPr>
        <w:pStyle w:val="ListParagraph"/>
        <w:numPr>
          <w:ilvl w:val="0"/>
          <w:numId w:val="5"/>
        </w:numPr>
        <w:spacing w:after="40" w:line="250"/>
      </w:pPr>
      <w:r>
        <w:rPr>
          <w:rFonts w:ascii="Times New Roman" w:cs="Times New Roman" w:eastAsia="Times New Roman" w:hAnsi="Times New Roman"/>
          <w:sz w:val="21"/>
          <w:szCs w:val="21"/>
        </w:rPr>
        <w:t xml:space="preserve">After Layer 2 data exist, build the features marked "future only", define the target, split by group or time, and consider models.</w:t>
      </w:r>
    </w:p>
    <w:p>
      <w:pPr>
        <w:pStyle w:val="Heading1"/>
        <w:keepNext/>
        <w:spacing w:after="110" w:before="260"/>
      </w:pPr>
      <w:bookmarkStart w:name="h_12ConclusionandReferences" w:id="12"/>
      <w:r>
        <w:rPr>
          <w:rFonts w:ascii="Arial" w:cs="Arial" w:eastAsia="Arial" w:hAnsi="Arial"/>
          <w:b/>
          <w:bCs/>
          <w:color w:val="1F3A5F"/>
          <w:sz w:val="28"/>
          <w:szCs w:val="28"/>
        </w:rPr>
        <w:t xml:space="preserve">12. Conclusion and References</w:t>
      </w:r>
      <w:bookmarkEnd w:id="12"/>
    </w:p>
    <w:p>
      <w:pPr>
        <w:spacing w:after="110" w:line="252"/>
      </w:pPr>
      <w:r>
        <w:rPr>
          <w:rFonts w:ascii="Times New Roman" w:cs="Times New Roman" w:eastAsia="Times New Roman" w:hAnsi="Times New Roman"/>
          <w:sz w:val="21"/>
          <w:szCs w:val="21"/>
        </w:rPr>
        <w:t xml:space="preserve">Week 4 turns the Week 3 cleaning work into a plan for exploration and feature building. The report sets out a step-by-step EDA workflow, matching statistical methods and visualizations, and a table of 23 proposed features with clear definitions, inputs, limits and honest status labels. It organises BRFS into four components without inventing weights, and it sets leakage and proxy-label rules for any later modelling. The plan has not been run on real data, so the report contains no findings. The next practical step is to obtain the real Sephora and Open Beauty Facts files, process them with the Week 3 pipeline, and apply this plan. The true test of the five hypotheses has to wait for verified routine-dropout outcomes from the Layer 2 survey and diary.</w:t>
      </w:r>
    </w:p>
    <w:p>
      <w:pPr>
        <w:spacing w:after="110" w:line="252"/>
      </w:pPr>
      <w:r>
        <w:rPr>
          <w:rFonts w:ascii="Times New Roman" w:cs="Times New Roman" w:eastAsia="Times New Roman" w:hAnsi="Times New Roman"/>
          <w:b/>
          <w:bCs/>
          <w:sz w:val="21"/>
          <w:szCs w:val="21"/>
        </w:rPr>
        <w:t xml:space="preserve">GitHub repository:</w:t>
      </w:r>
      <w:r>
        <w:rPr>
          <w:rFonts w:ascii="Times New Roman" w:cs="Times New Roman" w:eastAsia="Times New Roman" w:hAnsi="Times New Roman"/>
          <w:sz w:val="21"/>
          <w:szCs w:val="21"/>
        </w:rPr>
        <w:t xml:space="preserve"> </w:t>
      </w:r>
      <w:hyperlink w:history="1" r:id="rIdbax3mqymuhls-6zuhfolz">
        <w:r>
          <w:rPr>
            <w:rFonts w:ascii="Times New Roman" w:cs="Times New Roman" w:eastAsia="Times New Roman" w:hAnsi="Times New Roman"/>
            <w:color w:val="0563C1"/>
            <w:sz w:val="21"/>
            <w:szCs w:val="21"/>
            <w:u w:val="single"/>
          </w:rPr>
          <w:t xml:space="preserve">https://github.com/TeamZenith-byte/beauty-routine-dropout-prediction</w:t>
        </w:r>
      </w:hyperlink>
    </w:p>
    <w:p>
      <w:pPr>
        <w:pStyle w:val="Heading2"/>
        <w:keepNext/>
        <w:spacing w:after="70" w:before="170"/>
      </w:pPr>
      <w:r>
        <w:rPr>
          <w:rFonts w:ascii="Arial" w:cs="Arial" w:eastAsia="Arial" w:hAnsi="Arial"/>
          <w:b/>
          <w:bCs/>
          <w:color w:val="1F3A5F"/>
          <w:sz w:val="23"/>
          <w:szCs w:val="23"/>
        </w:rPr>
        <w:t xml:space="preserve">12.1 References</w:t>
      </w:r>
    </w:p>
    <w:p>
      <w:pPr>
        <w:spacing w:after="80" w:line="252"/>
        <w:ind w:left="480" w:hanging="480"/>
      </w:pPr>
      <w:r>
        <w:rPr>
          <w:rFonts w:ascii="Times New Roman" w:cs="Times New Roman" w:eastAsia="Times New Roman" w:hAnsi="Times New Roman"/>
          <w:sz w:val="20"/>
          <w:szCs w:val="20"/>
        </w:rPr>
        <w:t xml:space="preserve">Benjamini, Y., &amp; Hochberg, Y. (1995). Controlling the false discovery rate: A practical and powerful approach to multiple testing. Journal of the Royal Statistical Society: Series B (Methodological), 57(1), 289–300. </w:t>
      </w:r>
      <w:hyperlink w:history="1" r:id="rIdlwvt873xua7dnfcgejyj_">
        <w:r>
          <w:rPr>
            <w:rFonts w:ascii="Times New Roman" w:cs="Times New Roman" w:eastAsia="Times New Roman" w:hAnsi="Times New Roman"/>
            <w:color w:val="0563C1"/>
            <w:sz w:val="20"/>
            <w:szCs w:val="20"/>
            <w:u w:val="single"/>
          </w:rPr>
          <w:t xml:space="preserve">https://doi.org/10.1111/j.2517-6161.1995.tb02031.x</w:t>
        </w:r>
      </w:hyperlink>
    </w:p>
    <w:p>
      <w:pPr>
        <w:spacing w:after="80" w:line="252"/>
        <w:ind w:left="480" w:hanging="480"/>
      </w:pPr>
      <w:r>
        <w:rPr>
          <w:rFonts w:ascii="Times New Roman" w:cs="Times New Roman" w:eastAsia="Times New Roman" w:hAnsi="Times New Roman"/>
          <w:sz w:val="20"/>
          <w:szCs w:val="20"/>
        </w:rPr>
        <w:t xml:space="preserve">Harris, C. R., Millman, K. J., van der Walt, S. J., et al. (2020). Array programming with NumPy. Nature, 585(7825), 357–362. </w:t>
      </w:r>
      <w:hyperlink w:history="1" r:id="rIds1ylrfzs-2lpuar-ta6gv">
        <w:r>
          <w:rPr>
            <w:rFonts w:ascii="Times New Roman" w:cs="Times New Roman" w:eastAsia="Times New Roman" w:hAnsi="Times New Roman"/>
            <w:color w:val="0563C1"/>
            <w:sz w:val="20"/>
            <w:szCs w:val="20"/>
            <w:u w:val="single"/>
          </w:rPr>
          <w:t xml:space="preserve">https://doi.org/10.1038/s41586-020-2649-2</w:t>
        </w:r>
      </w:hyperlink>
    </w:p>
    <w:p>
      <w:pPr>
        <w:spacing w:after="80" w:line="252"/>
        <w:ind w:left="480" w:hanging="480"/>
      </w:pPr>
      <w:r>
        <w:rPr>
          <w:rFonts w:ascii="Times New Roman" w:cs="Times New Roman" w:eastAsia="Times New Roman" w:hAnsi="Times New Roman"/>
          <w:sz w:val="20"/>
          <w:szCs w:val="20"/>
        </w:rPr>
        <w:t xml:space="preserve">He, H., &amp; Garcia, E. A. (2009). Learning from imbalanced data. IEEE Transactions on Knowledge and Data Engineering, 21(9), 1263–1284. </w:t>
      </w:r>
      <w:hyperlink w:history="1" r:id="rIdy8f50t1pcaqkokap6aj_j">
        <w:r>
          <w:rPr>
            <w:rFonts w:ascii="Times New Roman" w:cs="Times New Roman" w:eastAsia="Times New Roman" w:hAnsi="Times New Roman"/>
            <w:color w:val="0563C1"/>
            <w:sz w:val="20"/>
            <w:szCs w:val="20"/>
            <w:u w:val="single"/>
          </w:rPr>
          <w:t xml:space="preserve">https://doi.org/10.1109/TKDE.2008.239</w:t>
        </w:r>
      </w:hyperlink>
    </w:p>
    <w:p>
      <w:pPr>
        <w:spacing w:after="80" w:line="252"/>
        <w:ind w:left="480" w:hanging="480"/>
      </w:pPr>
      <w:r>
        <w:rPr>
          <w:rFonts w:ascii="Times New Roman" w:cs="Times New Roman" w:eastAsia="Times New Roman" w:hAnsi="Times New Roman"/>
          <w:sz w:val="20"/>
          <w:szCs w:val="20"/>
        </w:rPr>
        <w:t xml:space="preserve">Hunter, J. D. (2007). Matplotlib: A 2D graphics environment. Computing in Science &amp; Engineering, 9(3), 90–95. </w:t>
      </w:r>
      <w:hyperlink w:history="1" r:id="rIdyfn2le2m85hhatkwyrgx9">
        <w:r>
          <w:rPr>
            <w:rFonts w:ascii="Times New Roman" w:cs="Times New Roman" w:eastAsia="Times New Roman" w:hAnsi="Times New Roman"/>
            <w:color w:val="0563C1"/>
            <w:sz w:val="20"/>
            <w:szCs w:val="20"/>
            <w:u w:val="single"/>
          </w:rPr>
          <w:t xml:space="preserve">https://doi.org/10.1109/MCSE.2007.55</w:t>
        </w:r>
      </w:hyperlink>
    </w:p>
    <w:p>
      <w:pPr>
        <w:spacing w:after="80" w:line="252"/>
        <w:ind w:left="480" w:hanging="480"/>
      </w:pPr>
      <w:r>
        <w:rPr>
          <w:rFonts w:ascii="Times New Roman" w:cs="Times New Roman" w:eastAsia="Times New Roman" w:hAnsi="Times New Roman"/>
          <w:sz w:val="20"/>
          <w:szCs w:val="20"/>
        </w:rPr>
        <w:t xml:space="preserve">Hutto, C. J., &amp; Gilbert, E. (2014). VADER: A parsimonious rule-based model for sentiment analysis of social media text. Proceedings of the International AAAI Conference on Web and Social Media, 8(1), 216–225. </w:t>
      </w:r>
      <w:hyperlink w:history="1" r:id="rId5psbtvwcyrk0k-5jenle8">
        <w:r>
          <w:rPr>
            <w:rFonts w:ascii="Times New Roman" w:cs="Times New Roman" w:eastAsia="Times New Roman" w:hAnsi="Times New Roman"/>
            <w:color w:val="0563C1"/>
            <w:sz w:val="20"/>
            <w:szCs w:val="20"/>
            <w:u w:val="single"/>
          </w:rPr>
          <w:t xml:space="preserve">https://ojs.aaai.org/index.php/ICWSM/article/view/14550</w:t>
        </w:r>
      </w:hyperlink>
    </w:p>
    <w:p>
      <w:pPr>
        <w:spacing w:after="80" w:line="252"/>
        <w:ind w:left="480" w:hanging="480"/>
      </w:pPr>
      <w:r>
        <w:rPr>
          <w:rFonts w:ascii="Times New Roman" w:cs="Times New Roman" w:eastAsia="Times New Roman" w:hAnsi="Times New Roman"/>
          <w:sz w:val="20"/>
          <w:szCs w:val="20"/>
        </w:rPr>
        <w:t xml:space="preserve">INCIDB. (n.d.). INCIDB: The skincare &amp; cosmetics INCI database [Data set and source code repository]. GitHub. Retrieved October 19, 2026, from </w:t>
      </w:r>
      <w:hyperlink w:history="1" r:id="rIdcerfxbyjs60hnoli79jbq">
        <w:r>
          <w:rPr>
            <w:rFonts w:ascii="Times New Roman" w:cs="Times New Roman" w:eastAsia="Times New Roman" w:hAnsi="Times New Roman"/>
            <w:color w:val="0563C1"/>
            <w:sz w:val="20"/>
            <w:szCs w:val="20"/>
            <w:u w:val="single"/>
          </w:rPr>
          <w:t xml:space="preserve">https://github.com/INCIDB/cosmetics-skincare-inci-database</w:t>
        </w:r>
      </w:hyperlink>
    </w:p>
    <w:p>
      <w:pPr>
        <w:spacing w:after="80" w:line="252"/>
        <w:ind w:left="480" w:hanging="480"/>
      </w:pPr>
      <w:r>
        <w:rPr>
          <w:rFonts w:ascii="Times New Roman" w:cs="Times New Roman" w:eastAsia="Times New Roman" w:hAnsi="Times New Roman"/>
          <w:sz w:val="20"/>
          <w:szCs w:val="20"/>
        </w:rPr>
        <w:t xml:space="preserve">Kaufman, S., Rosset, S., Perlich, C., &amp; Stitelman, O. (2012). Leakage in data mining: Formulation, detection, and avoidance. ACM Transactions on Knowledge Discovery from Data, 6(4), Article 15. </w:t>
      </w:r>
      <w:hyperlink w:history="1" r:id="rId6m55unqasd9dnhubvmdqe">
        <w:r>
          <w:rPr>
            <w:rFonts w:ascii="Times New Roman" w:cs="Times New Roman" w:eastAsia="Times New Roman" w:hAnsi="Times New Roman"/>
            <w:color w:val="0563C1"/>
            <w:sz w:val="20"/>
            <w:szCs w:val="20"/>
            <w:u w:val="single"/>
          </w:rPr>
          <w:t xml:space="preserve">https://doi.org/10.1145/2382577.2382579</w:t>
        </w:r>
      </w:hyperlink>
    </w:p>
    <w:p>
      <w:pPr>
        <w:spacing w:after="80" w:line="252"/>
        <w:ind w:left="480" w:hanging="480"/>
      </w:pPr>
      <w:r>
        <w:rPr>
          <w:rFonts w:ascii="Times New Roman" w:cs="Times New Roman" w:eastAsia="Times New Roman" w:hAnsi="Times New Roman"/>
          <w:sz w:val="20"/>
          <w:szCs w:val="20"/>
        </w:rPr>
        <w:t xml:space="preserve">Kruskal, W. H., &amp; Wallis, W. A. (1952). Use of ranks in one-criterion variance analysis. Journal of the American Statistical Association, 47(260), 583–621. </w:t>
      </w:r>
      <w:hyperlink w:history="1" r:id="rIdpw5yk-3xr_ji0vieindnt">
        <w:r>
          <w:rPr>
            <w:rFonts w:ascii="Times New Roman" w:cs="Times New Roman" w:eastAsia="Times New Roman" w:hAnsi="Times New Roman"/>
            <w:color w:val="0563C1"/>
            <w:sz w:val="20"/>
            <w:szCs w:val="20"/>
            <w:u w:val="single"/>
          </w:rPr>
          <w:t xml:space="preserve">https://doi.org/10.1080/01621459.1952.10483441</w:t>
        </w:r>
      </w:hyperlink>
    </w:p>
    <w:p>
      <w:pPr>
        <w:spacing w:after="80" w:line="252"/>
        <w:ind w:left="480" w:hanging="480"/>
      </w:pPr>
      <w:r>
        <w:rPr>
          <w:rFonts w:ascii="Times New Roman" w:cs="Times New Roman" w:eastAsia="Times New Roman" w:hAnsi="Times New Roman"/>
          <w:sz w:val="20"/>
          <w:szCs w:val="20"/>
        </w:rPr>
        <w:t xml:space="preserve">Mann, H. B., &amp; Whitney, D. R. (1947). On a test of whether one of two random variables is stochastically larger than the other. The Annals of Mathematical Statistics, 18(1), 50–60. </w:t>
      </w:r>
      <w:hyperlink w:history="1" r:id="rId0eflws34hz4doiretjmjv">
        <w:r>
          <w:rPr>
            <w:rFonts w:ascii="Times New Roman" w:cs="Times New Roman" w:eastAsia="Times New Roman" w:hAnsi="Times New Roman"/>
            <w:color w:val="0563C1"/>
            <w:sz w:val="20"/>
            <w:szCs w:val="20"/>
            <w:u w:val="single"/>
          </w:rPr>
          <w:t xml:space="preserve">https://doi.org/10.1214/aoms/1177730491</w:t>
        </w:r>
      </w:hyperlink>
    </w:p>
    <w:p>
      <w:pPr>
        <w:spacing w:after="80" w:line="252"/>
        <w:ind w:left="480" w:hanging="480"/>
      </w:pPr>
      <w:r>
        <w:rPr>
          <w:rFonts w:ascii="Times New Roman" w:cs="Times New Roman" w:eastAsia="Times New Roman" w:hAnsi="Times New Roman"/>
          <w:sz w:val="20"/>
          <w:szCs w:val="20"/>
        </w:rPr>
        <w:t xml:space="preserve">McKinney, W. (2010). Data structures for statistical computing in Python. In S. van der Walt &amp; J. Millman (Eds.), Proceedings of the 9th Python in Science Conference (pp. 56–61). </w:t>
      </w:r>
      <w:hyperlink w:history="1" r:id="rIdptldjjsd1qs4xh4wnpsfj">
        <w:r>
          <w:rPr>
            <w:rFonts w:ascii="Times New Roman" w:cs="Times New Roman" w:eastAsia="Times New Roman" w:hAnsi="Times New Roman"/>
            <w:color w:val="0563C1"/>
            <w:sz w:val="20"/>
            <w:szCs w:val="20"/>
            <w:u w:val="single"/>
          </w:rPr>
          <w:t xml:space="preserve">https://doi.org/10.25080/Majora-92bf1922-00a</w:t>
        </w:r>
      </w:hyperlink>
    </w:p>
    <w:p>
      <w:pPr>
        <w:spacing w:after="80" w:line="252"/>
        <w:ind w:left="480" w:hanging="480"/>
      </w:pPr>
      <w:r>
        <w:rPr>
          <w:rFonts w:ascii="Times New Roman" w:cs="Times New Roman" w:eastAsia="Times New Roman" w:hAnsi="Times New Roman"/>
          <w:sz w:val="20"/>
          <w:szCs w:val="20"/>
        </w:rPr>
        <w:t xml:space="preserve">Nadyinky. (n.d.). Sephora products and skincare reviews [Data set]. Kaggle. Retrieved October 11, 2026, from </w:t>
      </w:r>
      <w:hyperlink w:history="1" r:id="rIdpvatgpwhuk4w40ccumrtr">
        <w:r>
          <w:rPr>
            <w:rFonts w:ascii="Times New Roman" w:cs="Times New Roman" w:eastAsia="Times New Roman" w:hAnsi="Times New Roman"/>
            <w:color w:val="0563C1"/>
            <w:sz w:val="20"/>
            <w:szCs w:val="20"/>
            <w:u w:val="single"/>
          </w:rPr>
          <w:t xml:space="preserve">https://www.kaggle.com/datasets/nadyinky/sephora-products-and-skincare-reviews</w:t>
        </w:r>
      </w:hyperlink>
    </w:p>
    <w:p>
      <w:pPr>
        <w:spacing w:after="80" w:line="252"/>
        <w:ind w:left="480" w:hanging="480"/>
      </w:pPr>
      <w:r>
        <w:rPr>
          <w:rFonts w:ascii="Times New Roman" w:cs="Times New Roman" w:eastAsia="Times New Roman" w:hAnsi="Times New Roman"/>
          <w:sz w:val="20"/>
          <w:szCs w:val="20"/>
        </w:rPr>
        <w:t xml:space="preserve">Open Beauty Facts. (n.d.). Data, API and SDKs. Retrieved October 19, 2026, from </w:t>
      </w:r>
      <w:hyperlink w:history="1" r:id="rId5ofmaukliekvavikqhaqz">
        <w:r>
          <w:rPr>
            <w:rFonts w:ascii="Times New Roman" w:cs="Times New Roman" w:eastAsia="Times New Roman" w:hAnsi="Times New Roman"/>
            <w:color w:val="0563C1"/>
            <w:sz w:val="20"/>
            <w:szCs w:val="20"/>
            <w:u w:val="single"/>
          </w:rPr>
          <w:t xml:space="preserve">https://world.openbeautyfacts.org/data</w:t>
        </w:r>
      </w:hyperlink>
    </w:p>
    <w:p>
      <w:pPr>
        <w:spacing w:after="80" w:line="252"/>
        <w:ind w:left="480" w:hanging="480"/>
      </w:pPr>
      <w:r>
        <w:rPr>
          <w:rFonts w:ascii="Times New Roman" w:cs="Times New Roman" w:eastAsia="Times New Roman" w:hAnsi="Times New Roman"/>
          <w:sz w:val="20"/>
          <w:szCs w:val="2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 </w:t>
      </w:r>
      <w:hyperlink w:history="1" r:id="rIdqfko4wvgizi4ybr9ou_cr">
        <w:r>
          <w:rPr>
            <w:rFonts w:ascii="Times New Roman" w:cs="Times New Roman" w:eastAsia="Times New Roman" w:hAnsi="Times New Roman"/>
            <w:color w:val="0563C1"/>
            <w:sz w:val="20"/>
            <w:szCs w:val="20"/>
            <w:u w:val="single"/>
          </w:rPr>
          <w:t xml:space="preserve">https://jmlr.org/papers/v12/pedregosa11a.html</w:t>
        </w:r>
      </w:hyperlink>
    </w:p>
    <w:p>
      <w:pPr>
        <w:spacing w:after="80" w:line="252"/>
        <w:ind w:left="480" w:hanging="480"/>
      </w:pPr>
      <w:r>
        <w:rPr>
          <w:rFonts w:ascii="Times New Roman" w:cs="Times New Roman" w:eastAsia="Times New Roman" w:hAnsi="Times New Roman"/>
          <w:sz w:val="20"/>
          <w:szCs w:val="20"/>
        </w:rPr>
        <w:t xml:space="preserve">Rubin, D. B. (1976). Inference and missing data. Biometrika, 63(3), 581–592. </w:t>
      </w:r>
      <w:hyperlink w:history="1" r:id="rIdukdhftv2e9kfpiazhoejq">
        <w:r>
          <w:rPr>
            <w:rFonts w:ascii="Times New Roman" w:cs="Times New Roman" w:eastAsia="Times New Roman" w:hAnsi="Times New Roman"/>
            <w:color w:val="0563C1"/>
            <w:sz w:val="20"/>
            <w:szCs w:val="20"/>
            <w:u w:val="single"/>
          </w:rPr>
          <w:t xml:space="preserve">https://doi.org/10.1093/biomet/63.3.581</w:t>
        </w:r>
      </w:hyperlink>
    </w:p>
    <w:p>
      <w:pPr>
        <w:spacing w:after="80" w:line="252"/>
        <w:ind w:left="480" w:hanging="480"/>
      </w:pPr>
      <w:r>
        <w:rPr>
          <w:rFonts w:ascii="Times New Roman" w:cs="Times New Roman" w:eastAsia="Times New Roman" w:hAnsi="Times New Roman"/>
          <w:sz w:val="20"/>
          <w:szCs w:val="20"/>
        </w:rPr>
        <w:t xml:space="preserve">Schafer, J. L., &amp; Graham, J. W. (2002). Missing data: Our view of the state of the art. Psychological Methods, 7(2), 147–177. </w:t>
      </w:r>
      <w:hyperlink w:history="1" r:id="rIde_4fttktmxaxvebrsmdrd">
        <w:r>
          <w:rPr>
            <w:rFonts w:ascii="Times New Roman" w:cs="Times New Roman" w:eastAsia="Times New Roman" w:hAnsi="Times New Roman"/>
            <w:color w:val="0563C1"/>
            <w:sz w:val="20"/>
            <w:szCs w:val="20"/>
            <w:u w:val="single"/>
          </w:rPr>
          <w:t xml:space="preserve">https://doi.org/10.1037/1082-989X.7.2.147</w:t>
        </w:r>
      </w:hyperlink>
    </w:p>
    <w:p>
      <w:pPr>
        <w:spacing w:after="80" w:line="252"/>
        <w:ind w:left="480" w:hanging="480"/>
      </w:pPr>
      <w:r>
        <w:rPr>
          <w:rFonts w:ascii="Times New Roman" w:cs="Times New Roman" w:eastAsia="Times New Roman" w:hAnsi="Times New Roman"/>
          <w:sz w:val="20"/>
          <w:szCs w:val="20"/>
        </w:rPr>
        <w:t xml:space="preserve">scikit-learn developers. (n.d.). Common pitfalls and recommended practices. scikit-learn documentation. Retrieved October 11, 2026, from </w:t>
      </w:r>
      <w:hyperlink w:history="1" r:id="rIdh_c_vhv47gxjgcimbb8gp">
        <w:r>
          <w:rPr>
            <w:rFonts w:ascii="Times New Roman" w:cs="Times New Roman" w:eastAsia="Times New Roman" w:hAnsi="Times New Roman"/>
            <w:color w:val="0563C1"/>
            <w:sz w:val="20"/>
            <w:szCs w:val="20"/>
            <w:u w:val="single"/>
          </w:rPr>
          <w:t xml:space="preserve">https://scikit-learn.org/stable/common_pitfalls.html</w:t>
        </w:r>
      </w:hyperlink>
    </w:p>
    <w:p>
      <w:pPr>
        <w:spacing w:after="80" w:line="252"/>
        <w:ind w:left="480" w:hanging="480"/>
      </w:pPr>
      <w:r>
        <w:rPr>
          <w:rFonts w:ascii="Times New Roman" w:cs="Times New Roman" w:eastAsia="Times New Roman" w:hAnsi="Times New Roman"/>
          <w:sz w:val="20"/>
          <w:szCs w:val="20"/>
        </w:rPr>
        <w:t xml:space="preserve">SciPy community. (n.d.). Statistical functions (scipy.stats). SciPy documentation. Retrieved October 19, 2026, from </w:t>
      </w:r>
      <w:hyperlink w:history="1" r:id="rIdbxcdzordhrc5_ykmyaids">
        <w:r>
          <w:rPr>
            <w:rFonts w:ascii="Times New Roman" w:cs="Times New Roman" w:eastAsia="Times New Roman" w:hAnsi="Times New Roman"/>
            <w:color w:val="0563C1"/>
            <w:sz w:val="20"/>
            <w:szCs w:val="20"/>
            <w:u w:val="single"/>
          </w:rPr>
          <w:t xml:space="preserve">https://docs.scipy.org/doc/scipy/reference/stats.html</w:t>
        </w:r>
      </w:hyperlink>
    </w:p>
    <w:p>
      <w:pPr>
        <w:spacing w:after="80" w:line="252"/>
        <w:ind w:left="480" w:hanging="480"/>
      </w:pPr>
      <w:r>
        <w:rPr>
          <w:rFonts w:ascii="Times New Roman" w:cs="Times New Roman" w:eastAsia="Times New Roman" w:hAnsi="Times New Roman"/>
          <w:sz w:val="20"/>
          <w:szCs w:val="20"/>
        </w:rPr>
        <w:t xml:space="preserve">Spearman, C. (1904). The proof and measurement of association between two things. The American Journal of Psychology, 15(1), 72–101. </w:t>
      </w:r>
      <w:hyperlink w:history="1" r:id="rId1dzfwshqvgh5gn8e69hie">
        <w:r>
          <w:rPr>
            <w:rFonts w:ascii="Times New Roman" w:cs="Times New Roman" w:eastAsia="Times New Roman" w:hAnsi="Times New Roman"/>
            <w:color w:val="0563C1"/>
            <w:sz w:val="20"/>
            <w:szCs w:val="20"/>
            <w:u w:val="single"/>
          </w:rPr>
          <w:t xml:space="preserve">https://doi.org/10.2307/1412159</w:t>
        </w:r>
      </w:hyperlink>
    </w:p>
    <w:p>
      <w:pPr>
        <w:spacing w:after="80" w:line="252"/>
        <w:ind w:left="480" w:hanging="480"/>
      </w:pPr>
      <w:r>
        <w:rPr>
          <w:rFonts w:ascii="Times New Roman" w:cs="Times New Roman" w:eastAsia="Times New Roman" w:hAnsi="Times New Roman"/>
          <w:sz w:val="20"/>
          <w:szCs w:val="20"/>
        </w:rPr>
        <w:t xml:space="preserve">Tukey, J. W. (1977). Exploratory data analysis. Addison-Wesley.</w:t>
      </w:r>
    </w:p>
    <w:p>
      <w:pPr>
        <w:spacing w:after="80" w:line="252"/>
        <w:ind w:left="480" w:hanging="480"/>
      </w:pPr>
      <w:r>
        <w:rPr>
          <w:rFonts w:ascii="Times New Roman" w:cs="Times New Roman" w:eastAsia="Times New Roman" w:hAnsi="Times New Roman"/>
          <w:sz w:val="20"/>
          <w:szCs w:val="20"/>
        </w:rPr>
        <w:t xml:space="preserve">Virtanen, P., Gommers, R., Oliphant, T. E., et al. (2020). SciPy 1.0: Fundamental algorithms for scientific computing in Python. Nature Methods, 17(3), 261–272. </w:t>
      </w:r>
      <w:hyperlink w:history="1" r:id="rIdb4uuihbedlg-qttpl7odp">
        <w:r>
          <w:rPr>
            <w:rFonts w:ascii="Times New Roman" w:cs="Times New Roman" w:eastAsia="Times New Roman" w:hAnsi="Times New Roman"/>
            <w:color w:val="0563C1"/>
            <w:sz w:val="20"/>
            <w:szCs w:val="20"/>
            <w:u w:val="single"/>
          </w:rPr>
          <w:t xml:space="preserve">https://doi.org/10.1038/s41592-019-0686-2</w:t>
        </w:r>
      </w:hyperlink>
    </w:p>
    <w:p>
      <w:pPr>
        <w:spacing w:after="80" w:line="252"/>
        <w:ind w:left="480" w:hanging="480"/>
      </w:pPr>
      <w:r>
        <w:rPr>
          <w:rFonts w:ascii="Times New Roman" w:cs="Times New Roman" w:eastAsia="Times New Roman" w:hAnsi="Times New Roman"/>
          <w:sz w:val="20"/>
          <w:szCs w:val="20"/>
        </w:rPr>
        <w:t xml:space="preserve">Waskom, M. L. (2021). seaborn: Statistical data visualization. Journal of Open Source Software, 6(60), 3021. </w:t>
      </w:r>
      <w:hyperlink w:history="1" r:id="rId8fmqnr8dgtibt_4ovm3jr">
        <w:r>
          <w:rPr>
            <w:rFonts w:ascii="Times New Roman" w:cs="Times New Roman" w:eastAsia="Times New Roman" w:hAnsi="Times New Roman"/>
            <w:color w:val="0563C1"/>
            <w:sz w:val="20"/>
            <w:szCs w:val="20"/>
            <w:u w:val="single"/>
          </w:rPr>
          <w:t xml:space="preserve">https://doi.org/10.21105/joss.03021</w:t>
        </w:r>
      </w:hyperlink>
    </w:p>
    <w:p>
      <w:pPr>
        <w:pStyle w:val="Heading1"/>
        <w:keepNext/>
        <w:spacing w:after="110" w:before="260"/>
      </w:pPr>
      <w:bookmarkStart w:name="h_AppendixInternshipSubmissionDe" w:id="13"/>
      <w:r>
        <w:rPr>
          <w:rFonts w:ascii="Arial" w:cs="Arial" w:eastAsia="Arial" w:hAnsi="Arial"/>
          <w:b/>
          <w:bCs/>
          <w:color w:val="1F3A5F"/>
          <w:sz w:val="28"/>
          <w:szCs w:val="28"/>
        </w:rPr>
        <w:t xml:space="preserve">Appendix: Internship Submission Description</w:t>
      </w:r>
      <w:bookmarkEnd w:id="13"/>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C9A227" w:sz="4"/>
              <w:left w:val="single" w:color="C9A227" w:sz="18"/>
              <w:bottom w:val="single" w:color="C9A227" w:sz="4"/>
              <w:right w:val="single" w:color="C9A227" w:sz="4"/>
            </w:tcBorders>
            <w:shd w:fill="FFF8E1" w:color="auto" w:val="clear"/>
            <w:tcMar>
              <w:top w:type="dxa" w:w="80"/>
              <w:left w:type="dxa" w:w="140"/>
              <w:bottom w:type="dxa" w:w="80"/>
              <w:right w:type="dxa" w:w="140"/>
            </w:tcMar>
          </w:tcPr>
          <w:p>
            <w:pPr>
              <w:spacing w:after="40" w:line="250"/>
            </w:pPr>
            <w:r>
              <w:rPr>
                <w:rFonts w:ascii="Times New Roman" w:cs="Times New Roman" w:eastAsia="Times New Roman" w:hAnsi="Times New Roman"/>
                <w:sz w:val="20"/>
                <w:szCs w:val="20"/>
              </w:rPr>
              <w:t xml:space="preserve">In Week 4 of my Data Science with Python internship project, "Beauty Routine Dropout Prediction", I prepared a detailed plan for exploratory data analysis (EDA) and feature engineering. The project studies why customers abandon multi-step skincare routines and uses my proposed Beauty Routine Friction Score (BRFS) framework, which is not an established metric and has no validated weights. The report builds on my Week 3 cleaning pipeline, which has been tested only on simulated rows. It describes a ten-step EDA workflow with a flowchart, covering data dictionary, missing-value and duplicate checks, univariate and bivariate analysis, rank correlation, segment comparisons and friction indicators. It explains when to use medians and IQR, bootstrap intervals, Mann-Whitney, Kruskal-Wallis and chi-square tests, and how to handle multiple comparisons and the difference between association and causation. It also contains a visualization plan and a table of 23 proposed features, each with a definition, inputs, transformation, limitations and a status that says whether it can be computed from public data or needs the future survey and routine diary. The report sets leakage and train/test rules and explains why public proxy signals must not be treated as verified dropout labels. No real Sephora or Open Beauty Facts data have been analysed yet, so no results are claimed. The five Week 1 hypotheses remain untested. Project repository: </w:t>
            </w:r>
            <w:hyperlink w:history="1" r:id="rIdcwmferjvw3gjtba5fain6">
              <w:r>
                <w:rPr>
                  <w:rFonts w:ascii="Times New Roman" w:cs="Times New Roman" w:eastAsia="Times New Roman" w:hAnsi="Times New Roman"/>
                  <w:color w:val="0563C1"/>
                  <w:sz w:val="20"/>
                  <w:szCs w:val="20"/>
                  <w:u w:val="single"/>
                </w:rPr>
                <w:t xml:space="preserve">https://github.com/TeamZenith-byte/beauty-routine-dropout-prediction</w:t>
              </w:r>
            </w:hyperlink>
          </w:p>
        </w:tc>
      </w:tr>
    </w:tbl>
    <w:sectPr>
      <w:headerReference w:type="default" r:id="rId13"/>
      <w:footerReference w:type="default" r:id="rId14"/>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6"/>
      </w:pBdr>
      <w:jc w:val="center"/>
    </w:pPr>
    <w:r>
      <w:rPr>
        <w:rFonts w:ascii="Arial" w:cs="Arial" w:eastAsia="Arial" w:hAnsi="Arial"/>
        <w:color w:val="6B7A90"/>
        <w:sz w:val="15"/>
        <w:szCs w:val="15"/>
      </w:rPr>
      <w:t xml:space="preserve">Zishan Alam | YuvaIntern Week 4 Report | Page </w:t>
    </w:r>
    <w:r>
      <w:rPr>
        <w:rFonts w:ascii="Arial" w:cs="Arial" w:eastAsia="Arial" w:hAnsi="Arial"/>
        <w:color w:val="6B7A9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6"/>
      </w:pBdr>
      <w:jc w:val="center"/>
    </w:pPr>
    <w:r>
      <w:rPr>
        <w:rFonts w:ascii="Arial" w:cs="Arial" w:eastAsia="Arial" w:hAnsi="Arial"/>
        <w:color w:val="6B7A90"/>
        <w:sz w:val="15"/>
        <w:szCs w:val="15"/>
      </w:rPr>
      <w:t xml:space="preserve">Zishan Alam | YuvaIntern Week 4 Report | Page </w:t>
    </w:r>
    <w:r>
      <w:rPr>
        <w:rFonts w:ascii="Arial" w:cs="Arial" w:eastAsia="Arial" w:hAnsi="Arial"/>
        <w:color w:val="6B7A90"/>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6"/>
      </w:pBdr>
      <w:jc w:val="center"/>
    </w:pPr>
    <w:r>
      <w:rPr>
        <w:rFonts w:ascii="Arial" w:cs="Arial" w:eastAsia="Arial" w:hAnsi="Arial"/>
        <w:color w:val="6B7A90"/>
        <w:sz w:val="15"/>
        <w:szCs w:val="15"/>
      </w:rPr>
      <w:t xml:space="preserve">Zishan Alam | YuvaIntern Week 4 Report | Page </w:t>
    </w:r>
    <w:r>
      <w:rPr>
        <w:rFonts w:ascii="Arial" w:cs="Arial" w:eastAsia="Arial" w:hAnsi="Arial"/>
        <w:color w:val="6B7A9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6B7A90"/>
        <w:sz w:val="15"/>
        <w:szCs w:val="15"/>
      </w:rPr>
      <w:t xml:space="preserve">Beauty Routine Dropout Prediction | Week 4: EDA and Feature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6B7A90"/>
        <w:sz w:val="15"/>
        <w:szCs w:val="15"/>
      </w:rPr>
      <w:t xml:space="preserve">Beauty Routine Dropout Prediction | Week 4: EDA and Feature Engineering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6B7A90"/>
        <w:sz w:val="15"/>
        <w:szCs w:val="15"/>
      </w:rPr>
      <w:t xml:space="preserve">Beauty Routine Dropout Prediction | Week 4: EDA and Feature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28"/>
      <w:szCs w:val="28"/>
    </w:rPr>
  </w:style>
  <w:style w:type="paragraph" w:styleId="Heading2">
    <w:name w:val="Heading 2"/>
    <w:basedOn w:val="Normal"/>
    <w:next w:val="Normal"/>
    <w:qFormat/>
    <w:pPr>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mmgwcqiygrgecvhknai5b" Type="http://schemas.openxmlformats.org/officeDocument/2006/relationships/hyperlink" Target="https://github.com/TeamZenith-byte/beauty-routine-dropout-prediction" TargetMode="External"/><Relationship Id="rIdbauvfw0to5bqrylvgmmzz" Type="http://schemas.openxmlformats.org/officeDocument/2006/relationships/hyperlink" Target="https://world.openbeautyfacts.org/data" TargetMode="External"/><Relationship Id="rIdf_24rbh7wrcy4kunxxols" Type="http://schemas.openxmlformats.org/officeDocument/2006/relationships/hyperlink" Target="https://world.openbeautyfacts.org/terms-of-use" TargetMode="External"/><Relationship Id="rId2pvvxkfvmmfdqhhsmgjk8" Type="http://schemas.openxmlformats.org/officeDocument/2006/relationships/hyperlink" Target="https://github.com/INCIDB/cosmetics-skincare-inci-database/blob/master/LICENSE" TargetMode="External"/><Relationship Id="rIdbax3mqymuhls-6zuhfolz" Type="http://schemas.openxmlformats.org/officeDocument/2006/relationships/hyperlink" Target="https://github.com/TeamZenith-byte/beauty-routine-dropout-prediction" TargetMode="External"/><Relationship Id="rIdlwvt873xua7dnfcgejyj_" Type="http://schemas.openxmlformats.org/officeDocument/2006/relationships/hyperlink" Target="https://doi.org/10.1111/j.2517-6161.1995.tb02031.x" TargetMode="External"/><Relationship Id="rIds1ylrfzs-2lpuar-ta6gv" Type="http://schemas.openxmlformats.org/officeDocument/2006/relationships/hyperlink" Target="https://doi.org/10.1038/s41586-020-2649-2" TargetMode="External"/><Relationship Id="rIdy8f50t1pcaqkokap6aj_j" Type="http://schemas.openxmlformats.org/officeDocument/2006/relationships/hyperlink" Target="https://doi.org/10.1109/TKDE.2008.239" TargetMode="External"/><Relationship Id="rIdyfn2le2m85hhatkwyrgx9" Type="http://schemas.openxmlformats.org/officeDocument/2006/relationships/hyperlink" Target="https://doi.org/10.1109/MCSE.2007.55" TargetMode="External"/><Relationship Id="rId5psbtvwcyrk0k-5jenle8" Type="http://schemas.openxmlformats.org/officeDocument/2006/relationships/hyperlink" Target="https://ojs.aaai.org/index.php/ICWSM/article/view/14550" TargetMode="External"/><Relationship Id="rIdcerfxbyjs60hnoli79jbq" Type="http://schemas.openxmlformats.org/officeDocument/2006/relationships/hyperlink" Target="https://github.com/INCIDB/cosmetics-skincare-inci-database" TargetMode="External"/><Relationship Id="rId6m55unqasd9dnhubvmdqe" Type="http://schemas.openxmlformats.org/officeDocument/2006/relationships/hyperlink" Target="https://doi.org/10.1145/2382577.2382579" TargetMode="External"/><Relationship Id="rIdpw5yk-3xr_ji0vieindnt" Type="http://schemas.openxmlformats.org/officeDocument/2006/relationships/hyperlink" Target="https://doi.org/10.1080/01621459.1952.10483441" TargetMode="External"/><Relationship Id="rId0eflws34hz4doiretjmjv" Type="http://schemas.openxmlformats.org/officeDocument/2006/relationships/hyperlink" Target="https://doi.org/10.1214/aoms/1177730491" TargetMode="External"/><Relationship Id="rIdptldjjsd1qs4xh4wnpsfj" Type="http://schemas.openxmlformats.org/officeDocument/2006/relationships/hyperlink" Target="https://doi.org/10.25080/Majora-92bf1922-00a" TargetMode="External"/><Relationship Id="rIdpvatgpwhuk4w40ccumrtr" Type="http://schemas.openxmlformats.org/officeDocument/2006/relationships/hyperlink" Target="https://www.kaggle.com/datasets/nadyinky/sephora-products-and-skincare-reviews" TargetMode="External"/><Relationship Id="rId5ofmaukliekvavikqhaqz" Type="http://schemas.openxmlformats.org/officeDocument/2006/relationships/hyperlink" Target="https://world.openbeautyfacts.org/data" TargetMode="External"/><Relationship Id="rIdqfko4wvgizi4ybr9ou_cr" Type="http://schemas.openxmlformats.org/officeDocument/2006/relationships/hyperlink" Target="https://jmlr.org/papers/v12/pedregosa11a.html" TargetMode="External"/><Relationship Id="rIdukdhftv2e9kfpiazhoejq" Type="http://schemas.openxmlformats.org/officeDocument/2006/relationships/hyperlink" Target="https://doi.org/10.1093/biomet/63.3.581" TargetMode="External"/><Relationship Id="rIde_4fttktmxaxvebrsmdrd" Type="http://schemas.openxmlformats.org/officeDocument/2006/relationships/hyperlink" Target="https://doi.org/10.1037/1082-989X.7.2.147" TargetMode="External"/><Relationship Id="rIdh_c_vhv47gxjgcimbb8gp" Type="http://schemas.openxmlformats.org/officeDocument/2006/relationships/hyperlink" Target="https://scikit-learn.org/stable/common_pitfalls.html" TargetMode="External"/><Relationship Id="rIdbxcdzordhrc5_ykmyaids" Type="http://schemas.openxmlformats.org/officeDocument/2006/relationships/hyperlink" Target="https://docs.scipy.org/doc/scipy/reference/stats.html" TargetMode="External"/><Relationship Id="rId1dzfwshqvgh5gn8e69hie" Type="http://schemas.openxmlformats.org/officeDocument/2006/relationships/hyperlink" Target="https://doi.org/10.2307/1412159" TargetMode="External"/><Relationship Id="rIdb4uuihbedlg-qttpl7odp" Type="http://schemas.openxmlformats.org/officeDocument/2006/relationships/hyperlink" Target="https://doi.org/10.1038/s41592-019-0686-2" TargetMode="External"/><Relationship Id="rId8fmqnr8dgtibt_4ovm3jr" Type="http://schemas.openxmlformats.org/officeDocument/2006/relationships/hyperlink" Target="https://doi.org/10.21105/joss.03021" TargetMode="External"/><Relationship Id="rIdcwmferjvw3gjtba5fain6" Type="http://schemas.openxmlformats.org/officeDocument/2006/relationships/hyperlink" Target="https://github.com/TeamZenith-byte/beauty-routine-dropout-prediction" TargetMode="External"/><Relationship Id="rId15" Type="http://schemas.openxmlformats.org/officeDocument/2006/relationships/image" Target="media/94d9c4cb7d91d52c5ff2f0451a062ccf52528fbf.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Exploratory Data Analysis and Feature Engineering</dc:title>
  <dc:creator>Zishan Alam</dc:creator>
  <cp:lastModifiedBy>Un-named</cp:lastModifiedBy>
  <cp:revision>1</cp:revision>
  <dcterms:created xsi:type="dcterms:W3CDTF">2026-10-22T04:37:33.933Z</dcterms:created>
  <dcterms:modified xsi:type="dcterms:W3CDTF">2026-10-22T04:37:33.934Z</dcterms:modified>
</cp:coreProperties>
</file>

<file path=docProps/custom.xml><?xml version="1.0" encoding="utf-8"?>
<Properties xmlns="http://schemas.openxmlformats.org/officeDocument/2006/custom-properties" xmlns:vt="http://schemas.openxmlformats.org/officeDocument/2006/docPropsVTypes"/>
</file>