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等线" w:hAnsi="等线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/>
          <w:position w:val="0"/>
          <w:sz w:val="28"/>
          <w:szCs w:val="28"/>
          <w:rFonts w:ascii="Arial" w:eastAsia="Arial" w:hAnsi="Arial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Arial" w:eastAsia="Arial" w:hAnsi="Arial" w:hint="default"/>
        </w:rPr>
        <w:t xml:space="preserve">Team </w:t>
      </w:r>
      <w:r>
        <w:rPr>
          <w:b w:val="1"/>
          <w:color w:val="000000"/>
          <w:position w:val="0"/>
          <w:sz w:val="28"/>
          <w:szCs w:val="28"/>
          <w:rFonts w:ascii="Arial" w:eastAsia="Arial" w:hAnsi="Arial" w:hint="default"/>
        </w:rPr>
        <w:t>éXi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Meeting Minutes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Calibri" w:eastAsia="等线" w:hAnsi="等线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25"/>
        <w:gridCol w:w="6925"/>
      </w:tblGrid>
      <w:tr>
        <w:trPr/>
        <w:tc>
          <w:tcPr>
            <w:tcW w:type="dxa" w:w="2425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>Subject</w:t>
            </w:r>
          </w:p>
        </w:tc>
        <w:tc>
          <w:tcPr>
            <w:tcW w:type="dxa" w:w="692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 xml:space="preserve">Team Meeting Minutes 04</w:t>
            </w:r>
          </w:p>
        </w:tc>
      </w:tr>
      <w:tr>
        <w:trPr/>
        <w:tc>
          <w:tcPr>
            <w:tcW w:type="dxa" w:w="2425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>Date</w:t>
            </w:r>
          </w:p>
        </w:tc>
        <w:tc>
          <w:tcPr>
            <w:tcW w:type="dxa" w:w="692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 xml:space="preserve">30 June 2018</w:t>
            </w:r>
          </w:p>
        </w:tc>
      </w:tr>
      <w:tr>
        <w:trPr/>
        <w:tc>
          <w:tcPr>
            <w:tcW w:type="dxa" w:w="2425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>Time</w:t>
            </w:r>
          </w:p>
        </w:tc>
        <w:tc>
          <w:tcPr>
            <w:tcW w:type="dxa" w:w="692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 xml:space="preserve">14:00 – 17:00</w:t>
            </w:r>
          </w:p>
        </w:tc>
      </w:tr>
      <w:tr>
        <w:trPr/>
        <w:tc>
          <w:tcPr>
            <w:tcW w:type="dxa" w:w="2425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>Venue</w:t>
            </w:r>
          </w:p>
        </w:tc>
        <w:tc>
          <w:tcPr>
            <w:tcW w:type="dxa" w:w="692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等线" w:hAnsi="等线" w:hint="default"/>
              </w:rPr>
              <w:t xml:space="preserve">SOL GSR B1-10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Calibri" w:eastAsia="等线" w:hAnsi="等线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u w:val="single"/>
          <w:rFonts w:ascii="Arial" w:eastAsia="Arial" w:hAnsi="Arial" w:hint="default"/>
        </w:rPr>
        <w:t>Attendees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675"/>
        <w:gridCol w:w="4675"/>
      </w:tblGrid>
      <w:tr>
        <w:trPr/>
        <w:tc>
          <w:tcPr>
            <w:tcW w:type="dxa" w:w="4675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Name</w:t>
            </w:r>
          </w:p>
        </w:tc>
        <w:tc>
          <w:tcPr>
            <w:tcW w:type="dxa" w:w="4675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Attendance</w:t>
            </w:r>
          </w:p>
        </w:tc>
      </w:tr>
      <w:tr>
        <w:trPr/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Moh Moh San</w:t>
            </w:r>
          </w:p>
        </w:tc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Present</w:t>
            </w:r>
          </w:p>
        </w:tc>
      </w:tr>
      <w:tr>
        <w:trPr/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Riana</w:t>
            </w:r>
          </w:p>
        </w:tc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Present</w:t>
            </w:r>
          </w:p>
        </w:tc>
      </w:tr>
      <w:tr>
        <w:trPr/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Tang Hui Xin</w:t>
            </w:r>
          </w:p>
        </w:tc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Present</w:t>
            </w:r>
          </w:p>
        </w:tc>
      </w:tr>
      <w:tr>
        <w:trPr/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Thet Thet Yee</w:t>
            </w:r>
          </w:p>
        </w:tc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Present</w:t>
            </w:r>
          </w:p>
        </w:tc>
      </w:tr>
      <w:tr>
        <w:trPr/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Loo Wei Hua Shawn</w:t>
            </w:r>
          </w:p>
        </w:tc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Present</w:t>
            </w:r>
          </w:p>
        </w:tc>
      </w:tr>
      <w:tr>
        <w:trPr/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Zang Yu</w:t>
            </w:r>
          </w:p>
        </w:tc>
        <w:tc>
          <w:tcPr>
            <w:tcW w:type="dxa" w:w="467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Present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u w:val="single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u w:val="single"/>
          <w:rFonts w:ascii="Arial" w:eastAsia="Arial" w:hAnsi="Arial" w:hint="default"/>
        </w:rPr>
        <w:t xml:space="preserve">Meeting Agenda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350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Agenda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35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26"/>
              <w:numPr>
                <w:ilvl w:val="0"/>
                <w:numId w:val="3"/>
              </w:numPr>
              <w:jc w:val="left"/>
              <w:spacing w:lineRule="auto" w:line="240" w:before="0" w:after="0"/>
              <w:contextualSpacing w:val="1"/>
              <w:ind w:left="72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Creation of Sequence Diagrams (Payment Tracking)</w:t>
            </w:r>
          </w:p>
          <w:p>
            <w:pPr>
              <w:pStyle w:val="PO26"/>
              <w:numPr>
                <w:ilvl w:val="0"/>
                <w:numId w:val="5"/>
              </w:numPr>
              <w:jc w:val="left"/>
              <w:spacing w:lineRule="auto" w:line="240" w:before="0" w:after="0"/>
              <w:contextualSpacing w:val="1"/>
              <w:ind w:left="800" w:right="0" w:hanging="400"/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snapToGrid w:val="on"/>
              <w:autoSpaceDE w:val="1"/>
              <w:autoSpaceDN w:val="1"/>
            </w:pPr>
          </w:p>
          <w:p>
            <w:pPr>
              <w:pStyle w:val="PO26"/>
              <w:numPr>
                <w:ilvl w:val="0"/>
                <w:numId w:val="5"/>
              </w:numPr>
              <w:jc w:val="left"/>
              <w:spacing w:lineRule="auto" w:line="240" w:before="0" w:after="0"/>
              <w:contextualSpacing w:val="1"/>
              <w:ind w:left="800" w:right="0" w:hanging="400"/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     </w:t>
            </w:r>
            <w:r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t xml:space="preserve">Summary of Discussion</w:t>
            </w:r>
          </w:p>
          <w:p>
            <w:pPr>
              <w:pStyle w:val="PO26"/>
              <w:numPr>
                <w:ilvl w:val="0"/>
                <w:numId w:val="6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Identified the possible classes required for the Payment Tracking </w:t>
            </w: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>Process</w:t>
            </w:r>
          </w:p>
          <w:p>
            <w:pPr>
              <w:pStyle w:val="PO26"/>
              <w:numPr>
                <w:ilvl w:val="0"/>
                <w:numId w:val="6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Logic flow of the functionality (methods used, flow of codes) is </w:t>
            </w: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>established</w:t>
            </w:r>
          </w:p>
          <w:p>
            <w:pPr>
              <w:pStyle w:val="PO26"/>
              <w:numPr>
                <w:ilvl w:val="0"/>
                <w:numId w:val="6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Delegated the conversion of the thought process into a proper </w:t>
            </w: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Sequence Diagram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35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26"/>
              <w:numPr>
                <w:ilvl w:val="0"/>
                <w:numId w:val="3"/>
              </w:numPr>
              <w:jc w:val="left"/>
              <w:spacing w:lineRule="auto" w:line="240" w:before="0" w:after="0"/>
              <w:contextualSpacing w:val="1"/>
              <w:ind w:left="72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Creation of Sequence Diagrams (Attendance Tracking)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left="720"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</w:p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left="720" w:right="0" w:firstLine="0"/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t xml:space="preserve">Summary of Discussion</w:t>
            </w:r>
          </w:p>
          <w:p>
            <w:pPr>
              <w:pStyle w:val="PO26"/>
              <w:numPr>
                <w:ilvl w:val="0"/>
                <w:numId w:val="4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Identified the possible classes required for the Attendance Tracking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Process</w:t>
            </w:r>
          </w:p>
          <w:p>
            <w:pPr>
              <w:pStyle w:val="PO26"/>
              <w:numPr>
                <w:ilvl w:val="0"/>
                <w:numId w:val="4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Logic flow of the functionality (methods used, flow of codes) is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established</w:t>
            </w:r>
          </w:p>
          <w:p>
            <w:pPr>
              <w:pStyle w:val="PO26"/>
              <w:numPr>
                <w:ilvl w:val="0"/>
                <w:numId w:val="4"/>
              </w:numPr>
              <w:jc w:val="left"/>
              <w:spacing w:lineRule="auto" w:line="240" w:before="0" w:after="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Delegated the conversion of the thought process into a proper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Sequence Diagram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35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26"/>
              <w:numPr>
                <w:ilvl w:val="0"/>
                <w:numId w:val="3"/>
              </w:numPr>
              <w:jc w:val="left"/>
              <w:spacing w:lineRule="auto" w:line="240" w:before="0" w:after="0"/>
              <w:contextualSpacing w:val="1"/>
              <w:ind w:left="72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Creation of Sequence Diagrams (Grades Tracking)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left="720"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</w:p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left="720" w:right="0" w:firstLine="0"/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t xml:space="preserve">Summary of Discussion</w:t>
            </w:r>
          </w:p>
          <w:p>
            <w:pPr>
              <w:pStyle w:val="PO26"/>
              <w:numPr>
                <w:ilvl w:val="0"/>
                <w:numId w:val="4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Identified the possible classes required for the Grades Tracking Process</w:t>
            </w:r>
          </w:p>
          <w:p>
            <w:pPr>
              <w:pStyle w:val="PO26"/>
              <w:numPr>
                <w:ilvl w:val="0"/>
                <w:numId w:val="4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Logic flow of the functionality (methods used, flow of codes) is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established</w:t>
            </w:r>
          </w:p>
          <w:p>
            <w:pPr>
              <w:pStyle w:val="PO26"/>
              <w:numPr>
                <w:ilvl w:val="0"/>
                <w:numId w:val="4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Delegated the conversion of the thought process into a proper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Sequence Diagram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35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      4.  Further discussion of UI Design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</w:p>
          <w:p>
            <w:pPr>
              <w:pStyle w:val="PO26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           </w:t>
            </w:r>
            <w:r>
              <w:rPr>
                <w:color w:val="auto"/>
                <w:position w:val="0"/>
                <w:sz w:val="24"/>
                <w:szCs w:val="24"/>
                <w:u w:val="single"/>
                <w:rFonts w:ascii="Arial" w:eastAsia="Arial" w:hAnsi="Arial" w:hint="default"/>
              </w:rPr>
              <w:t xml:space="preserve">Summary of Discussion</w:t>
            </w:r>
          </w:p>
          <w:p>
            <w:pPr>
              <w:pStyle w:val="PO26"/>
              <w:numPr>
                <w:ilvl w:val="0"/>
                <w:numId w:val="8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Discussed on the usage of fonts and colors in the web and app user </w:t>
            </w: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>interface</w:t>
            </w:r>
          </w:p>
          <w:p>
            <w:pPr>
              <w:pStyle w:val="PO26"/>
              <w:numPr>
                <w:ilvl w:val="0"/>
                <w:numId w:val="8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Decided to stick with a consistent theme across the two platforms with a </w:t>
            </w: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pastel color style</w:t>
            </w:r>
          </w:p>
          <w:p>
            <w:pPr>
              <w:pStyle w:val="PO26"/>
              <w:numPr>
                <w:ilvl w:val="0"/>
                <w:numId w:val="8"/>
              </w:numPr>
              <w:jc w:val="left"/>
              <w:spacing w:lineRule="auto" w:line="259" w:before="0" w:after="160"/>
              <w:contextualSpacing w:val="1"/>
              <w:ind w:left="1440" w:right="0" w:hanging="360"/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u w:val="none"/>
                <w:rFonts w:ascii="Arial" w:eastAsia="Arial" w:hAnsi="Arial" w:hint="default"/>
              </w:rPr>
              <w:t xml:space="preserve">Delegated the conversion of the discussion to updated UI Mockups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u w:val="single"/>
          <w:rFonts w:ascii="Arial" w:eastAsia="Arial" w:hAnsi="Arial" w:hint="default"/>
        </w:rPr>
        <w:t xml:space="preserve">Action Items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16"/>
        <w:gridCol w:w="3117"/>
        <w:gridCol w:w="31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3116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Action</w:t>
            </w:r>
          </w:p>
        </w:tc>
        <w:tc>
          <w:tcPr>
            <w:tcW w:type="dxa" w:w="31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Member Responsible</w:t>
            </w:r>
          </w:p>
        </w:tc>
        <w:tc>
          <w:tcPr>
            <w:tcW w:type="dxa" w:w="3117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shd w:val="clear" w:color="000000" w:fill="C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Due 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1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Updating of UI Mockups</w:t>
            </w:r>
          </w:p>
        </w:tc>
        <w:tc>
          <w:tcPr>
            <w:tcW w:type="dxa" w:w="31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Moh Moh San</w:t>
            </w:r>
          </w:p>
        </w:tc>
        <w:tc>
          <w:tcPr>
            <w:tcW w:type="dxa" w:w="31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4 July 2018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1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Conversion of Sequence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Diagram (Payment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Tracking)</w:t>
            </w:r>
          </w:p>
        </w:tc>
        <w:tc>
          <w:tcPr>
            <w:tcW w:type="dxa" w:w="31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Loo Wei Hua Shawn</w:t>
            </w:r>
          </w:p>
        </w:tc>
        <w:tc>
          <w:tcPr>
            <w:tcW w:type="dxa" w:w="31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4 July 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1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Conversion of Sequence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Diagram (Attendance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>Tracking)</w:t>
            </w:r>
          </w:p>
        </w:tc>
        <w:tc>
          <w:tcPr>
            <w:tcW w:type="dxa" w:w="31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Loo Wei Hua Shawn</w:t>
            </w:r>
          </w:p>
        </w:tc>
        <w:tc>
          <w:tcPr>
            <w:tcW w:type="dxa" w:w="31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4 July 2018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1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Conversion of Sequence </w:t>
            </w: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Diagram (Grades Tracking)</w:t>
            </w:r>
          </w:p>
        </w:tc>
        <w:tc>
          <w:tcPr>
            <w:tcW w:type="dxa" w:w="31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Loo Wei Hua Shawn</w:t>
            </w:r>
          </w:p>
        </w:tc>
        <w:tc>
          <w:tcPr>
            <w:tcW w:type="dxa" w:w="31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Arial" w:eastAsia="Arial" w:hAnsi="Arial" w:hint="default"/>
              </w:rPr>
              <w:t xml:space="preserve">4 July 2018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The meeting was adjourned at 5:00 pm. These minutes will be circulated and adopted if </w:t>
      </w: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there are no amendments reported in the next three days.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Prepared By,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Loo Wei Hua Shawn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Vetted and Edited By,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4"/>
          <w:szCs w:val="24"/>
          <w:rFonts w:ascii="Arial" w:eastAsia="Arial" w:hAnsi="Arial" w:hint="default"/>
        </w:rPr>
        <w:t xml:space="preserve">Thet Thet Yee</w:t>
      </w:r>
    </w:p>
    <w:sectPr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84BD90D"/>
    <w:lvl w:ilvl="0">
      <w:lvlJc w:val="left"/>
      <w:numFmt w:val="decimal"/>
      <w:start w:val="1"/>
      <w:suff w:val="tab"/>
      <w:pPr>
        <w:ind w:left="720" w:hanging="360"/>
      </w:pPr>
      <w:rPr>
        <w:rFonts w:ascii="Arial" w:eastAsia="Arial" w:hAnsi="Arial"/>
        <w:shd w:val="clear"/>
        <w:sz w:val="24"/>
        <w:szCs w:val="24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1">
    <w:multiLevelType w:val="hybridMultilevel"/>
    <w:nsid w:val="000001"/>
    <w:tmpl w:val="2B96E8BC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2">
    <w:multiLevelType w:val="hybridMultilevel"/>
    <w:nsid w:val="000002"/>
    <w:tmpl w:val="4089A4FF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b w:val="0"/>
        <w:shd w:val="clear"/>
        <w:sz w:val="24"/>
        <w:szCs w:val="24"/>
        <w:u w:val="none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CAF8273"/>
    <w:lvl w:ilvl="0">
      <w:lvlJc w:val="left"/>
      <w:numFmt w:val="decimal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4">
    <w:multiLevelType w:val="hybridMultilevel"/>
    <w:nsid w:val="000004"/>
    <w:tmpl w:val="569D5286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000005"/>
    <w:tmpl w:val="729507D6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b w:val="0"/>
        <w:shd w:val="clear"/>
        <w:sz w:val="24"/>
        <w:szCs w:val="24"/>
        <w:u w:val="none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1635AD5F"/>
    <w:lvl w:ilvl="0">
      <w:lvlJc w:val="left"/>
      <w:numFmt w:val="decimal"/>
      <w:start w:val="1"/>
      <w:suff w:val="tab"/>
      <w:pPr>
        <w:ind w:left="800" w:hanging="400"/>
      </w:pPr>
      <w:rPr>
        <w:rFonts w:ascii="Arial" w:eastAsia="Arial" w:hAnsi="Arial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lef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lef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left"/>
      <w:numFmt w:val="lowerRoman"/>
      <w:start w:val="1"/>
      <w:suff w:val="tab"/>
      <w:pPr>
        <w:ind w:left="4000" w:hanging="400"/>
      </w:pPr>
      <w:lvlText w:val="%9."/>
    </w:lvl>
  </w:abstractNum>
  <w:abstractNum w:abstractNumId="7">
    <w:multiLevelType w:val="hybridMultilevel"/>
    <w:nsid w:val="000007"/>
    <w:tmpl w:val="1E09435D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b w:val="0"/>
        <w:shd w:val="clear"/>
        <w:sz w:val="24"/>
        <w:szCs w:val="24"/>
        <w:u w:val="none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等线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55FAA" w:themeColor="accent1" w:themeShade="D8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684CB" w:themeColor="accent5" w:themeShade="D8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55FAA" w:themeColor="accent1" w:themeShade="D8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684CB" w:themeColor="accent5" w:themeShade="D8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4472C4" w:themeColor="accent1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5B9BD5" w:themeColor="accent5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55FAA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684CB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1642</Characters>
  <CharactersWithSpaces>0</CharactersWithSpaces>
  <DocSecurity>0</DocSecurity>
  <HyperlinksChanged>false</HyperlinksChanged>
  <Lines>11</Lines>
  <LinksUpToDate>false</LinksUpToDate>
  <Pages>2</Pages>
  <Paragraphs>3</Paragraphs>
  <Words>245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TANG Hui Xin</dc:creator>
  <cp:lastModifiedBy/>
  <dcterms:modified xsi:type="dcterms:W3CDTF">2018-06-29T20:25:00Z</dcterms:modified>
</cp:coreProperties>
</file>