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8C20" w14:textId="77777777" w:rsidR="00CF0470" w:rsidRDefault="00CF0470" w:rsidP="00CF0470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F04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Календарный график ДПП </w:t>
      </w:r>
      <w:proofErr w:type="gramStart"/>
      <w:r w:rsidRPr="00CF04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ПП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F04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«</w:t>
      </w:r>
      <w:proofErr w:type="gramEnd"/>
      <w:r w:rsidRPr="00CF04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Искусственный интеллект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F04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машинное обучение»</w:t>
      </w:r>
    </w:p>
    <w:p w14:paraId="2DA28117" w14:textId="77777777" w:rsidR="00CF0470" w:rsidRDefault="00CF0470" w:rsidP="00CF047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470">
        <w:rPr>
          <w:rFonts w:ascii="Times New Roman" w:eastAsia="Times New Roman" w:hAnsi="Times New Roman" w:cs="Times New Roman"/>
          <w:sz w:val="24"/>
          <w:szCs w:val="24"/>
          <w:lang w:eastAsia="ru-RU"/>
        </w:rPr>
        <w:t>(с 04.09.2023 по 15.06.2024)</w:t>
      </w:r>
    </w:p>
    <w:tbl>
      <w:tblPr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709"/>
        <w:gridCol w:w="4395"/>
        <w:gridCol w:w="842"/>
        <w:gridCol w:w="8"/>
        <w:gridCol w:w="1135"/>
        <w:gridCol w:w="1417"/>
        <w:gridCol w:w="736"/>
        <w:gridCol w:w="1107"/>
        <w:gridCol w:w="850"/>
      </w:tblGrid>
      <w:tr w:rsidR="00CF0470" w:rsidRPr="00EB2A45" w14:paraId="00D59C9E" w14:textId="77777777" w:rsidTr="00BD358D">
        <w:trPr>
          <w:trHeight w:val="692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E3F248C" w14:textId="77777777" w:rsidR="00CF0470" w:rsidRPr="006271DD" w:rsidRDefault="00CF0470" w:rsidP="00075DD7">
            <w:pPr>
              <w:keepNext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6769FCDA" w14:textId="77777777" w:rsidR="00CF0470" w:rsidRPr="006271DD" w:rsidRDefault="00CF0470" w:rsidP="00075DD7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627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1629E9" w14:textId="77777777" w:rsidR="00CF0470" w:rsidRPr="006271DD" w:rsidRDefault="003B6991" w:rsidP="003B6991">
            <w:pPr>
              <w:keepNext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модулей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552AD02" w14:textId="77777777" w:rsidR="00CF0470" w:rsidRPr="006271DD" w:rsidRDefault="00CF0470" w:rsidP="00075DD7">
            <w:pPr>
              <w:keepNext/>
              <w:snapToGri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часов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C3E5A4" w14:textId="77777777" w:rsidR="00CF0470" w:rsidRPr="006271DD" w:rsidRDefault="00CF0470" w:rsidP="00075DD7">
            <w:pPr>
              <w:keepNext/>
              <w:snapToGrid w:val="0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4D9C18" w14:textId="77777777" w:rsidR="00CF0470" w:rsidRPr="006271DD" w:rsidRDefault="00CF0470" w:rsidP="00075DD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7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</w:t>
            </w:r>
            <w:r w:rsidR="00BD3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BD35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занятия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6A248E" w14:textId="77777777" w:rsidR="00CF0470" w:rsidRPr="006271DD" w:rsidRDefault="00CF0470" w:rsidP="00075DD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С/м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91B47" w14:textId="77777777" w:rsidR="00CF0470" w:rsidRPr="006271DD" w:rsidRDefault="00CF0470" w:rsidP="00075DD7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71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83567" w14:textId="77777777" w:rsidR="00CF0470" w:rsidRPr="00BD358D" w:rsidRDefault="00CF0470" w:rsidP="00075DD7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D358D">
              <w:rPr>
                <w:rFonts w:ascii="Times New Roman" w:eastAsia="Times New Roman" w:hAnsi="Times New Roman" w:cs="Times New Roman"/>
                <w:lang w:eastAsia="ru-RU"/>
              </w:rPr>
              <w:t>Форма аттестации</w:t>
            </w:r>
          </w:p>
        </w:tc>
      </w:tr>
      <w:tr w:rsidR="00CF0470" w:rsidRPr="00EB2A45" w14:paraId="4FCB8367" w14:textId="77777777" w:rsidTr="00BD358D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1DE617F7" w14:textId="77777777" w:rsidR="00CF0470" w:rsidRPr="00EB2A45" w:rsidRDefault="00CF0470" w:rsidP="00075DD7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1F322BE9" w14:textId="77777777" w:rsidR="00CF0470" w:rsidRPr="00EB2A45" w:rsidRDefault="00CF0470" w:rsidP="00075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62CB4C11" w14:textId="77777777" w:rsidR="00CF0470" w:rsidRPr="00EB2A45" w:rsidRDefault="00CF0470" w:rsidP="00075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2C321622" w14:textId="77777777" w:rsidR="00CF0470" w:rsidRPr="00EB2A45" w:rsidRDefault="00CF0470" w:rsidP="00075DD7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 w:themeFill="background1" w:themeFillShade="F2"/>
          </w:tcPr>
          <w:p w14:paraId="1887F25E" w14:textId="77777777" w:rsidR="00CF0470" w:rsidRPr="00EB2A45" w:rsidRDefault="00CF0470" w:rsidP="00075DD7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69B5B9" w14:textId="77777777" w:rsidR="00CF0470" w:rsidRPr="00EB2A45" w:rsidRDefault="00CF0470" w:rsidP="00075DD7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6D4F2E" w14:textId="77777777" w:rsidR="00CF0470" w:rsidRPr="00EB2A45" w:rsidRDefault="00CF0470" w:rsidP="00075DD7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834A70" w14:textId="77777777" w:rsidR="00CF0470" w:rsidRPr="00EB2A45" w:rsidRDefault="00CF0470" w:rsidP="00075DD7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</w:t>
            </w:r>
          </w:p>
        </w:tc>
      </w:tr>
      <w:tr w:rsidR="00921E34" w:rsidRPr="00EB2A45" w14:paraId="40C13361" w14:textId="77777777" w:rsidTr="00BD358D">
        <w:trPr>
          <w:trHeight w:val="39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 w:themeFill="accent5" w:themeFillTint="33"/>
          </w:tcPr>
          <w:p w14:paraId="4D7CE2A7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 w:themeFill="accent5" w:themeFillTint="33"/>
            <w:vAlign w:val="center"/>
          </w:tcPr>
          <w:p w14:paraId="4B101182" w14:textId="77777777" w:rsidR="00921E34" w:rsidRPr="00EB2A45" w:rsidRDefault="00921E34" w:rsidP="00921E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Ассесмент (входной)</w:t>
            </w:r>
          </w:p>
        </w:tc>
        <w:tc>
          <w:tcPr>
            <w:tcW w:w="60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427C9732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 04.09  по 15.09</w:t>
            </w:r>
          </w:p>
        </w:tc>
      </w:tr>
      <w:tr w:rsidR="00921E34" w:rsidRPr="00EB2A45" w14:paraId="53588E5C" w14:textId="77777777" w:rsidTr="00BD358D">
        <w:trPr>
          <w:trHeight w:val="44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4EDCDE63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  <w:vAlign w:val="center"/>
          </w:tcPr>
          <w:p w14:paraId="0A4C671E" w14:textId="77777777" w:rsidR="00921E34" w:rsidRPr="00CF0470" w:rsidRDefault="00921E34" w:rsidP="00921E3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+ </w:t>
            </w:r>
            <w:r w:rsidRPr="00CF0470">
              <w:rPr>
                <w:rFonts w:ascii="Times New Roman" w:eastAsia="Times New Roman" w:hAnsi="Times New Roman" w:cs="Times New Roman"/>
                <w:i/>
                <w:lang w:eastAsia="ru-RU"/>
              </w:rPr>
              <w:t>Приказ о зачислении слушателей</w:t>
            </w:r>
            <w:r w:rsidR="00BD358D">
              <w:rPr>
                <w:rFonts w:ascii="Times New Roman" w:eastAsia="Times New Roman" w:hAnsi="Times New Roman" w:cs="Times New Roman"/>
                <w:i/>
                <w:lang w:eastAsia="ru-RU"/>
              </w:rPr>
              <w:t>, ГПХ</w:t>
            </w:r>
          </w:p>
        </w:tc>
        <w:tc>
          <w:tcPr>
            <w:tcW w:w="60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01C93A3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21E34" w:rsidRPr="00EB2A45" w14:paraId="150D633D" w14:textId="77777777" w:rsidTr="00BD358D">
        <w:trPr>
          <w:trHeight w:val="79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075A3777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2B0E941E" w14:textId="77777777" w:rsidR="00921E34" w:rsidRPr="00EB2A45" w:rsidRDefault="00921E34" w:rsidP="0092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Модуль 1 «Введение в область искусственного интеллекта»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69550C1A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7EBE2D0A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  <w:p w14:paraId="60D2D28A" w14:textId="77777777" w:rsidR="00921E34" w:rsidRPr="006271DD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</w:pPr>
            <w:r w:rsidRPr="006271DD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  <w:t>20.09</w:t>
            </w:r>
          </w:p>
          <w:p w14:paraId="12E3E65B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  <w:t>27.09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4C08EBF4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  <w:p w14:paraId="0D50C0A4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271DD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25.09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DFB149D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5452BE59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  <w:p w14:paraId="055D4B28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02</w:t>
            </w:r>
            <w:r w:rsidRPr="006271DD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718E371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  <w:p w14:paraId="40DA62CF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21E34" w:rsidRPr="00EB2A45" w14:paraId="300B331F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A4CBF0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30998A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>Цифра и большие данные: базовые понятия, тенденции развития.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417F3DCA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72558F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492D5C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F72B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F0CF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F3EA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21E34" w:rsidRPr="00EB2A45" w14:paraId="02DCF797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B5014E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FFED66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>Понятие искусственного интеллекта. Особенности его применения и реализации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7F431048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D49D21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9CE84F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F90F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B6E6" w14:textId="77777777" w:rsidR="00921E34" w:rsidRPr="003B03A8" w:rsidRDefault="00921E34" w:rsidP="00921E34">
            <w:pPr>
              <w:spacing w:after="0" w:line="14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7889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21E34" w:rsidRPr="00EB2A45" w14:paraId="3FB85475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130AD5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938950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>Технологии искусственного интеллекта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3A079D40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287C43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33F248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62C2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ABEF" w14:textId="77777777" w:rsidR="00921E34" w:rsidRPr="003B03A8" w:rsidRDefault="00921E34" w:rsidP="00921E34">
            <w:pPr>
              <w:spacing w:after="0" w:line="14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A240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21E34" w:rsidRPr="00EB2A45" w14:paraId="40CD521D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D8CD2DD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823144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>Промежуточная аттестация по модулю 1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23A8D466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E9069A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AF089A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E0CD" w14:textId="77777777" w:rsidR="00921E34" w:rsidRPr="003B03A8" w:rsidRDefault="00921E34" w:rsidP="00921E34">
            <w:pPr>
              <w:spacing w:after="0" w:line="14" w:lineRule="atLeas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1DED4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E5A5C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Зач.</w:t>
            </w:r>
          </w:p>
        </w:tc>
      </w:tr>
      <w:tr w:rsidR="00921E34" w:rsidRPr="00EB2A45" w14:paraId="34A82B8D" w14:textId="77777777" w:rsidTr="00BD358D">
        <w:trPr>
          <w:trHeight w:val="29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  <w:hideMark/>
          </w:tcPr>
          <w:p w14:paraId="1FD40272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  <w:hideMark/>
          </w:tcPr>
          <w:p w14:paraId="236E9613" w14:textId="77777777" w:rsidR="00921E34" w:rsidRPr="00EB2A45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 xml:space="preserve">Модуль 2 </w:t>
            </w: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«Базовые библиотеки </w:t>
            </w: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Python</w:t>
            </w: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64801564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20C189E7" w14:textId="77777777" w:rsidR="00921E34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  <w:p w14:paraId="3BD41DF6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  <w:t>04.10</w:t>
            </w:r>
          </w:p>
          <w:p w14:paraId="538E454D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  <w:t>11.10</w:t>
            </w:r>
          </w:p>
          <w:p w14:paraId="14057A22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  <w:t>18.10</w:t>
            </w:r>
          </w:p>
          <w:p w14:paraId="312B380E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  <w:t>25.10</w:t>
            </w:r>
          </w:p>
          <w:p w14:paraId="6212326C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6F25420E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12</w:t>
            </w:r>
          </w:p>
          <w:p w14:paraId="036417B7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09</w:t>
            </w:r>
            <w:r w:rsidRPr="006271DD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.10</w:t>
            </w:r>
          </w:p>
          <w:p w14:paraId="31EE6813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6</w:t>
            </w:r>
            <w:r w:rsidRPr="003B03A8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.10</w:t>
            </w:r>
          </w:p>
          <w:p w14:paraId="221B7B45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23</w:t>
            </w:r>
            <w:r w:rsidRPr="003B03A8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.10</w:t>
            </w:r>
          </w:p>
          <w:p w14:paraId="1354BBCB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30</w:t>
            </w:r>
            <w:r w:rsidRPr="003B03A8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.10</w:t>
            </w:r>
          </w:p>
          <w:p w14:paraId="34B5174A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6</w:t>
            </w:r>
            <w:r w:rsidRPr="003B03A8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.11</w:t>
            </w:r>
          </w:p>
          <w:p w14:paraId="224B42BC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13</w:t>
            </w:r>
            <w:r w:rsidRPr="003B03A8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.11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C4BD966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22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4DFF340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  <w:p w14:paraId="5E83A5E1" w14:textId="77777777" w:rsidR="00921E34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20</w:t>
            </w:r>
            <w:r w:rsidRPr="003B03A8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.11</w:t>
            </w:r>
          </w:p>
          <w:p w14:paraId="7B7F9B73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97B8E80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val="en-US"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3B03A8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 xml:space="preserve"> </w:t>
            </w:r>
          </w:p>
          <w:p w14:paraId="4416AAED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21E34" w:rsidRPr="00EB2A45" w14:paraId="30913A8E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9B97D1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2.1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1BED5E" w14:textId="77777777" w:rsidR="00921E34" w:rsidRPr="003B03A8" w:rsidRDefault="00921E34" w:rsidP="0092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Основы языка </w:t>
            </w: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Python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86DEAB7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D257D5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0F8048B2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17EA0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8F2C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7D06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921E34" w:rsidRPr="00EB2A45" w14:paraId="003A3B5E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4E80183A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2.2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232E3D38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 xml:space="preserve">Основы библиотеки </w:t>
            </w: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val="en-US" w:eastAsia="ru-RU"/>
              </w:rPr>
              <w:t>NumPy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FEF4025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587CAB20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41BDC2BE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E4BDE1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5525D3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98D543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21E34" w:rsidRPr="00EB2A45" w14:paraId="768237B7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55043853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2.3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1DF1A451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 xml:space="preserve">Основы библиотеки </w:t>
            </w: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val="en-US" w:eastAsia="ru-RU"/>
              </w:rPr>
              <w:t>Matplotlib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A398952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6C55FD15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39DAF6DB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3CFC83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AFF5F8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C16C5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21E34" w:rsidRPr="00EB2A45" w14:paraId="7DF95A8D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A05180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2.4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2D639C9A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 xml:space="preserve">Основы библиотеки </w:t>
            </w: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val="en-US" w:eastAsia="ru-RU"/>
              </w:rPr>
              <w:t>Pandas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617B9895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5D9987C2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65FA1270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4148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44E3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C195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21E34" w:rsidRPr="00EB2A45" w14:paraId="6605E560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13C2F0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2B2A6ACC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 xml:space="preserve">Основы графических библиотек для </w:t>
            </w: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val="en-US" w:eastAsia="ru-RU"/>
              </w:rPr>
              <w:t>Python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154FE662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35460203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59C800B5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14DD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D5ED2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4D6C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21E34" w:rsidRPr="00EB2A45" w14:paraId="4DCF0613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3D761C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2.6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FE8C8AB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>Промежуточная аттестация по модулю 2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30672050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7F4F6EE1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255DBB6E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3106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6049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B7B3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Зач.</w:t>
            </w:r>
          </w:p>
        </w:tc>
      </w:tr>
      <w:tr w:rsidR="00921E34" w:rsidRPr="00EB2A45" w14:paraId="1F04DC5E" w14:textId="77777777" w:rsidTr="00BD358D">
        <w:trPr>
          <w:trHeight w:val="29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  <w:hideMark/>
          </w:tcPr>
          <w:p w14:paraId="1A28DBA6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  <w:hideMark/>
          </w:tcPr>
          <w:p w14:paraId="2C7F337E" w14:textId="77777777" w:rsidR="00921E34" w:rsidRPr="00EB2A45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ru-RU"/>
              </w:rPr>
              <w:t xml:space="preserve">Модуль 3 </w:t>
            </w: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«Машинное обучение»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26E7277E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0CE2C187" w14:textId="77777777" w:rsidR="00921E34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  <w:p w14:paraId="722706B8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  <w:t>08.11</w:t>
            </w:r>
          </w:p>
          <w:p w14:paraId="5E39C743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  <w:t>15.11</w:t>
            </w:r>
          </w:p>
          <w:p w14:paraId="699E5072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  <w:t>22.11</w:t>
            </w:r>
          </w:p>
          <w:p w14:paraId="79810FF5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  <w:t>29.11</w:t>
            </w:r>
          </w:p>
          <w:p w14:paraId="674E3572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03A8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ru-RU"/>
              </w:rPr>
              <w:t>06.12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2EFD9" w:themeFill="accent6" w:themeFillTint="33"/>
          </w:tcPr>
          <w:p w14:paraId="3E65319A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  <w:p w14:paraId="4B2CBCF5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13</w:t>
            </w:r>
            <w:r w:rsidRPr="003B03A8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.11</w:t>
            </w:r>
          </w:p>
          <w:p w14:paraId="0E59DEF2" w14:textId="77777777" w:rsidR="00921E34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27</w:t>
            </w:r>
            <w:r w:rsidRPr="003B03A8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.11</w:t>
            </w:r>
          </w:p>
          <w:p w14:paraId="28CA9885" w14:textId="77777777" w:rsidR="00921E34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04.12</w:t>
            </w:r>
          </w:p>
          <w:p w14:paraId="7F49FF67" w14:textId="77777777" w:rsidR="00921E34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11.12</w:t>
            </w:r>
          </w:p>
          <w:p w14:paraId="54D8117F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18.12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0241161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2BB5A5C" w14:textId="77777777" w:rsidR="00921E34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  <w:p w14:paraId="68861DAA" w14:textId="77777777" w:rsidR="00921E34" w:rsidRPr="0062683C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</w:pPr>
            <w:r w:rsidRPr="0062683C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25.12</w:t>
            </w:r>
          </w:p>
          <w:p w14:paraId="7C2CEB58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24D7EC3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Экз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  <w:p w14:paraId="5204D8FA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21E34" w:rsidRPr="00EB2A45" w14:paraId="43B7086E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14:paraId="1886CB0E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0628A7D0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>Понятие машинного обучения, его особенности и возможности применения. Математический аппарат как основа машинного обучения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0BA943A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70D561B7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451291DB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725972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DE50EA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D30D6E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21E34" w:rsidRPr="00EB2A45" w14:paraId="68DE625D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5FCB4B23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3.2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150E5C21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 xml:space="preserve">Понятие </w:t>
            </w:r>
            <w:proofErr w:type="spellStart"/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>датасета</w:t>
            </w:r>
            <w:proofErr w:type="spellEnd"/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 xml:space="preserve"> для анализа данных и принципы его формирования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2F10C5E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54745CB2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</w:tcPr>
          <w:p w14:paraId="0F14FDBF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73D23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D13CC2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4BE89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21E34" w:rsidRPr="00EB2A45" w14:paraId="0D7679F1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706666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11151E04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 xml:space="preserve">Задачи и методы машинного обучения. Библиотека </w:t>
            </w: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val="en-US" w:eastAsia="ru-RU"/>
              </w:rPr>
              <w:t>Scikit</w:t>
            </w: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>-</w:t>
            </w: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val="en-US" w:eastAsia="ru-RU"/>
              </w:rPr>
              <w:t>learn</w:t>
            </w: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 xml:space="preserve"> для их реализации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722D3373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4B1BC53A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036A250E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3B8B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4F27A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07E3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21E34" w:rsidRPr="00EB2A45" w14:paraId="0D8C38AD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30CA4D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0BCDA4D9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>Принципы разработки рекомендательных систем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6B39C723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22996D4C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7302BF84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3306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41A0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665CE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21E34" w:rsidRPr="00EB2A45" w14:paraId="57DA3D46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66F819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48C895" w14:textId="77777777" w:rsidR="00921E34" w:rsidRPr="003B03A8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>Промежуточная аттестация по модулю 3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1743BE98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1CF3851E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454696B5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06A2E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4B0A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A0CA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Экз.</w:t>
            </w:r>
          </w:p>
        </w:tc>
      </w:tr>
      <w:tr w:rsidR="00921E34" w:rsidRPr="00EB2A45" w14:paraId="583BFBA3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 w:themeFill="accent5" w:themeFillTint="33"/>
          </w:tcPr>
          <w:p w14:paraId="6A6D82BD" w14:textId="77777777" w:rsidR="00921E34" w:rsidRPr="003B03A8" w:rsidRDefault="00921E34" w:rsidP="00921E34">
            <w:pPr>
              <w:widowControl w:val="0"/>
              <w:suppressLineNumbers/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 w:themeFill="accent5" w:themeFillTint="33"/>
          </w:tcPr>
          <w:p w14:paraId="063D8479" w14:textId="77777777" w:rsidR="00921E34" w:rsidRPr="00921E34" w:rsidRDefault="00921E34" w:rsidP="00921E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 w:rsidRPr="00921E34"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Ассесмент промежуточный</w:t>
            </w:r>
          </w:p>
        </w:tc>
        <w:tc>
          <w:tcPr>
            <w:tcW w:w="6095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010FDA72" w14:textId="77777777" w:rsidR="00921E34" w:rsidRP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с 11.12 по </w:t>
            </w:r>
            <w:r w:rsidRPr="00921E34">
              <w:rPr>
                <w:rFonts w:ascii="Times New Roman" w:eastAsia="Times New Roman" w:hAnsi="Times New Roman" w:cs="Times New Roman"/>
                <w:b/>
                <w:lang w:eastAsia="ru-RU"/>
              </w:rPr>
              <w:t>15.12</w:t>
            </w:r>
          </w:p>
        </w:tc>
      </w:tr>
      <w:tr w:rsidR="00921E34" w:rsidRPr="00EB2A45" w14:paraId="2AF49787" w14:textId="77777777" w:rsidTr="00BD358D">
        <w:trPr>
          <w:trHeight w:val="29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  <w:hideMark/>
          </w:tcPr>
          <w:p w14:paraId="10318D36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  <w:hideMark/>
          </w:tcPr>
          <w:p w14:paraId="58030C42" w14:textId="77777777" w:rsidR="00921E34" w:rsidRPr="00EB2A45" w:rsidRDefault="00921E34" w:rsidP="0092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Модуль 4 «Нейронные сети и глубокое обучение»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</w:tcPr>
          <w:p w14:paraId="07FA304C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</w:tcPr>
          <w:p w14:paraId="241B91CD" w14:textId="77777777" w:rsidR="00921E34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  <w:p w14:paraId="50B5362B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067D6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07.02.24</w:t>
            </w:r>
          </w:p>
          <w:p w14:paraId="52EC0183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067D6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14.02.24</w:t>
            </w:r>
          </w:p>
          <w:p w14:paraId="4302DC07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067D6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21.02.24</w:t>
            </w:r>
          </w:p>
          <w:p w14:paraId="5FBFBF6C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067D6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28.02.24</w:t>
            </w:r>
          </w:p>
          <w:p w14:paraId="5A1F8BFE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067D6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06.03.24</w:t>
            </w:r>
          </w:p>
          <w:p w14:paraId="074A6F7C" w14:textId="77777777" w:rsidR="00921E34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A3A437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</w:tcPr>
          <w:p w14:paraId="19DFA65A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</w:p>
          <w:p w14:paraId="33FD9267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067D66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  <w:t>12.02.24</w:t>
            </w:r>
          </w:p>
          <w:p w14:paraId="21E64CBE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067D66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  <w:t>19.02.24</w:t>
            </w:r>
          </w:p>
          <w:p w14:paraId="1B1AC7E7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067D66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  <w:t>26.02.24</w:t>
            </w:r>
          </w:p>
          <w:p w14:paraId="6D73A934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067D66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  <w:t>04.03.24</w:t>
            </w:r>
          </w:p>
          <w:p w14:paraId="092F2A41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067D66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  <w:t>11.03.24</w:t>
            </w:r>
          </w:p>
          <w:p w14:paraId="7174A48D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67D66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  <w:t>18.03.24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2D9A41E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279E626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  <w:p w14:paraId="697EEBB6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25</w:t>
            </w:r>
            <w:r w:rsidRPr="00067D6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.03.24</w:t>
            </w:r>
          </w:p>
          <w:p w14:paraId="45258FE4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D0DF173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Экз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921E34" w:rsidRPr="00EB2A45" w14:paraId="4E575577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65EC37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23A91C" w14:textId="77777777" w:rsidR="00921E34" w:rsidRPr="00DE119E" w:rsidRDefault="00921E34" w:rsidP="00921E3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ru-RU"/>
              </w:rPr>
            </w:pPr>
            <w:r w:rsidRPr="00DE119E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ru-RU"/>
              </w:rPr>
              <w:t xml:space="preserve">Понятие нейрона и искусственно нейронной сети. Знакомство с фреймворком глубокого обучения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541B7AAD" w14:textId="77777777" w:rsidR="00921E34" w:rsidRPr="00DE119E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</w:pPr>
            <w:r w:rsidRPr="00DE119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3E2114" w14:textId="77777777" w:rsidR="00921E34" w:rsidRPr="002F3BCC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</w:pPr>
            <w:r w:rsidRPr="002F3B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87DB21" w14:textId="77777777" w:rsidR="00921E34" w:rsidRPr="00DE119E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32D0" w14:textId="77777777" w:rsidR="00921E34" w:rsidRPr="00DE119E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</w:pPr>
            <w:r w:rsidRPr="00DE119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ru-RU"/>
              </w:rPr>
              <w:t>4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DC0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7FB6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21E34" w:rsidRPr="00EB2A45" w14:paraId="30DAE388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7682E3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87EAF8" w14:textId="77777777" w:rsidR="00921E34" w:rsidRPr="002F3BCC" w:rsidRDefault="00921E34" w:rsidP="0092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ru-RU"/>
              </w:rPr>
            </w:pPr>
            <w:r w:rsidRPr="002F3B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ru-RU"/>
              </w:rPr>
              <w:t xml:space="preserve">Базовые архитектуры нейронных сетей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414E2840" w14:textId="77777777" w:rsidR="00921E34" w:rsidRPr="002F3BCC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</w:pPr>
            <w:r w:rsidRPr="002F3B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  <w:t>14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E6AF843" w14:textId="77777777" w:rsidR="00921E34" w:rsidRPr="002F3BCC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</w:pPr>
            <w:r w:rsidRPr="002F3BC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18C31A74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0D4BF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ru-RU"/>
              </w:rPr>
              <w:t>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8E37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0D4BF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ru-RU"/>
              </w:rPr>
              <w:t>8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7EB0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144E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921E34" w:rsidRPr="00EB2A45" w14:paraId="381D0F4E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57A129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CE8A0C" w14:textId="77777777" w:rsidR="00921E34" w:rsidRPr="00EE2E36" w:rsidRDefault="00921E34" w:rsidP="0092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ru-RU"/>
              </w:rPr>
            </w:pPr>
            <w:r w:rsidRPr="00EE2E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ru-RU"/>
              </w:rPr>
              <w:t xml:space="preserve">Сверточные нейронные сети. Принципы их создания на основе фреймворка глубокого обучения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7292B444" w14:textId="77777777" w:rsidR="00921E34" w:rsidRPr="00EE2E3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</w:pPr>
            <w:r w:rsidRPr="00EE2E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  <w:t>14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11A809B" w14:textId="77777777" w:rsidR="00921E34" w:rsidRPr="00EE2E3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</w:pPr>
            <w:r w:rsidRPr="00EE2E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70C45CFF" w14:textId="77777777" w:rsidR="00921E34" w:rsidRPr="000D4BFC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ru-RU"/>
              </w:rPr>
            </w:pPr>
            <w:r w:rsidRPr="000D4BF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ru-RU"/>
              </w:rPr>
              <w:t>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A6AA" w14:textId="77777777" w:rsidR="00921E34" w:rsidRPr="000D4BFC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ru-RU"/>
              </w:rPr>
            </w:pPr>
            <w:r w:rsidRPr="000D4BFC">
              <w:rPr>
                <w:rFonts w:ascii="Times New Roman" w:eastAsia="Times New Roman" w:hAnsi="Times New Roman" w:cs="Times New Roman"/>
                <w:bCs/>
                <w:sz w:val="18"/>
                <w:szCs w:val="18"/>
                <w:highlight w:val="yellow"/>
                <w:lang w:eastAsia="ru-RU"/>
              </w:rPr>
              <w:t>6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88B9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E732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921E34" w:rsidRPr="00EB2A45" w14:paraId="16D4EE06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E0E845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3B7D1A" w14:textId="77777777" w:rsidR="00921E34" w:rsidRPr="00EE2E36" w:rsidRDefault="00921E34" w:rsidP="0092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ru-RU"/>
              </w:rPr>
            </w:pPr>
            <w:r w:rsidRPr="00EE2E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  <w:lang w:eastAsia="ru-RU"/>
              </w:rPr>
              <w:t xml:space="preserve">Рекуррентные нейронные сети. Принципы их создания на основе фреймворка глубокого обучения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2D3B26B6" w14:textId="77777777" w:rsidR="00921E34" w:rsidRPr="00EE2E3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</w:pPr>
            <w:r w:rsidRPr="00EE2E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  <w:t>12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148ECE8" w14:textId="77777777" w:rsidR="00921E34" w:rsidRPr="00EE2E3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</w:pPr>
            <w:r w:rsidRPr="00EE2E3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75B5637C" w14:textId="77777777" w:rsidR="00921E34" w:rsidRPr="000D4BFC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0D4BF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78C4" w14:textId="77777777" w:rsidR="00921E34" w:rsidRPr="000D4BFC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0D4BFC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E69F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3F6C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921E34" w:rsidRPr="00EB2A45" w14:paraId="2898F289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BC2337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9FAFF3" w14:textId="77777777" w:rsidR="00921E34" w:rsidRPr="003B03A8" w:rsidRDefault="00921E34" w:rsidP="0092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>Промежуточная аттестация по модулю 4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E2DD53E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6F5AA5CE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0397BA77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069F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0617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4B71" w14:textId="77777777" w:rsidR="00921E34" w:rsidRPr="003B03A8" w:rsidRDefault="00921E34" w:rsidP="00921E34">
            <w:pPr>
              <w:spacing w:after="0" w:line="10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Экз.</w:t>
            </w:r>
          </w:p>
        </w:tc>
      </w:tr>
      <w:tr w:rsidR="00921E34" w:rsidRPr="00EB2A45" w14:paraId="48937ADE" w14:textId="77777777" w:rsidTr="00BD358D">
        <w:trPr>
          <w:trHeight w:val="203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  <w:hideMark/>
          </w:tcPr>
          <w:p w14:paraId="0E9D4C5C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  <w:hideMark/>
          </w:tcPr>
          <w:p w14:paraId="4387300D" w14:textId="77777777" w:rsidR="00921E34" w:rsidRPr="00EB2A45" w:rsidRDefault="00921E34" w:rsidP="0092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Модуль 5 «Машинное обучение в прикладных задачах»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</w:tcPr>
          <w:p w14:paraId="344B3944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</w:tcPr>
          <w:p w14:paraId="44E0B7AD" w14:textId="77777777" w:rsidR="00921E34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  <w:p w14:paraId="7BF336BE" w14:textId="77777777" w:rsidR="00921E34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13</w:t>
            </w:r>
            <w:r w:rsidRPr="00067D6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.03.24</w:t>
            </w:r>
          </w:p>
          <w:p w14:paraId="3C88217E" w14:textId="77777777" w:rsidR="00921E34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20</w:t>
            </w:r>
            <w:r w:rsidRPr="00067D6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.03.24</w:t>
            </w:r>
          </w:p>
          <w:p w14:paraId="4D79AC06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27</w:t>
            </w:r>
            <w:r w:rsidRPr="00067D6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.03.24</w:t>
            </w:r>
          </w:p>
          <w:p w14:paraId="4FC9466F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03.04</w:t>
            </w:r>
            <w:r w:rsidRPr="00067D6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.24</w:t>
            </w:r>
          </w:p>
          <w:p w14:paraId="779FEB82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14:paraId="4D1ADC9A" w14:textId="77777777" w:rsidR="00921E34" w:rsidRPr="00067D66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14:paraId="1A8DDBE3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</w:tcPr>
          <w:p w14:paraId="4F394212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2</w:t>
            </w:r>
          </w:p>
          <w:p w14:paraId="62A885A1" w14:textId="77777777" w:rsidR="00921E34" w:rsidRPr="00225ADF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225ADF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  <w:t>01.04.24</w:t>
            </w:r>
          </w:p>
          <w:p w14:paraId="761B4A33" w14:textId="77777777" w:rsidR="00921E34" w:rsidRPr="00225ADF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225ADF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  <w:t>08.04.24</w:t>
            </w:r>
          </w:p>
          <w:p w14:paraId="0FFA8921" w14:textId="77777777" w:rsidR="00921E34" w:rsidRPr="00225ADF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225ADF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  <w:t>15.04.24</w:t>
            </w:r>
          </w:p>
          <w:p w14:paraId="196B818B" w14:textId="77777777" w:rsidR="00921E34" w:rsidRPr="00225ADF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225ADF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  <w:t>22.04.24</w:t>
            </w:r>
          </w:p>
          <w:p w14:paraId="4C558112" w14:textId="77777777" w:rsidR="00921E34" w:rsidRPr="00225ADF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225ADF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  <w:t>29.04.24</w:t>
            </w:r>
          </w:p>
          <w:p w14:paraId="074565A3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225ADF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  <w:t>06.05.24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C58C661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4BF3880" w14:textId="77777777" w:rsidR="00921E34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  <w:p w14:paraId="76E7685A" w14:textId="77777777" w:rsidR="00921E34" w:rsidRPr="00225ADF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225ADF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</w:rPr>
              <w:t>13.05.24</w:t>
            </w:r>
          </w:p>
          <w:p w14:paraId="269B4D71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EF6AE8F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921E34" w:rsidRPr="00EB2A45" w14:paraId="738489C4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CDD6519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5</w:t>
            </w: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C50BE" w14:textId="77777777" w:rsidR="00921E34" w:rsidRPr="003B03A8" w:rsidRDefault="00921E34" w:rsidP="00921E3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Методы машинного обучения в компьютерном зрении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203248A4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197739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FF8FAA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2AF3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7CFA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4E5A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21E34" w:rsidRPr="00EB2A45" w14:paraId="27425C92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A61173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5</w:t>
            </w: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.</w:t>
            </w: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F84A1D" w14:textId="77777777" w:rsidR="00921E34" w:rsidRPr="003B03A8" w:rsidRDefault="00921E34" w:rsidP="0092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>Обработка естественного языка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673FEC23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14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1A52DDFF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781B4CF6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6497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CC00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D8FD" w14:textId="77777777" w:rsidR="00921E34" w:rsidRPr="003B03A8" w:rsidRDefault="00921E34" w:rsidP="00921E34">
            <w:pPr>
              <w:spacing w:after="0" w:line="10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</w:p>
        </w:tc>
      </w:tr>
      <w:tr w:rsidR="00921E34" w:rsidRPr="00EB2A45" w14:paraId="66B335F5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E60DC7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5</w:t>
            </w: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.</w:t>
            </w: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AB62BD" w14:textId="77777777" w:rsidR="00921E34" w:rsidRPr="003B03A8" w:rsidRDefault="00921E34" w:rsidP="00921E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eastAsia="ru-RU"/>
              </w:rPr>
              <w:t xml:space="preserve">Промежуточная аттестация по модулю </w:t>
            </w:r>
            <w:r w:rsidRPr="003B03A8">
              <w:rPr>
                <w:rFonts w:ascii="Times New Roman" w:eastAsia="Times New Roman" w:hAnsi="Times New Roman" w:cs="Times New Roman"/>
                <w:bCs/>
                <w:iCs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3CF79F2A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B03A8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02A1D212" w14:textId="77777777" w:rsidR="00921E34" w:rsidRPr="003B03A8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</w:tcPr>
          <w:p w14:paraId="1504BEC7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A1A6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477B" w14:textId="77777777" w:rsidR="00921E34" w:rsidRPr="003B03A8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FBFF" w14:textId="77777777" w:rsidR="00921E34" w:rsidRPr="003B03A8" w:rsidRDefault="00921E34" w:rsidP="00921E34">
            <w:pPr>
              <w:spacing w:after="0" w:line="10" w:lineRule="atLeast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3B03A8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Зач.</w:t>
            </w:r>
          </w:p>
        </w:tc>
      </w:tr>
      <w:tr w:rsidR="00921E34" w:rsidRPr="00EB2A45" w14:paraId="770B32BD" w14:textId="77777777" w:rsidTr="00BD358D">
        <w:trPr>
          <w:trHeight w:val="296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2CC" w:themeFill="accent4" w:themeFillTint="33"/>
            <w:hideMark/>
          </w:tcPr>
          <w:p w14:paraId="0429ED6C" w14:textId="77777777" w:rsidR="00921E34" w:rsidRPr="00EB2A45" w:rsidRDefault="00921E34" w:rsidP="00921E34">
            <w:pPr>
              <w:snapToGrid w:val="0"/>
              <w:spacing w:after="0" w:line="240" w:lineRule="auto"/>
              <w:ind w:left="-108" w:right="-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2CC" w:themeFill="accent4" w:themeFillTint="33"/>
            <w:hideMark/>
          </w:tcPr>
          <w:p w14:paraId="5785ED8C" w14:textId="77777777" w:rsidR="00921E34" w:rsidRPr="00EB2A45" w:rsidRDefault="00921E34" w:rsidP="00921E34">
            <w:pPr>
              <w:spacing w:after="0" w:line="14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Модуль 6 «Практика»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</w:tcPr>
          <w:p w14:paraId="47F6FF3B" w14:textId="77777777" w:rsidR="00921E34" w:rsidRPr="00225ADF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ru-RU"/>
              </w:rPr>
            </w:pPr>
            <w:r w:rsidRPr="00225AD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ru-RU"/>
              </w:rPr>
              <w:t>50</w:t>
            </w:r>
            <w:r w:rsidRPr="00225A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25AD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60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</w:tcPr>
          <w:p w14:paraId="69AA5F6F" w14:textId="77777777" w:rsidR="00921E34" w:rsidRPr="00EB2A45" w:rsidRDefault="00921E34" w:rsidP="00921E34">
            <w:pPr>
              <w:widowControl w:val="0"/>
              <w:suppressLineNumber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</w:tcPr>
          <w:p w14:paraId="481C1FD5" w14:textId="77777777" w:rsidR="00921E34" w:rsidRPr="00EB2A45" w:rsidRDefault="00921E34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+10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9FE078A" w14:textId="77777777" w:rsidR="00921E34" w:rsidRPr="00EB2A45" w:rsidRDefault="00921E34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1743F2F" w14:textId="77777777" w:rsidR="00921E34" w:rsidRPr="00EB2A45" w:rsidRDefault="00921E34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3A89FE8" w14:textId="77777777" w:rsidR="00921E34" w:rsidRPr="00EB2A45" w:rsidRDefault="00921E34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921E34" w:rsidRPr="00EB2A45" w14:paraId="44522BD2" w14:textId="77777777" w:rsidTr="00BD358D">
        <w:trPr>
          <w:trHeight w:val="296"/>
        </w:trPr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</w:tcPr>
          <w:p w14:paraId="03A663FE" w14:textId="77777777" w:rsidR="00921E34" w:rsidRPr="00EB2A45" w:rsidRDefault="00921E34" w:rsidP="00921E34">
            <w:pPr>
              <w:snapToGrid w:val="0"/>
              <w:spacing w:after="0" w:line="240" w:lineRule="auto"/>
              <w:ind w:left="-108" w:right="-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</w:tcPr>
          <w:p w14:paraId="2156A6F8" w14:textId="77777777" w:rsidR="00921E34" w:rsidRPr="00EB2A45" w:rsidRDefault="00921E34" w:rsidP="00921E34">
            <w:pPr>
              <w:spacing w:after="0" w:line="14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0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4504B91" w14:textId="77777777" w:rsidR="00921E34" w:rsidRDefault="00921E34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</w:pPr>
            <w:r w:rsidRPr="00225ADF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 xml:space="preserve">с 14.05 по 27.05 (2 </w:t>
            </w:r>
            <w:proofErr w:type="spellStart"/>
            <w:r w:rsidRPr="00225ADF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нед</w:t>
            </w:r>
            <w:proofErr w:type="spellEnd"/>
            <w:r w:rsidRPr="00225ADF"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  <w:t>)</w:t>
            </w:r>
          </w:p>
          <w:p w14:paraId="676FBA7D" w14:textId="77777777" w:rsidR="00BD358D" w:rsidRPr="00BD358D" w:rsidRDefault="00BD358D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35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до 01.06 – сдать отчеты по практике</w:t>
            </w:r>
          </w:p>
        </w:tc>
      </w:tr>
      <w:tr w:rsidR="00921E34" w:rsidRPr="00EB2A45" w14:paraId="11846B89" w14:textId="77777777" w:rsidTr="00BD358D">
        <w:trPr>
          <w:trHeight w:val="296"/>
        </w:trPr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 w:themeFill="accent5" w:themeFillTint="33"/>
          </w:tcPr>
          <w:p w14:paraId="1F67EC09" w14:textId="77777777" w:rsidR="00921E34" w:rsidRPr="00EB2A45" w:rsidRDefault="00921E34" w:rsidP="00921E34">
            <w:pPr>
              <w:snapToGrid w:val="0"/>
              <w:spacing w:after="0" w:line="240" w:lineRule="auto"/>
              <w:ind w:left="-108" w:right="-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 w:themeFill="accent5" w:themeFillTint="33"/>
          </w:tcPr>
          <w:p w14:paraId="70D6D974" w14:textId="77777777" w:rsidR="00921E34" w:rsidRPr="00EB2A45" w:rsidRDefault="00921E34" w:rsidP="00921E34">
            <w:pPr>
              <w:spacing w:after="0" w:line="14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25ADF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Ассесмент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 </w:t>
            </w:r>
            <w:r w:rsidR="00BD358D" w:rsidRPr="00BD358D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  <w:t>(обязателен для всех обучающих)</w:t>
            </w:r>
          </w:p>
        </w:tc>
        <w:tc>
          <w:tcPr>
            <w:tcW w:w="60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5" w:themeFillTint="33"/>
          </w:tcPr>
          <w:p w14:paraId="7D611C37" w14:textId="77777777" w:rsidR="00921E34" w:rsidRPr="00225ADF" w:rsidRDefault="00921E34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 w:themeColor="accent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27.05- 3.06 </w:t>
            </w:r>
            <w:r w:rsidRPr="00225ADF">
              <w:rPr>
                <w:rFonts w:ascii="Times New Roman" w:eastAsia="Times New Roman" w:hAnsi="Times New Roman" w:cs="Times New Roman"/>
                <w:i/>
                <w:color w:val="FF0000"/>
                <w:sz w:val="20"/>
                <w:szCs w:val="20"/>
                <w:lang w:eastAsia="ru-RU"/>
              </w:rPr>
              <w:t>(примерно)</w:t>
            </w:r>
          </w:p>
        </w:tc>
      </w:tr>
      <w:tr w:rsidR="00BD358D" w:rsidRPr="00EB2A45" w14:paraId="39FFC9FB" w14:textId="77777777" w:rsidTr="00BD358D">
        <w:trPr>
          <w:trHeight w:val="296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2CC" w:themeFill="accent4" w:themeFillTint="33"/>
            <w:hideMark/>
          </w:tcPr>
          <w:p w14:paraId="201E1C7F" w14:textId="77777777" w:rsidR="00BD358D" w:rsidRPr="00EB2A45" w:rsidRDefault="00BD358D" w:rsidP="00921E34">
            <w:pPr>
              <w:snapToGrid w:val="0"/>
              <w:spacing w:after="0" w:line="240" w:lineRule="auto"/>
              <w:ind w:left="-108" w:right="-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FFF2CC" w:themeFill="accent4" w:themeFillTint="33"/>
            <w:hideMark/>
          </w:tcPr>
          <w:p w14:paraId="3E37F0AE" w14:textId="77777777" w:rsidR="00BD358D" w:rsidRDefault="00BD358D" w:rsidP="00921E34">
            <w:pPr>
              <w:spacing w:after="0" w:line="14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Итоговая аттестация</w:t>
            </w:r>
          </w:p>
          <w:p w14:paraId="03191410" w14:textId="77777777" w:rsidR="00BD358D" w:rsidRPr="00BD358D" w:rsidRDefault="00BD358D" w:rsidP="00921E34">
            <w:pPr>
              <w:spacing w:after="0" w:line="14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225ADF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(защита проекта)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</w:tcPr>
          <w:p w14:paraId="74235CE9" w14:textId="77777777" w:rsidR="00BD358D" w:rsidRPr="00225ADF" w:rsidRDefault="00BD358D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ru-RU"/>
              </w:rPr>
            </w:pPr>
            <w:r w:rsidRPr="00225AD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ru-RU"/>
              </w:rPr>
              <w:t xml:space="preserve">30 </w:t>
            </w:r>
            <w:r w:rsidRPr="00225AD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20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0BB05235" w14:textId="77777777" w:rsidR="00BD358D" w:rsidRPr="00EB2A45" w:rsidRDefault="00BD358D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2CC" w:themeFill="accent4" w:themeFillTint="33"/>
          </w:tcPr>
          <w:p w14:paraId="064E7387" w14:textId="77777777" w:rsidR="00BD358D" w:rsidRPr="00225ADF" w:rsidRDefault="00BD358D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ru-RU"/>
              </w:rPr>
            </w:pPr>
            <w:r w:rsidRPr="00225ADF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AB2C555" w14:textId="77777777" w:rsidR="00BD358D" w:rsidRPr="00EB2A45" w:rsidRDefault="00BD358D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74905B4" w14:textId="77777777" w:rsidR="00BD358D" w:rsidRPr="00EB2A45" w:rsidRDefault="00BD358D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76C8A3B" w14:textId="77777777" w:rsidR="00BD358D" w:rsidRPr="00EB2A45" w:rsidRDefault="00BD358D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Экз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BD358D" w:rsidRPr="00EB2A45" w14:paraId="4E08A317" w14:textId="77777777" w:rsidTr="00BD358D">
        <w:trPr>
          <w:trHeight w:val="296"/>
        </w:trPr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  <w:shd w:val="clear" w:color="auto" w:fill="FFF2CC" w:themeFill="accent4" w:themeFillTint="33"/>
          </w:tcPr>
          <w:p w14:paraId="24F48624" w14:textId="77777777" w:rsidR="00BD358D" w:rsidRPr="00EB2A45" w:rsidRDefault="00BD358D" w:rsidP="00921E34">
            <w:pPr>
              <w:snapToGrid w:val="0"/>
              <w:spacing w:after="0" w:line="240" w:lineRule="auto"/>
              <w:ind w:left="-108" w:right="-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vMerge/>
            <w:tcBorders>
              <w:left w:val="single" w:sz="4" w:space="0" w:color="000000"/>
              <w:right w:val="nil"/>
            </w:tcBorders>
            <w:shd w:val="clear" w:color="auto" w:fill="FFF2CC" w:themeFill="accent4" w:themeFillTint="33"/>
          </w:tcPr>
          <w:p w14:paraId="53CAD264" w14:textId="77777777" w:rsidR="00BD358D" w:rsidRPr="00EB2A45" w:rsidRDefault="00BD358D" w:rsidP="00921E34">
            <w:pPr>
              <w:spacing w:after="0" w:line="14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09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6F632D3" w14:textId="77777777" w:rsidR="00BD358D" w:rsidRPr="00EB2A45" w:rsidRDefault="00BD358D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25ADF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 xml:space="preserve">10-14.06 </w:t>
            </w:r>
          </w:p>
        </w:tc>
      </w:tr>
      <w:tr w:rsidR="00BD358D" w:rsidRPr="00EB2A45" w14:paraId="3047CB21" w14:textId="77777777" w:rsidTr="00BD358D">
        <w:trPr>
          <w:trHeight w:val="296"/>
        </w:trPr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2CC" w:themeFill="accent4" w:themeFillTint="33"/>
          </w:tcPr>
          <w:p w14:paraId="3C658C69" w14:textId="77777777" w:rsidR="00BD358D" w:rsidRPr="00EB2A45" w:rsidRDefault="00BD358D" w:rsidP="00921E34">
            <w:pPr>
              <w:snapToGrid w:val="0"/>
              <w:spacing w:after="0" w:line="240" w:lineRule="auto"/>
              <w:ind w:left="-108" w:right="-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14:paraId="1EC876EE" w14:textId="77777777" w:rsidR="00BD358D" w:rsidRPr="00EB2A45" w:rsidRDefault="00BD358D" w:rsidP="00921E34">
            <w:pPr>
              <w:spacing w:after="0" w:line="14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0B8759B0" w14:textId="77777777" w:rsidR="00BD358D" w:rsidRDefault="00BD358D" w:rsidP="00BD358D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D35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до 14.06</w:t>
            </w:r>
            <w:r w:rsidRPr="00BD35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62886484" w14:textId="77777777" w:rsidR="00BD358D" w:rsidRPr="00BD358D" w:rsidRDefault="00BD358D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5253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58502E8" w14:textId="77777777" w:rsidR="00BD358D" w:rsidRPr="00BD358D" w:rsidRDefault="00BD358D" w:rsidP="00BD358D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-102" w:firstLine="28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D35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загрузка всех презентаций проектов студентов на диск (</w:t>
            </w:r>
            <w:r w:rsidRPr="00BD358D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eastAsia="ru-RU"/>
              </w:rPr>
              <w:t>ссылку с пришлём</w:t>
            </w:r>
            <w:r w:rsidRPr="00BD35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  <w:p w14:paraId="7ACD47C8" w14:textId="77777777" w:rsidR="00BD358D" w:rsidRPr="00BD358D" w:rsidRDefault="00BD358D" w:rsidP="00BD358D">
            <w:pPr>
              <w:pStyle w:val="a3"/>
              <w:numPr>
                <w:ilvl w:val="0"/>
                <w:numId w:val="1"/>
              </w:numPr>
              <w:snapToGrid w:val="0"/>
              <w:spacing w:after="0" w:line="240" w:lineRule="auto"/>
              <w:ind w:left="-102" w:firstLine="28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D35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закрытие преподавателями всех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ведомостей (сдать</w:t>
            </w:r>
            <w:r w:rsidRPr="00BD35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их в Центр «Цифровая культура» (</w:t>
            </w:r>
            <w:proofErr w:type="spellStart"/>
            <w:r w:rsidRPr="00BD35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гл.к</w:t>
            </w:r>
            <w:proofErr w:type="spellEnd"/>
            <w:r w:rsidRPr="00BD35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 376б)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</w:tr>
      <w:tr w:rsidR="00921E34" w:rsidRPr="00EB2A45" w14:paraId="0796541F" w14:textId="77777777" w:rsidTr="00BD358D">
        <w:trPr>
          <w:trHeight w:val="29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48740C" w14:textId="77777777" w:rsidR="00921E34" w:rsidRPr="00EB2A45" w:rsidRDefault="00921E34" w:rsidP="00921E34">
            <w:pPr>
              <w:snapToGrid w:val="0"/>
              <w:spacing w:after="0" w:line="240" w:lineRule="auto"/>
              <w:ind w:left="-108" w:right="-9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98E000" w14:textId="77777777" w:rsidR="00921E34" w:rsidRPr="00EB2A45" w:rsidRDefault="00921E34" w:rsidP="00921E34">
            <w:pPr>
              <w:spacing w:after="0" w:line="14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</w:tcPr>
          <w:p w14:paraId="56D65290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A542C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1179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467219A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F833" w14:textId="77777777" w:rsidR="00921E34" w:rsidRPr="00EB2A45" w:rsidRDefault="00921E34" w:rsidP="00921E34">
            <w:pPr>
              <w:spacing w:after="0" w:line="1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B2A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7B8B" w14:textId="77777777" w:rsidR="00921E34" w:rsidRPr="00EB2A45" w:rsidRDefault="00921E34" w:rsidP="00921E3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14:paraId="2D25EDD3" w14:textId="77777777" w:rsidR="00CF0470" w:rsidRPr="00CF0470" w:rsidRDefault="00CF0470" w:rsidP="00CF047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2172D9" w14:textId="77777777" w:rsidR="00CF0470" w:rsidRPr="003B6991" w:rsidRDefault="00BD358D" w:rsidP="003B6991">
      <w:pPr>
        <w:ind w:left="2410" w:right="-284" w:hanging="3403"/>
        <w:rPr>
          <w:rFonts w:ascii="Times New Roman" w:hAnsi="Times New Roman" w:cs="Times New Roman"/>
        </w:rPr>
      </w:pPr>
      <w:r w:rsidRPr="003B6991">
        <w:rPr>
          <w:rFonts w:ascii="Times New Roman" w:hAnsi="Times New Roman" w:cs="Times New Roman"/>
        </w:rPr>
        <w:t xml:space="preserve">Оплата по ГПХ: 1. к 25.12.2023 и 2. </w:t>
      </w:r>
      <w:r w:rsidR="003B6991" w:rsidRPr="003B6991">
        <w:rPr>
          <w:rFonts w:ascii="Times New Roman" w:hAnsi="Times New Roman" w:cs="Times New Roman"/>
        </w:rPr>
        <w:t>05.07.2023 (при условии своевременной сдачи ведомостей и работ) или 05.08 (если ведомости не будут в полном объёме предоставлены до 14.06).</w:t>
      </w:r>
    </w:p>
    <w:p w14:paraId="553FB557" w14:textId="77777777" w:rsidR="00BD358D" w:rsidRDefault="00BD358D" w:rsidP="00CF0470">
      <w:pPr>
        <w:jc w:val="center"/>
      </w:pPr>
    </w:p>
    <w:sectPr w:rsidR="00BD358D" w:rsidSect="00F74935">
      <w:pgSz w:w="11906" w:h="16838"/>
      <w:pgMar w:top="28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00F4"/>
    <w:multiLevelType w:val="hybridMultilevel"/>
    <w:tmpl w:val="9BF6A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4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0B"/>
    <w:rsid w:val="00067D66"/>
    <w:rsid w:val="000D4BFC"/>
    <w:rsid w:val="00225ADF"/>
    <w:rsid w:val="002F3BCC"/>
    <w:rsid w:val="003B03A8"/>
    <w:rsid w:val="003B6991"/>
    <w:rsid w:val="0062683C"/>
    <w:rsid w:val="006271DD"/>
    <w:rsid w:val="00921E34"/>
    <w:rsid w:val="00976586"/>
    <w:rsid w:val="009F640B"/>
    <w:rsid w:val="00BD358D"/>
    <w:rsid w:val="00CF0470"/>
    <w:rsid w:val="00DE119E"/>
    <w:rsid w:val="00EA7B0E"/>
    <w:rsid w:val="00EE2E36"/>
    <w:rsid w:val="00F7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B2A5"/>
  <w15:chartTrackingRefBased/>
  <w15:docId w15:val="{27B02277-78B0-4406-916A-257E8426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Бронникова Наталья Ивановна</dc:creator>
  <cp:keywords/>
  <dc:description/>
  <cp:lastModifiedBy>Ksenia</cp:lastModifiedBy>
  <cp:revision>4</cp:revision>
  <dcterms:created xsi:type="dcterms:W3CDTF">2023-08-16T08:34:00Z</dcterms:created>
  <dcterms:modified xsi:type="dcterms:W3CDTF">2024-02-01T11:06:00Z</dcterms:modified>
</cp:coreProperties>
</file>