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ĐẠI HỌC QUỐC GIA TP. HỒ CHÍ MINH</w:t>
      </w:r>
    </w:p>
    <w:p>
      <w:pPr>
        <w:jc w:val="center"/>
      </w:pPr>
      <w:r>
        <w:rPr>
          <w:rFonts w:ascii="Times New Roman" w:hAnsi="Times New Roman"/>
          <w:b/>
          <w:sz w:val="28"/>
        </w:rPr>
        <w:t>TRƯỜNG ĐẠI HỌC CÔNG NGHỆ THÔNG TIN</w:t>
      </w:r>
    </w:p>
    <w:p>
      <w:pPr>
        <w:jc w:val="center"/>
      </w:pPr>
      <w:r>
        <w:rPr>
          <w:rFonts w:ascii="Times New Roman" w:hAnsi="Times New Roman"/>
          <w:b/>
          <w:sz w:val="28"/>
        </w:rPr>
        <w:t>KHOA CÔNG NGHỆ PHẦN MỀM</w:t>
      </w:r>
    </w:p>
    <w:p/>
    <w:p/>
    <w:p/>
    <w:p/>
    <w:p>
      <w:pPr>
        <w:jc w:val="center"/>
      </w:pPr>
      <w:r>
        <w:rPr>
          <w:rFonts w:ascii="Times New Roman" w:hAnsi="Times New Roman"/>
          <w:b/>
          <w:color w:val="003366"/>
          <w:sz w:val="40"/>
        </w:rPr>
        <w:t>BÁO CÁO ĐỒ ÁN</w:t>
      </w:r>
    </w:p>
    <w:p/>
    <w:p>
      <w:pPr>
        <w:jc w:val="center"/>
      </w:pPr>
      <w:r>
        <w:rPr>
          <w:rFonts w:ascii="Times New Roman" w:hAnsi="Times New Roman"/>
          <w:b/>
          <w:color w:val="003366"/>
          <w:sz w:val="32"/>
        </w:rPr>
        <w:t>NGHIÊN CỨU ỨNG DỤNG MÔ HÌNH NGÔN NGỮ LỚN (LLM)</w:t>
        <w:br/>
        <w:t>TRONG VIỆC SINH TEST CASE TỰ ĐỘNG</w:t>
      </w:r>
    </w:p>
    <w:p/>
    <w:p>
      <w:pPr>
        <w:jc w:val="center"/>
      </w:pPr>
      <w:r>
        <w:rPr>
          <w:rFonts w:ascii="Times New Roman" w:hAnsi="Times New Roman"/>
          <w:i/>
          <w:sz w:val="26"/>
        </w:rPr>
        <w:t>So sánh hiệu quả sinh Test Case bằng Qwen2.5-3B, Gemini 2.5 Pro</w:t>
        <w:br/>
        <w:t>và viết thủ công bởi QA Tester</w:t>
      </w:r>
    </w:p>
    <w:p/>
    <w:p/>
    <w:p/>
    <w:p/>
    <w:p/>
    <w:p/>
    <w:p>
      <w:pPr>
        <w:jc w:val="center"/>
      </w:pPr>
      <w:r>
        <w:rPr>
          <w:rFonts w:ascii="Times New Roman" w:hAnsi="Times New Roman"/>
          <w:sz w:val="26"/>
        </w:rPr>
        <w:t>Sinh viên thực hiện: Hoàng Trung</w:t>
      </w:r>
    </w:p>
    <w:p>
      <w:pPr>
        <w:jc w:val="center"/>
      </w:pPr>
      <w:r>
        <w:rPr>
          <w:rFonts w:ascii="Times New Roman" w:hAnsi="Times New Roman"/>
          <w:sz w:val="26"/>
        </w:rPr>
        <w:t>Đơn vị: UIT — Trường Đại học Công nghệ Thông tin, ĐHQG-HCM</w:t>
      </w:r>
    </w:p>
    <w:p>
      <w:pPr>
        <w:jc w:val="center"/>
      </w:pPr>
      <w:r>
        <w:rPr>
          <w:rFonts w:ascii="Times New Roman" w:hAnsi="Times New Roman"/>
          <w:sz w:val="26"/>
        </w:rPr>
        <w:t>Năm 2026</w:t>
      </w:r>
    </w:p>
    <w:p>
      <w:r>
        <w:br w:type="page"/>
      </w:r>
    </w:p>
    <w:p>
      <w:pPr>
        <w:jc w:val="center"/>
      </w:pPr>
      <w:r>
        <w:rPr>
          <w:rFonts w:ascii="Times New Roman" w:hAnsi="Times New Roman"/>
          <w:b/>
          <w:sz w:val="32"/>
        </w:rPr>
        <w:t>MỤC LỤC</w:t>
      </w:r>
    </w:p>
    <w:p/>
    <w:p>
      <w:r>
        <w:rPr>
          <w:rFonts w:ascii="Times New Roman" w:hAnsi="Times New Roman"/>
          <w:b/>
          <w:sz w:val="26"/>
        </w:rPr>
        <w:t>Chương 1. Giới thiệu</w:t>
      </w:r>
    </w:p>
    <w:p>
      <w:pPr>
        <w:ind w:left="567"/>
      </w:pPr>
      <w:r>
        <w:rPr>
          <w:rFonts w:ascii="Times New Roman" w:hAnsi="Times New Roman"/>
          <w:sz w:val="24"/>
        </w:rPr>
        <w:t>1.1. Đặt vấn đề</w:t>
      </w:r>
    </w:p>
    <w:p>
      <w:pPr>
        <w:ind w:left="567"/>
      </w:pPr>
      <w:r>
        <w:rPr>
          <w:rFonts w:ascii="Times New Roman" w:hAnsi="Times New Roman"/>
          <w:sz w:val="24"/>
        </w:rPr>
        <w:t>1.2. Mục tiêu nghiên cứu</w:t>
      </w:r>
    </w:p>
    <w:p>
      <w:pPr>
        <w:ind w:left="567"/>
      </w:pPr>
      <w:r>
        <w:rPr>
          <w:rFonts w:ascii="Times New Roman" w:hAnsi="Times New Roman"/>
          <w:sz w:val="24"/>
        </w:rPr>
        <w:t>1.3. Phạm vi nghiên cứu</w:t>
      </w:r>
    </w:p>
    <w:p>
      <w:pPr>
        <w:ind w:left="567"/>
      </w:pPr>
      <w:r>
        <w:rPr>
          <w:rFonts w:ascii="Times New Roman" w:hAnsi="Times New Roman"/>
          <w:sz w:val="24"/>
        </w:rPr>
        <w:t>1.4. Ý nghĩa của đề tài</w:t>
      </w:r>
    </w:p>
    <w:p>
      <w:r>
        <w:rPr>
          <w:rFonts w:ascii="Times New Roman" w:hAnsi="Times New Roman"/>
          <w:b/>
          <w:sz w:val="26"/>
        </w:rPr>
        <w:t>Chương 2. Cơ sở lý thuyết</w:t>
      </w:r>
    </w:p>
    <w:p>
      <w:pPr>
        <w:ind w:left="567"/>
      </w:pPr>
      <w:r>
        <w:rPr>
          <w:rFonts w:ascii="Times New Roman" w:hAnsi="Times New Roman"/>
          <w:sz w:val="24"/>
        </w:rPr>
        <w:t>2.1. Tổng quan về Large Language Model (LLM)</w:t>
      </w:r>
    </w:p>
    <w:p>
      <w:pPr>
        <w:ind w:left="567"/>
      </w:pPr>
      <w:r>
        <w:rPr>
          <w:rFonts w:ascii="Times New Roman" w:hAnsi="Times New Roman"/>
          <w:sz w:val="24"/>
        </w:rPr>
        <w:t>2.2. Kiểm thử phần mềm và Test Case</w:t>
      </w:r>
    </w:p>
    <w:p>
      <w:pPr>
        <w:ind w:left="567"/>
      </w:pPr>
      <w:r>
        <w:rPr>
          <w:rFonts w:ascii="Times New Roman" w:hAnsi="Times New Roman"/>
          <w:sz w:val="24"/>
        </w:rPr>
        <w:t>2.3. Mô hình Qwen2.5-3B</w:t>
      </w:r>
    </w:p>
    <w:p>
      <w:pPr>
        <w:ind w:left="567"/>
      </w:pPr>
      <w:r>
        <w:rPr>
          <w:rFonts w:ascii="Times New Roman" w:hAnsi="Times New Roman"/>
          <w:sz w:val="24"/>
        </w:rPr>
        <w:t>2.4. Mô hình Gemini 2.5 Pro</w:t>
      </w:r>
    </w:p>
    <w:p>
      <w:pPr>
        <w:ind w:left="567"/>
      </w:pPr>
      <w:r>
        <w:rPr>
          <w:rFonts w:ascii="Times New Roman" w:hAnsi="Times New Roman"/>
          <w:sz w:val="24"/>
        </w:rPr>
        <w:t>2.5. Các nghiên cứu liên quan</w:t>
      </w:r>
    </w:p>
    <w:p>
      <w:r>
        <w:rPr>
          <w:rFonts w:ascii="Times New Roman" w:hAnsi="Times New Roman"/>
          <w:b/>
          <w:sz w:val="26"/>
        </w:rPr>
        <w:t>Chương 3. Phương pháp nghiên cứu</w:t>
      </w:r>
    </w:p>
    <w:p>
      <w:pPr>
        <w:ind w:left="567"/>
      </w:pPr>
      <w:r>
        <w:rPr>
          <w:rFonts w:ascii="Times New Roman" w:hAnsi="Times New Roman"/>
          <w:sz w:val="24"/>
        </w:rPr>
        <w:t>3.1. Kiến trúc hệ thống và Workflow</w:t>
      </w:r>
    </w:p>
    <w:p>
      <w:pPr>
        <w:ind w:left="567"/>
      </w:pPr>
      <w:r>
        <w:rPr>
          <w:rFonts w:ascii="Times New Roman" w:hAnsi="Times New Roman"/>
          <w:sz w:val="24"/>
        </w:rPr>
        <w:t>3.2. Xây dựng bộ Rule (RuleTestGen)</w:t>
      </w:r>
    </w:p>
    <w:p>
      <w:pPr>
        <w:ind w:left="567"/>
      </w:pPr>
      <w:r>
        <w:rPr>
          <w:rFonts w:ascii="Times New Roman" w:hAnsi="Times New Roman"/>
          <w:sz w:val="24"/>
        </w:rPr>
        <w:t>3.3. Thiết kế thực nghiệm</w:t>
      </w:r>
    </w:p>
    <w:p>
      <w:pPr>
        <w:ind w:left="567"/>
      </w:pPr>
      <w:r>
        <w:rPr>
          <w:rFonts w:ascii="Times New Roman" w:hAnsi="Times New Roman"/>
          <w:sz w:val="24"/>
        </w:rPr>
        <w:t>3.4. Tiêu chí đánh giá</w:t>
      </w:r>
    </w:p>
    <w:p>
      <w:pPr>
        <w:ind w:left="567"/>
      </w:pPr>
      <w:r>
        <w:rPr>
          <w:rFonts w:ascii="Times New Roman" w:hAnsi="Times New Roman"/>
          <w:sz w:val="24"/>
        </w:rPr>
        <w:t>3.5. Công cụ hỗ trợ</w:t>
      </w:r>
    </w:p>
    <w:p>
      <w:r>
        <w:rPr>
          <w:rFonts w:ascii="Times New Roman" w:hAnsi="Times New Roman"/>
          <w:b/>
          <w:sz w:val="26"/>
        </w:rPr>
        <w:t>Chương 4. Thực nghiệm</w:t>
      </w:r>
    </w:p>
    <w:p>
      <w:pPr>
        <w:ind w:left="567"/>
      </w:pPr>
      <w:r>
        <w:rPr>
          <w:rFonts w:ascii="Times New Roman" w:hAnsi="Times New Roman"/>
          <w:sz w:val="24"/>
        </w:rPr>
        <w:t>4.1. Chuẩn bị dữ liệu đầu vào</w:t>
      </w:r>
    </w:p>
    <w:p>
      <w:pPr>
        <w:ind w:left="567"/>
      </w:pPr>
      <w:r>
        <w:rPr>
          <w:rFonts w:ascii="Times New Roman" w:hAnsi="Times New Roman"/>
          <w:sz w:val="24"/>
        </w:rPr>
        <w:t>4.2. Sinh Test Case bằng Qwen2.5-3B</w:t>
      </w:r>
    </w:p>
    <w:p>
      <w:pPr>
        <w:ind w:left="567"/>
      </w:pPr>
      <w:r>
        <w:rPr>
          <w:rFonts w:ascii="Times New Roman" w:hAnsi="Times New Roman"/>
          <w:sz w:val="24"/>
        </w:rPr>
        <w:t>4.3. Sinh Test Case bằng Gemini 2.5 Pro</w:t>
      </w:r>
    </w:p>
    <w:p>
      <w:pPr>
        <w:ind w:left="567"/>
      </w:pPr>
      <w:r>
        <w:rPr>
          <w:rFonts w:ascii="Times New Roman" w:hAnsi="Times New Roman"/>
          <w:sz w:val="24"/>
        </w:rPr>
        <w:t>4.4. Viết Test Case thủ công (Tester)</w:t>
      </w:r>
    </w:p>
    <w:p>
      <w:pPr>
        <w:ind w:left="567"/>
      </w:pPr>
      <w:r>
        <w:rPr>
          <w:rFonts w:ascii="Times New Roman" w:hAnsi="Times New Roman"/>
          <w:sz w:val="24"/>
        </w:rPr>
        <w:t>4.5. Convert và đánh giá kết quả</w:t>
      </w:r>
    </w:p>
    <w:p>
      <w:r>
        <w:rPr>
          <w:rFonts w:ascii="Times New Roman" w:hAnsi="Times New Roman"/>
          <w:b/>
          <w:sz w:val="26"/>
        </w:rPr>
        <w:t>Chương 5. Kết quả và phân tích</w:t>
      </w:r>
    </w:p>
    <w:p>
      <w:pPr>
        <w:ind w:left="567"/>
      </w:pPr>
      <w:r>
        <w:rPr>
          <w:rFonts w:ascii="Times New Roman" w:hAnsi="Times New Roman"/>
          <w:sz w:val="24"/>
        </w:rPr>
        <w:t>5.1. Thống kê mô tả</w:t>
      </w:r>
    </w:p>
    <w:p>
      <w:pPr>
        <w:ind w:left="567"/>
      </w:pPr>
      <w:r>
        <w:rPr>
          <w:rFonts w:ascii="Times New Roman" w:hAnsi="Times New Roman"/>
          <w:sz w:val="24"/>
        </w:rPr>
        <w:t>5.2. Kiểm định thống kê</w:t>
      </w:r>
    </w:p>
    <w:p>
      <w:pPr>
        <w:ind w:left="567"/>
      </w:pPr>
      <w:r>
        <w:rPr>
          <w:rFonts w:ascii="Times New Roman" w:hAnsi="Times New Roman"/>
          <w:sz w:val="24"/>
        </w:rPr>
        <w:t>5.3. Phân tích theo dimension</w:t>
      </w:r>
    </w:p>
    <w:p>
      <w:pPr>
        <w:ind w:left="567"/>
      </w:pPr>
      <w:r>
        <w:rPr>
          <w:rFonts w:ascii="Times New Roman" w:hAnsi="Times New Roman"/>
          <w:sz w:val="24"/>
        </w:rPr>
        <w:t>5.4. Phân tích chi phí – hiệu quả</w:t>
      </w:r>
    </w:p>
    <w:p>
      <w:pPr>
        <w:ind w:left="567"/>
      </w:pPr>
      <w:r>
        <w:rPr>
          <w:rFonts w:ascii="Times New Roman" w:hAnsi="Times New Roman"/>
          <w:sz w:val="24"/>
        </w:rPr>
        <w:t>5.5. Thảo luận</w:t>
      </w:r>
    </w:p>
    <w:p>
      <w:r>
        <w:rPr>
          <w:rFonts w:ascii="Times New Roman" w:hAnsi="Times New Roman"/>
          <w:b/>
          <w:sz w:val="26"/>
        </w:rPr>
        <w:t>Chương 6. Kết luận và hướng phát triển</w:t>
      </w:r>
    </w:p>
    <w:p>
      <w:pPr>
        <w:ind w:left="567"/>
      </w:pPr>
      <w:r>
        <w:rPr>
          <w:rFonts w:ascii="Times New Roman" w:hAnsi="Times New Roman"/>
          <w:sz w:val="24"/>
        </w:rPr>
        <w:t>6.1. Kết luận</w:t>
      </w:r>
    </w:p>
    <w:p>
      <w:pPr>
        <w:ind w:left="567"/>
      </w:pPr>
      <w:r>
        <w:rPr>
          <w:rFonts w:ascii="Times New Roman" w:hAnsi="Times New Roman"/>
          <w:sz w:val="24"/>
        </w:rPr>
        <w:t>6.2. Hạn chế</w:t>
      </w:r>
    </w:p>
    <w:p>
      <w:pPr>
        <w:ind w:left="567"/>
      </w:pPr>
      <w:r>
        <w:rPr>
          <w:rFonts w:ascii="Times New Roman" w:hAnsi="Times New Roman"/>
          <w:sz w:val="24"/>
        </w:rPr>
        <w:t>6.3. Hướng phát triển</w:t>
      </w:r>
    </w:p>
    <w:p>
      <w:r>
        <w:rPr>
          <w:rFonts w:ascii="Times New Roman" w:hAnsi="Times New Roman"/>
          <w:b/>
          <w:sz w:val="26"/>
        </w:rPr>
        <w:t>Tài liệu tham khảo</w:t>
      </w:r>
    </w:p>
    <w:p>
      <w:r>
        <w:br w:type="page"/>
      </w:r>
    </w:p>
    <w:p>
      <w:pPr>
        <w:pStyle w:val="Heading1"/>
      </w:pPr>
      <w:r>
        <w:rPr>
          <w:rFonts w:ascii="Times New Roman" w:hAnsi="Times New Roman"/>
          <w:color w:val="003366"/>
        </w:rPr>
        <w:t>Chương 1. GIỚI THIỆU</w:t>
      </w:r>
    </w:p>
    <w:p>
      <w:pPr>
        <w:pStyle w:val="Heading2"/>
      </w:pPr>
      <w:r>
        <w:rPr>
          <w:rFonts w:ascii="Times New Roman" w:hAnsi="Times New Roman"/>
        </w:rPr>
        <w:t>1.1. Đặt vấn đề</w:t>
      </w:r>
    </w:p>
    <w:p>
      <w:r>
        <w:t>Trong bối cảnh phát triển phần mềm hiện đại, kiểm thử phần mềm (Software Testing) đóng vai trò quan trọng trong việc đảm bảo chất lượng sản phẩm. Tuy nhiên, việc viết Test Case thủ công là một quá trình tốn nhiều thời gian, công sức và phụ thuộc lớn vào kinh nghiệm của QA Engineer. Một QA Engineer trung bình cần từ vài giờ đến vài ngày để viết bộ Test Case hoàn chỉnh cho một feature, với chi phí nhân công đáng kể.</w:t>
      </w:r>
    </w:p>
    <w:p>
      <w:r>
        <w:t>Sự phát triển mạnh mẽ của các mô hình ngôn ngữ lớn (Large Language Models – LLM) như GPT, Gemini, Qwen, Llama... đã mở ra khả năng ứng dụng AI vào nhiều lĩnh vực, bao gồm cả quy trình kiểm thử phần mềm. Câu hỏi đặt ra là: Liệu LLM có thể sinh Test Case tự động với chất lượng tương đương hoặc tốt hơn so với việc viết thủ công, đồng thời tiết kiệm thời gian và chi phí?</w:t>
      </w:r>
    </w:p>
    <w:p>
      <w:r>
        <w:t>Đề tài này tiến hành nghiên cứu thực nghiệm nhằm trả lời câu hỏi trên, thông qua việc so sánh hiệu quả sinh Test Case tự động bằng hai mô hình LLM đại diện: Qwen2.5-3B (mô hình open-source, chạy local) và Gemini 2.5 Pro (mô hình thương mại của Google), với việc viết Test Case thủ công bởi QA Tester.</w:t>
      </w:r>
    </w:p>
    <w:p>
      <w:pPr>
        <w:pStyle w:val="Heading2"/>
      </w:pPr>
      <w:r>
        <w:rPr>
          <w:rFonts w:ascii="Times New Roman" w:hAnsi="Times New Roman"/>
        </w:rPr>
        <w:t>1.2. Mục tiêu nghiên cứu</w:t>
      </w:r>
    </w:p>
    <w:p>
      <w:pPr>
        <w:pStyle w:val="ListNumber"/>
      </w:pPr>
      <w:r>
        <w:t>Xây dựng bộ Rule chuẩn (RuleTestGen) để hướng dẫn LLM sinh Test Case chất lượng cao, tuân thủ quy trình và format chuẩn của doanh nghiệp.</w:t>
      </w:r>
    </w:p>
    <w:p>
      <w:pPr>
        <w:pStyle w:val="ListNumber"/>
      </w:pPr>
      <w:r>
        <w:t>So sánh hiệu quả sinh Test Case giữa 2 mô hình LLM (Qwen2.5-3B vs Gemini 2.5 Pro) và con người (QA Tester) trên cùng bộ User Story / Acceptance Criteria.</w:t>
      </w:r>
    </w:p>
    <w:p>
      <w:pPr>
        <w:pStyle w:val="ListNumber"/>
      </w:pPr>
      <w:r>
        <w:t>Đánh giá đa chiều: chất lượng (Coverage, Writing Quality, Format, Domain &amp; Logic), thời gian, chi phí, và tính nhất quán.</w:t>
      </w:r>
    </w:p>
    <w:p>
      <w:pPr>
        <w:pStyle w:val="ListNumber"/>
      </w:pPr>
      <w:r>
        <w:t>Phân tích chi phí – lợi ích (Cost-Benefit Analysis) khi áp dụng LLM vào quy trình Testing thực tế.</w:t>
      </w:r>
    </w:p>
    <w:p>
      <w:pPr>
        <w:pStyle w:val="ListNumber"/>
      </w:pPr>
      <w:r>
        <w:t>Đề xuất workflow tối ưu kết hợp LLM và con người trong quy trình kiểm thử phần mềm.</w:t>
      </w:r>
    </w:p>
    <w:p>
      <w:pPr>
        <w:pStyle w:val="Heading2"/>
      </w:pPr>
      <w:r>
        <w:rPr>
          <w:rFonts w:ascii="Times New Roman" w:hAnsi="Times New Roman"/>
        </w:rPr>
        <w:t>1.3. Phạm vi nghiên cứu</w:t>
      </w:r>
    </w:p>
    <w:p>
      <w:r>
        <w:t>Nghiên cứu được thực hiện trong phạm vi sau:</w:t>
      </w:r>
    </w:p>
    <w:p>
      <w:pPr>
        <w:pStyle w:val="ListBullet"/>
      </w:pPr>
      <w:r>
        <w:t>Đối tượng nghiên cứu: Quy trình sinh Test Case từ User Story và Acceptance Criteria.</w:t>
      </w:r>
    </w:p>
    <w:p>
      <w:pPr>
        <w:pStyle w:val="ListBullet"/>
      </w:pPr>
      <w:r>
        <w:t>Mô hình LLM: Qwen2.5-7B-Instruct (quantized 4-bit, chạy trên Google Colab T4 GPU) và Gemini 2.5 Pro (Google AI Studio, free tier).</w:t>
      </w:r>
    </w:p>
    <w:p>
      <w:pPr>
        <w:pStyle w:val="ListBullet"/>
      </w:pPr>
      <w:r>
        <w:t>Dữ liệu thực nghiệm: 2–3 feature thực tế (Login, Giải phương trình bậc 2, v.v.).</w:t>
      </w:r>
    </w:p>
    <w:p>
      <w:pPr>
        <w:pStyle w:val="ListBullet"/>
      </w:pPr>
      <w:r>
        <w:t>Phương pháp đánh giá: Scoring system 10 điểm với 4 dimension, kiểm định thống kê (Shapiro-Wilk, Paired t-test, Wilcoxon, Cohen's d).</w:t>
      </w:r>
    </w:p>
    <w:p>
      <w:pPr>
        <w:pStyle w:val="ListBullet"/>
      </w:pPr>
      <w:r>
        <w:t>Ngữ cảnh ứng dụng: Quy trình QA tại công ty phần mềm (Ticketbox) với format Google Sheets.</w:t>
      </w:r>
    </w:p>
    <w:p>
      <w:pPr>
        <w:pStyle w:val="Heading2"/>
      </w:pPr>
      <w:r>
        <w:rPr>
          <w:rFonts w:ascii="Times New Roman" w:hAnsi="Times New Roman"/>
        </w:rPr>
        <w:t>1.4. Ý nghĩa của đề tài</w:t>
      </w:r>
    </w:p>
    <w:p>
      <w:r>
        <w:t>Về mặt khoa học, đề tài đóng góp vào lĩnh vực nghiên cứu ứng dụng AI/LLM trong Software Engineering, cụ thể là Software Testing – một hướng nghiên cứu đang nhận được nhiều sự quan tâm. Về mặt thực tiễn, kết quả nghiên cứu giúp các tổ chức phát triển phần mềm đánh giá khả năng áp dụng LLM vào quy trình QA, tiết kiệm thời gian và chi phí, đồng thời nâng cao chất lượng kiểm thử.</w:t>
      </w:r>
    </w:p>
    <w:p>
      <w:r>
        <w:br w:type="page"/>
      </w:r>
    </w:p>
    <w:p>
      <w:pPr>
        <w:pStyle w:val="Heading1"/>
      </w:pPr>
      <w:r>
        <w:rPr>
          <w:rFonts w:ascii="Times New Roman" w:hAnsi="Times New Roman"/>
          <w:color w:val="003366"/>
        </w:rPr>
        <w:t>Chương 2. CƠ SỞ LÝ THUYẾT</w:t>
      </w:r>
    </w:p>
    <w:p>
      <w:pPr>
        <w:pStyle w:val="Heading2"/>
      </w:pPr>
      <w:r>
        <w:rPr>
          <w:rFonts w:ascii="Times New Roman" w:hAnsi="Times New Roman"/>
        </w:rPr>
        <w:t>2.1. Tổng quan về Large Language Model (LLM)</w:t>
      </w:r>
    </w:p>
    <w:p>
      <w:r>
        <w:t>Large Language Model (LLM) là các mô hình trí tuệ nhân tạo dựa trên kiến trúc Transformer, được huấn luyện trên lượng dữ liệu văn bản khổng lồ với hàng tỷ tham số. LLM có khả năng hiểu và sinh văn bản tự nhiên, thực hiện các tác vụ như dịch thuật, tóm tắt, sinh code, và trả lời câu hỏi.</w:t>
      </w:r>
    </w:p>
    <w:p>
      <w:r>
        <w:t>Các thành phần chính của LLM bao gồm: (1) Tokenizer – chuyển đổi văn bản thành các token số; (2) Transformer layers – gồm cơ chế Self-Attention và Feed-Forward Network; (3) Decoding strategy – chiến lược sinh text (greedy, beam search, sampling). Đặc biệt, kỹ thuật quantization (ví dụ: 4-bit quantization với BitsAndBytes) cho phép chạy các mô hình lớn trên phần cứng hạn chế (GPU 16GB VRAM).</w:t>
      </w:r>
    </w:p>
    <w:p>
      <w:pPr>
        <w:pStyle w:val="Heading2"/>
      </w:pPr>
      <w:r>
        <w:rPr>
          <w:rFonts w:ascii="Times New Roman" w:hAnsi="Times New Roman"/>
        </w:rPr>
        <w:t>2.2. Kiểm thử phần mềm và Test Case</w:t>
      </w:r>
    </w:p>
    <w:p>
      <w:r>
        <w:t>Kiểm thử phần mềm (Software Testing) là quá trình đánh giá hệ thống phần mềm nhằm phát hiện lỗi, đảm bảo sản phẩm đáp ứng yêu cầu đặt ra. Test Case là tài liệu mô tả chi tiết các bước thực hiện kiểm thử, bao gồm: điều kiện tiên quyết (Pre-condition), dữ liệu kiểm thử (Test Data), các bước thực hiện (Test Step), và kết quả mong đợi (Expected Result).</w:t>
      </w:r>
    </w:p>
    <w:p>
      <w:r>
        <w:t>Trong đề tài này, Test Case được viết theo format Traditional (đánh số bước tuần tự), tuân thủ template 10 cột theo tiêu chuẩn Google Sheets của Ticketbox. Các loại coverage cần đảm bảo bao gồm: Positive/Happy Path, Negative/Error Handling, Boundary, Edge Case, Security, Multilingual, Responsive, Performance, Accessibility, API Testing, và UI/UX.</w:t>
      </w:r>
    </w:p>
    <w:p>
      <w:pPr>
        <w:pStyle w:val="Heading2"/>
      </w:pPr>
      <w:r>
        <w:rPr>
          <w:rFonts w:ascii="Times New Roman" w:hAnsi="Times New Roman"/>
        </w:rPr>
        <w:t>2.3. Mô hình Qwen2.5-3B</w:t>
      </w:r>
    </w:p>
    <w:p>
      <w:r>
        <w:t>Qwen2.5 là dòng mô hình ngôn ngữ lớn được phát triển bởi Alibaba Cloud (nhóm Qwen). Phiên bản Qwen2.5-7B-Instruct được sử dụng trong nghiên cứu này có 7 tỷ tham số, được quantize 4-bit bằng BitsAndBytes để chạy trên Google Colab T4 GPU (16GB VRAM). Mô hình hỗ trợ context window khoảng 8K tokens, phù hợp cho các tác vụ sinh text có độ dài vừa phải.</w:t>
      </w:r>
    </w:p>
    <w:tbl>
      <w:tblPr>
        <w:tblStyle w:val="TableGrid"/>
        <w:tblW w:type="auto" w:w="0"/>
        <w:jc w:val="center"/>
        <w:tblLook w:firstColumn="1" w:firstRow="1" w:lastColumn="0" w:lastRow="0" w:noHBand="0" w:noVBand="1" w:val="04A0"/>
      </w:tblPr>
      <w:tblGrid>
        <w:gridCol w:w="4535"/>
        <w:gridCol w:w="4535"/>
      </w:tblGrid>
      <w:tr>
        <w:tc>
          <w:tcPr>
            <w:tcW w:type="dxa" w:w="4535"/>
            <w:shd w:fill="1F4E79" w:val="clear"/>
          </w:tcPr>
          <w:p>
            <w:pPr>
              <w:jc w:val="center"/>
            </w:pPr>
            <w:r>
              <w:rPr>
                <w:rFonts w:ascii="Times New Roman" w:hAnsi="Times New Roman"/>
                <w:b/>
                <w:color w:val="FFFFFF"/>
                <w:sz w:val="22"/>
              </w:rPr>
              <w:t>Đặc điểm</w:t>
            </w:r>
          </w:p>
        </w:tc>
        <w:tc>
          <w:tcPr>
            <w:tcW w:type="dxa" w:w="4535"/>
            <w:shd w:fill="1F4E79" w:val="clear"/>
          </w:tcPr>
          <w:p>
            <w:pPr>
              <w:jc w:val="center"/>
            </w:pPr>
            <w:r>
              <w:rPr>
                <w:rFonts w:ascii="Times New Roman" w:hAnsi="Times New Roman"/>
                <w:b/>
                <w:color w:val="FFFFFF"/>
                <w:sz w:val="22"/>
              </w:rPr>
              <w:t>Thông số</w:t>
            </w:r>
          </w:p>
        </w:tc>
      </w:tr>
      <w:tr>
        <w:tc>
          <w:tcPr>
            <w:tcW w:type="dxa" w:w="4535"/>
          </w:tcPr>
          <w:p>
            <w:r>
              <w:rPr>
                <w:rFonts w:ascii="Times New Roman" w:hAnsi="Times New Roman"/>
                <w:sz w:val="22"/>
              </w:rPr>
              <w:t>Tên mô hình</w:t>
            </w:r>
          </w:p>
        </w:tc>
        <w:tc>
          <w:tcPr>
            <w:tcW w:type="dxa" w:w="4535"/>
          </w:tcPr>
          <w:p>
            <w:r>
              <w:rPr>
                <w:rFonts w:ascii="Times New Roman" w:hAnsi="Times New Roman"/>
                <w:sz w:val="22"/>
              </w:rPr>
              <w:t>Qwen2.5-7B-Instruct</w:t>
            </w:r>
          </w:p>
        </w:tc>
      </w:tr>
      <w:tr>
        <w:tc>
          <w:tcPr>
            <w:tcW w:type="dxa" w:w="4535"/>
          </w:tcPr>
          <w:p>
            <w:r>
              <w:rPr>
                <w:rFonts w:ascii="Times New Roman" w:hAnsi="Times New Roman"/>
                <w:sz w:val="22"/>
              </w:rPr>
              <w:t>Số tham số</w:t>
            </w:r>
          </w:p>
        </w:tc>
        <w:tc>
          <w:tcPr>
            <w:tcW w:type="dxa" w:w="4535"/>
          </w:tcPr>
          <w:p>
            <w:r>
              <w:rPr>
                <w:rFonts w:ascii="Times New Roman" w:hAnsi="Times New Roman"/>
                <w:sz w:val="22"/>
              </w:rPr>
              <w:t>7 tỷ (quantized 4-bit → ~4GB VRAM)</w:t>
            </w:r>
          </w:p>
        </w:tc>
      </w:tr>
      <w:tr>
        <w:tc>
          <w:tcPr>
            <w:tcW w:type="dxa" w:w="4535"/>
          </w:tcPr>
          <w:p>
            <w:r>
              <w:rPr>
                <w:rFonts w:ascii="Times New Roman" w:hAnsi="Times New Roman"/>
                <w:sz w:val="22"/>
              </w:rPr>
              <w:t>Loại</w:t>
            </w:r>
          </w:p>
        </w:tc>
        <w:tc>
          <w:tcPr>
            <w:tcW w:type="dxa" w:w="4535"/>
          </w:tcPr>
          <w:p>
            <w:r>
              <w:rPr>
                <w:rFonts w:ascii="Times New Roman" w:hAnsi="Times New Roman"/>
                <w:sz w:val="22"/>
              </w:rPr>
              <w:t>Open-source (HuggingFace)</w:t>
            </w:r>
          </w:p>
        </w:tc>
      </w:tr>
      <w:tr>
        <w:tc>
          <w:tcPr>
            <w:tcW w:type="dxa" w:w="4535"/>
          </w:tcPr>
          <w:p>
            <w:r>
              <w:rPr>
                <w:rFonts w:ascii="Times New Roman" w:hAnsi="Times New Roman"/>
                <w:sz w:val="22"/>
              </w:rPr>
              <w:t>Quantization</w:t>
            </w:r>
          </w:p>
        </w:tc>
        <w:tc>
          <w:tcPr>
            <w:tcW w:type="dxa" w:w="4535"/>
          </w:tcPr>
          <w:p>
            <w:r>
              <w:rPr>
                <w:rFonts w:ascii="Times New Roman" w:hAnsi="Times New Roman"/>
                <w:sz w:val="22"/>
              </w:rPr>
              <w:t>4-bit NF4 (BitsAndBytes)</w:t>
            </w:r>
          </w:p>
        </w:tc>
      </w:tr>
      <w:tr>
        <w:tc>
          <w:tcPr>
            <w:tcW w:type="dxa" w:w="4535"/>
          </w:tcPr>
          <w:p>
            <w:r>
              <w:rPr>
                <w:rFonts w:ascii="Times New Roman" w:hAnsi="Times New Roman"/>
                <w:sz w:val="22"/>
              </w:rPr>
              <w:t>Context window</w:t>
            </w:r>
          </w:p>
        </w:tc>
        <w:tc>
          <w:tcPr>
            <w:tcW w:type="dxa" w:w="4535"/>
          </w:tcPr>
          <w:p>
            <w:r>
              <w:rPr>
                <w:rFonts w:ascii="Times New Roman" w:hAnsi="Times New Roman"/>
                <w:sz w:val="22"/>
              </w:rPr>
              <w:t>~8K tokens</w:t>
            </w:r>
          </w:p>
        </w:tc>
      </w:tr>
      <w:tr>
        <w:tc>
          <w:tcPr>
            <w:tcW w:type="dxa" w:w="4535"/>
          </w:tcPr>
          <w:p>
            <w:r>
              <w:rPr>
                <w:rFonts w:ascii="Times New Roman" w:hAnsi="Times New Roman"/>
                <w:sz w:val="22"/>
              </w:rPr>
              <w:t>Nền tảng chạy</w:t>
            </w:r>
          </w:p>
        </w:tc>
        <w:tc>
          <w:tcPr>
            <w:tcW w:type="dxa" w:w="4535"/>
          </w:tcPr>
          <w:p>
            <w:r>
              <w:rPr>
                <w:rFonts w:ascii="Times New Roman" w:hAnsi="Times New Roman"/>
                <w:sz w:val="22"/>
              </w:rPr>
              <w:t>Google Colab (T4 GPU miễn phí)</w:t>
            </w:r>
          </w:p>
        </w:tc>
      </w:tr>
      <w:tr>
        <w:tc>
          <w:tcPr>
            <w:tcW w:type="dxa" w:w="4535"/>
          </w:tcPr>
          <w:p>
            <w:r>
              <w:rPr>
                <w:rFonts w:ascii="Times New Roman" w:hAnsi="Times New Roman"/>
                <w:sz w:val="22"/>
              </w:rPr>
              <w:t>Chi phí</w:t>
            </w:r>
          </w:p>
        </w:tc>
        <w:tc>
          <w:tcPr>
            <w:tcW w:type="dxa" w:w="4535"/>
          </w:tcPr>
          <w:p>
            <w:r>
              <w:rPr>
                <w:rFonts w:ascii="Times New Roman" w:hAnsi="Times New Roman"/>
                <w:sz w:val="22"/>
              </w:rPr>
              <w:t>Miễn phí (free GPU Colab)</w:t>
            </w:r>
          </w:p>
        </w:tc>
      </w:tr>
    </w:tbl>
    <w:p/>
    <w:p>
      <w:pPr>
        <w:pStyle w:val="Heading2"/>
      </w:pPr>
      <w:r>
        <w:rPr>
          <w:rFonts w:ascii="Times New Roman" w:hAnsi="Times New Roman"/>
        </w:rPr>
        <w:t>2.4. Mô hình Gemini 2.5 Pro</w:t>
      </w:r>
    </w:p>
    <w:p>
      <w:r>
        <w:t>Gemini 2.5 Pro là mô hình ngôn ngữ lớn thương mại của Google, được truy cập thông qua Google AI Studio hoặc API. Với context window lên đến ~1 triệu tokens, Gemini 2.5 Pro có khả năng xử lý lượng context rất lớn, phù hợp cho việc upload toàn bộ bộ Rule và User Story + AC trong một lần prompt. Mô hình chạy trên hạ tầng đám mây của Google, có tốc độ phản hồi nhanh.</w:t>
      </w:r>
    </w:p>
    <w:tbl>
      <w:tblPr>
        <w:tblStyle w:val="TableGrid"/>
        <w:tblW w:type="auto" w:w="0"/>
        <w:jc w:val="center"/>
        <w:tblLook w:firstColumn="1" w:firstRow="1" w:lastColumn="0" w:lastRow="0" w:noHBand="0" w:noVBand="1" w:val="04A0"/>
      </w:tblPr>
      <w:tblGrid>
        <w:gridCol w:w="4535"/>
        <w:gridCol w:w="4535"/>
      </w:tblGrid>
      <w:tr>
        <w:tc>
          <w:tcPr>
            <w:tcW w:type="dxa" w:w="4535"/>
            <w:shd w:fill="1F4E79" w:val="clear"/>
          </w:tcPr>
          <w:p>
            <w:pPr>
              <w:jc w:val="center"/>
            </w:pPr>
            <w:r>
              <w:rPr>
                <w:rFonts w:ascii="Times New Roman" w:hAnsi="Times New Roman"/>
                <w:b/>
                <w:color w:val="FFFFFF"/>
                <w:sz w:val="22"/>
              </w:rPr>
              <w:t>Đặc điểm</w:t>
            </w:r>
          </w:p>
        </w:tc>
        <w:tc>
          <w:tcPr>
            <w:tcW w:type="dxa" w:w="4535"/>
            <w:shd w:fill="1F4E79" w:val="clear"/>
          </w:tcPr>
          <w:p>
            <w:pPr>
              <w:jc w:val="center"/>
            </w:pPr>
            <w:r>
              <w:rPr>
                <w:rFonts w:ascii="Times New Roman" w:hAnsi="Times New Roman"/>
                <w:b/>
                <w:color w:val="FFFFFF"/>
                <w:sz w:val="22"/>
              </w:rPr>
              <w:t>Thông số</w:t>
            </w:r>
          </w:p>
        </w:tc>
      </w:tr>
      <w:tr>
        <w:tc>
          <w:tcPr>
            <w:tcW w:type="dxa" w:w="4535"/>
          </w:tcPr>
          <w:p>
            <w:r>
              <w:rPr>
                <w:rFonts w:ascii="Times New Roman" w:hAnsi="Times New Roman"/>
                <w:sz w:val="22"/>
              </w:rPr>
              <w:t>Tên mô hình</w:t>
            </w:r>
          </w:p>
        </w:tc>
        <w:tc>
          <w:tcPr>
            <w:tcW w:type="dxa" w:w="4535"/>
          </w:tcPr>
          <w:p>
            <w:r>
              <w:rPr>
                <w:rFonts w:ascii="Times New Roman" w:hAnsi="Times New Roman"/>
                <w:sz w:val="22"/>
              </w:rPr>
              <w:t>Gemini 2.5 Pro</w:t>
            </w:r>
          </w:p>
        </w:tc>
      </w:tr>
      <w:tr>
        <w:tc>
          <w:tcPr>
            <w:tcW w:type="dxa" w:w="4535"/>
          </w:tcPr>
          <w:p>
            <w:r>
              <w:rPr>
                <w:rFonts w:ascii="Times New Roman" w:hAnsi="Times New Roman"/>
                <w:sz w:val="22"/>
              </w:rPr>
              <w:t>Số tham số</w:t>
            </w:r>
          </w:p>
        </w:tc>
        <w:tc>
          <w:tcPr>
            <w:tcW w:type="dxa" w:w="4535"/>
          </w:tcPr>
          <w:p>
            <w:r>
              <w:rPr>
                <w:rFonts w:ascii="Times New Roman" w:hAnsi="Times New Roman"/>
                <w:sz w:val="22"/>
              </w:rPr>
              <w:t>Không công bố (ước tính lớn hơn nhiều so với Qwen)</w:t>
            </w:r>
          </w:p>
        </w:tc>
      </w:tr>
      <w:tr>
        <w:tc>
          <w:tcPr>
            <w:tcW w:type="dxa" w:w="4535"/>
          </w:tcPr>
          <w:p>
            <w:r>
              <w:rPr>
                <w:rFonts w:ascii="Times New Roman" w:hAnsi="Times New Roman"/>
                <w:sz w:val="22"/>
              </w:rPr>
              <w:t>Loại</w:t>
            </w:r>
          </w:p>
        </w:tc>
        <w:tc>
          <w:tcPr>
            <w:tcW w:type="dxa" w:w="4535"/>
          </w:tcPr>
          <w:p>
            <w:r>
              <w:rPr>
                <w:rFonts w:ascii="Times New Roman" w:hAnsi="Times New Roman"/>
                <w:sz w:val="22"/>
              </w:rPr>
              <w:t>Thương mại (Google)</w:t>
            </w:r>
          </w:p>
        </w:tc>
      </w:tr>
      <w:tr>
        <w:tc>
          <w:tcPr>
            <w:tcW w:type="dxa" w:w="4535"/>
          </w:tcPr>
          <w:p>
            <w:r>
              <w:rPr>
                <w:rFonts w:ascii="Times New Roman" w:hAnsi="Times New Roman"/>
                <w:sz w:val="22"/>
              </w:rPr>
              <w:t>Context window</w:t>
            </w:r>
          </w:p>
        </w:tc>
        <w:tc>
          <w:tcPr>
            <w:tcW w:type="dxa" w:w="4535"/>
          </w:tcPr>
          <w:p>
            <w:r>
              <w:rPr>
                <w:rFonts w:ascii="Times New Roman" w:hAnsi="Times New Roman"/>
                <w:sz w:val="22"/>
              </w:rPr>
              <w:t>~1M tokens</w:t>
            </w:r>
          </w:p>
        </w:tc>
      </w:tr>
      <w:tr>
        <w:tc>
          <w:tcPr>
            <w:tcW w:type="dxa" w:w="4535"/>
          </w:tcPr>
          <w:p>
            <w:r>
              <w:rPr>
                <w:rFonts w:ascii="Times New Roman" w:hAnsi="Times New Roman"/>
                <w:sz w:val="22"/>
              </w:rPr>
              <w:t>Nền tảng</w:t>
            </w:r>
          </w:p>
        </w:tc>
        <w:tc>
          <w:tcPr>
            <w:tcW w:type="dxa" w:w="4535"/>
          </w:tcPr>
          <w:p>
            <w:r>
              <w:rPr>
                <w:rFonts w:ascii="Times New Roman" w:hAnsi="Times New Roman"/>
                <w:sz w:val="22"/>
              </w:rPr>
              <w:t>Google AI Studio / API</w:t>
            </w:r>
          </w:p>
        </w:tc>
      </w:tr>
      <w:tr>
        <w:tc>
          <w:tcPr>
            <w:tcW w:type="dxa" w:w="4535"/>
          </w:tcPr>
          <w:p>
            <w:r>
              <w:rPr>
                <w:rFonts w:ascii="Times New Roman" w:hAnsi="Times New Roman"/>
                <w:sz w:val="22"/>
              </w:rPr>
              <w:t>Chi phí</w:t>
            </w:r>
          </w:p>
        </w:tc>
        <w:tc>
          <w:tcPr>
            <w:tcW w:type="dxa" w:w="4535"/>
          </w:tcPr>
          <w:p>
            <w:r>
              <w:rPr>
                <w:rFonts w:ascii="Times New Roman" w:hAnsi="Times New Roman"/>
                <w:sz w:val="22"/>
              </w:rPr>
              <w:t>Free tier giới hạn / Theo API pricing</w:t>
            </w:r>
          </w:p>
        </w:tc>
      </w:tr>
    </w:tbl>
    <w:p/>
    <w:p>
      <w:pPr>
        <w:pStyle w:val="Heading2"/>
      </w:pPr>
      <w:r>
        <w:rPr>
          <w:rFonts w:ascii="Times New Roman" w:hAnsi="Times New Roman"/>
        </w:rPr>
        <w:t>2.5. Các nghiên cứu liên quan</w:t>
      </w:r>
    </w:p>
    <w:p>
      <w:r>
        <w:t>Việc ứng dụng LLM trong kiểm thử phần mềm là hướng nghiên cứu đang nhận được nhiều sự quan tâm. Một số nghiên cứu liên quan bao gồm: (1) Sử dụng ChatGPT/GPT-4 để sinh unit test cho code – tập trung vào code-level testing; (2) Ứng dụng LLM để sinh test script tự động (Playwright, Selenium); (3) So sánh hiệu quả của các mô hình LLM khác nhau trong các tác vụ Software Engineering. Tuy nhiên, còn ít nghiên cứu tập trung vào việc sinh Test Case ở mức functional/manual testing từ User Story + AC với bộ Rule hướng dẫn chi tiết, đặc biệt trong bối cảnh tiếng Việt.</w:t>
      </w:r>
    </w:p>
    <w:p>
      <w:r>
        <w:br w:type="page"/>
      </w:r>
    </w:p>
    <w:p>
      <w:pPr>
        <w:pStyle w:val="Heading1"/>
      </w:pPr>
      <w:r>
        <w:rPr>
          <w:rFonts w:ascii="Times New Roman" w:hAnsi="Times New Roman"/>
          <w:color w:val="003366"/>
        </w:rPr>
        <w:t>Chương 3. PHƯƠNG PHÁP NGHIÊN CỨU</w:t>
      </w:r>
    </w:p>
    <w:p>
      <w:pPr>
        <w:pStyle w:val="Heading2"/>
      </w:pPr>
      <w:r>
        <w:rPr>
          <w:rFonts w:ascii="Times New Roman" w:hAnsi="Times New Roman"/>
        </w:rPr>
        <w:t>3.1. Kiến trúc hệ thống và Workflow</w:t>
      </w:r>
    </w:p>
    <w:p>
      <w:r>
        <w:t>Hệ thống nghiên cứu được thiết kế theo quy trình pipeline gồm 6 bước chính:</w:t>
      </w:r>
    </w:p>
    <w:p>
      <w:r>
        <w:rPr>
          <w:rFonts w:ascii="Times New Roman" w:hAnsi="Times New Roman"/>
          <w:b/>
          <w:sz w:val="26"/>
        </w:rPr>
        <w:t xml:space="preserve">Bước 1 – Chuẩn bị Rule &amp; Prompt (RuleTestGen): </w:t>
      </w:r>
      <w:r>
        <w:rPr>
          <w:rFonts w:ascii="Times New Roman" w:hAnsi="Times New Roman"/>
          <w:sz w:val="26"/>
        </w:rPr>
        <w:t>Xây dựng bộ tiêu chuẩn viết Test Case, prompt template, checklist review và nghiệm thu.</w:t>
      </w:r>
    </w:p>
    <w:p>
      <w:r>
        <w:rPr>
          <w:rFonts w:ascii="Times New Roman" w:hAnsi="Times New Roman"/>
          <w:b/>
          <w:sz w:val="26"/>
        </w:rPr>
        <w:t xml:space="preserve">Bước 2 – Sinh Test Case bằng Qwen2.5-3B: </w:t>
      </w:r>
      <w:r>
        <w:rPr>
          <w:rFonts w:ascii="Times New Roman" w:hAnsi="Times New Roman"/>
          <w:sz w:val="26"/>
        </w:rPr>
        <w:t>Chạy model open-source trên Google Colab với T4 GPU, sử dụng notebook LLM_TestCase_Generator.ipynb.</w:t>
      </w:r>
    </w:p>
    <w:p>
      <w:r>
        <w:rPr>
          <w:rFonts w:ascii="Times New Roman" w:hAnsi="Times New Roman"/>
          <w:b/>
          <w:sz w:val="26"/>
        </w:rPr>
        <w:t xml:space="preserve">Bước 3 – Sinh Test Case bằng Gemini 2.5 Pro: </w:t>
      </w:r>
      <w:r>
        <w:rPr>
          <w:rFonts w:ascii="Times New Roman" w:hAnsi="Times New Roman"/>
          <w:sz w:val="26"/>
        </w:rPr>
        <w:t>Sử dụng cùng input (User Story + AC + Rule) trên Google AI Studio.</w:t>
      </w:r>
    </w:p>
    <w:p>
      <w:r>
        <w:rPr>
          <w:rFonts w:ascii="Times New Roman" w:hAnsi="Times New Roman"/>
          <w:b/>
          <w:sz w:val="26"/>
        </w:rPr>
        <w:t xml:space="preserve">Bước 4 – Convert Markdown → XLSX: </w:t>
      </w:r>
      <w:r>
        <w:rPr>
          <w:rFonts w:ascii="Times New Roman" w:hAnsi="Times New Roman"/>
          <w:sz w:val="26"/>
        </w:rPr>
        <w:t>Sử dụng script convert_md_to_xlsx.py để chuyển đổi output từ Markdown sang Excel.</w:t>
      </w:r>
    </w:p>
    <w:p>
      <w:r>
        <w:rPr>
          <w:rFonts w:ascii="Times New Roman" w:hAnsi="Times New Roman"/>
          <w:b/>
          <w:sz w:val="26"/>
        </w:rPr>
        <w:t xml:space="preserve">Bước 5 – Đánh giá &amp; So sánh (Evaluation Sheet): </w:t>
      </w:r>
      <w:r>
        <w:rPr>
          <w:rFonts w:ascii="Times New Roman" w:hAnsi="Times New Roman"/>
          <w:sz w:val="26"/>
        </w:rPr>
        <w:t>Ghi nhận và chấm điểm kết quả vào LLM_Evaluation_Sheet.xlsx.</w:t>
      </w:r>
    </w:p>
    <w:p>
      <w:r>
        <w:rPr>
          <w:rFonts w:ascii="Times New Roman" w:hAnsi="Times New Roman"/>
          <w:b/>
          <w:sz w:val="26"/>
        </w:rPr>
        <w:t xml:space="preserve">Bước 6 – Phân tích thống kê (Statistical Analysis): </w:t>
      </w:r>
      <w:r>
        <w:rPr>
          <w:rFonts w:ascii="Times New Roman" w:hAnsi="Times New Roman"/>
          <w:sz w:val="26"/>
        </w:rPr>
        <w:t>Sử dụng notebook Statistical_Analysis.ipynb để thực hiện các kiểm định thống kê.</w:t>
      </w:r>
    </w:p>
    <w:p>
      <w:r>
        <w:br/>
        <w:t>Điểm mấu chốt trong thiết kế: đảm bảo tính công bằng bằng cách sử dụng CÙNG input (User Story, Acceptance Criteria, Rule) cho cả 3 phương pháp (2 LLM + 1 Tester).</w:t>
      </w:r>
    </w:p>
    <w:p>
      <w:pPr>
        <w:pStyle w:val="Heading2"/>
      </w:pPr>
      <w:r>
        <w:rPr>
          <w:rFonts w:ascii="Times New Roman" w:hAnsi="Times New Roman"/>
        </w:rPr>
        <w:t>3.2. Xây dựng bộ Rule (RuleTestGen)</w:t>
      </w:r>
    </w:p>
    <w:p>
      <w:r>
        <w:t>Bộ Rule được xây dựng trong thư mục RuleTestGen/ gồm 4 file chính, đóng vai trò là "single source of truth" cho toàn bộ quy trình sinh và đánh giá Test Case: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4E79" w:val="clear"/>
          </w:tcPr>
          <w:p>
            <w:pPr>
              <w:jc w:val="center"/>
            </w:pPr>
            <w:r>
              <w:rPr>
                <w:rFonts w:ascii="Times New Roman" w:hAnsi="Times New Roman"/>
                <w:b/>
                <w:color w:val="FFFFFF"/>
                <w:sz w:val="22"/>
              </w:rPr>
              <w:t>File</w:t>
            </w:r>
          </w:p>
        </w:tc>
        <w:tc>
          <w:tcPr>
            <w:tcW w:type="dxa" w:w="3024"/>
            <w:shd w:fill="1F4E79" w:val="clear"/>
          </w:tcPr>
          <w:p>
            <w:pPr>
              <w:jc w:val="center"/>
            </w:pPr>
            <w:r>
              <w:rPr>
                <w:rFonts w:ascii="Times New Roman" w:hAnsi="Times New Roman"/>
                <w:b/>
                <w:color w:val="FFFFFF"/>
                <w:sz w:val="22"/>
              </w:rPr>
              <w:t>Vai trò</w:t>
            </w:r>
          </w:p>
        </w:tc>
        <w:tc>
          <w:tcPr>
            <w:tcW w:type="dxa" w:w="3024"/>
            <w:shd w:fill="1F4E79" w:val="clear"/>
          </w:tcPr>
          <w:p>
            <w:pPr>
              <w:jc w:val="center"/>
            </w:pPr>
            <w:r>
              <w:rPr>
                <w:rFonts w:ascii="Times New Roman" w:hAnsi="Times New Roman"/>
                <w:b/>
                <w:color w:val="FFFFFF"/>
                <w:sz w:val="22"/>
              </w:rPr>
              <w:t>Nội dung chính</w:t>
            </w:r>
          </w:p>
        </w:tc>
      </w:tr>
      <w:tr>
        <w:tc>
          <w:tcPr>
            <w:tcW w:type="dxa" w:w="3024"/>
          </w:tcPr>
          <w:p>
            <w:r>
              <w:rPr>
                <w:rFonts w:ascii="Times New Roman" w:hAnsi="Times New Roman"/>
                <w:sz w:val="22"/>
              </w:rPr>
              <w:t>TestCaseRule.md</w:t>
            </w:r>
          </w:p>
        </w:tc>
        <w:tc>
          <w:tcPr>
            <w:tcW w:type="dxa" w:w="3024"/>
          </w:tcPr>
          <w:p>
            <w:r>
              <w:rPr>
                <w:rFonts w:ascii="Times New Roman" w:hAnsi="Times New Roman"/>
                <w:sz w:val="22"/>
              </w:rPr>
              <w:t>Rule gốc (12 rule)</w:t>
            </w:r>
          </w:p>
        </w:tc>
        <w:tc>
          <w:tcPr>
            <w:tcW w:type="dxa" w:w="3024"/>
          </w:tcPr>
          <w:p>
            <w:r>
              <w:rPr>
                <w:rFonts w:ascii="Times New Roman" w:hAnsi="Times New Roman"/>
                <w:sz w:val="22"/>
              </w:rPr>
              <w:t>Template 10 cột, cách đặt ID, format Test Step (Traditional), gán Priority, 12 loại coverage bắt buộc, rule domain-specific</w:t>
            </w:r>
          </w:p>
        </w:tc>
      </w:tr>
      <w:tr>
        <w:tc>
          <w:tcPr>
            <w:tcW w:type="dxa" w:w="3024"/>
          </w:tcPr>
          <w:p>
            <w:r>
              <w:rPr>
                <w:rFonts w:ascii="Times New Roman" w:hAnsi="Times New Roman"/>
                <w:sz w:val="22"/>
              </w:rPr>
              <w:t>Promtp.md</w:t>
            </w:r>
          </w:p>
        </w:tc>
        <w:tc>
          <w:tcPr>
            <w:tcW w:type="dxa" w:w="3024"/>
          </w:tcPr>
          <w:p>
            <w:r>
              <w:rPr>
                <w:rFonts w:ascii="Times New Roman" w:hAnsi="Times New Roman"/>
                <w:sz w:val="22"/>
              </w:rPr>
              <w:t>Prompt template (7 prompt)</w:t>
            </w:r>
          </w:p>
        </w:tc>
        <w:tc>
          <w:tcPr>
            <w:tcW w:type="dxa" w:w="3024"/>
          </w:tcPr>
          <w:p>
            <w:r>
              <w:rPr>
                <w:rFonts w:ascii="Times New Roman" w:hAnsi="Times New Roman"/>
                <w:sz w:val="22"/>
              </w:rPr>
              <w:t>7 prompt cho các vai trò: Writer, Reviewer, Acceptor, Master pipeline, Quick Writer/Reviewer/Acceptor</w:t>
            </w:r>
          </w:p>
        </w:tc>
      </w:tr>
      <w:tr>
        <w:tc>
          <w:tcPr>
            <w:tcW w:type="dxa" w:w="3024"/>
          </w:tcPr>
          <w:p>
            <w:r>
              <w:rPr>
                <w:rFonts w:ascii="Times New Roman" w:hAnsi="Times New Roman"/>
                <w:sz w:val="22"/>
              </w:rPr>
              <w:t>ReviewChecklist.md</w:t>
            </w:r>
          </w:p>
        </w:tc>
        <w:tc>
          <w:tcPr>
            <w:tcW w:type="dxa" w:w="3024"/>
          </w:tcPr>
          <w:p>
            <w:r>
              <w:rPr>
                <w:rFonts w:ascii="Times New Roman" w:hAnsi="Times New Roman"/>
                <w:sz w:val="22"/>
              </w:rPr>
              <w:t>Checklist review (6 dimensions)</w:t>
            </w:r>
          </w:p>
        </w:tc>
        <w:tc>
          <w:tcPr>
            <w:tcW w:type="dxa" w:w="3024"/>
          </w:tcPr>
          <w:p>
            <w:r>
              <w:rPr>
                <w:rFonts w:ascii="Times New Roman" w:hAnsi="Times New Roman"/>
                <w:sz w:val="22"/>
              </w:rPr>
              <w:t>Compliance, Coverage Adequacy, Logic Correctness, Quality of Writing, Duplicate Detection, Cross-check</w:t>
            </w:r>
          </w:p>
        </w:tc>
      </w:tr>
      <w:tr>
        <w:tc>
          <w:tcPr>
            <w:tcW w:type="dxa" w:w="3024"/>
          </w:tcPr>
          <w:p>
            <w:r>
              <w:rPr>
                <w:rFonts w:ascii="Times New Roman" w:hAnsi="Times New Roman"/>
                <w:sz w:val="22"/>
              </w:rPr>
              <w:t>AcceptanceChecklist.md</w:t>
            </w:r>
          </w:p>
        </w:tc>
        <w:tc>
          <w:tcPr>
            <w:tcW w:type="dxa" w:w="3024"/>
          </w:tcPr>
          <w:p>
            <w:r>
              <w:rPr>
                <w:rFonts w:ascii="Times New Roman" w:hAnsi="Times New Roman"/>
                <w:sz w:val="22"/>
              </w:rPr>
              <w:t>Checklist nghiệm thu (4 focus areas)</w:t>
            </w:r>
          </w:p>
        </w:tc>
        <w:tc>
          <w:tcPr>
            <w:tcW w:type="dxa" w:w="3024"/>
          </w:tcPr>
          <w:p>
            <w:r>
              <w:rPr>
                <w:rFonts w:ascii="Times New Roman" w:hAnsi="Times New Roman"/>
                <w:sz w:val="22"/>
              </w:rPr>
              <w:t>Business Validation (4đ), Cross-feature Duplicate (1.5đ), Suite Assignment (1.5đ), Release Readiness (3đ). Thang 10 điểm</w:t>
            </w:r>
          </w:p>
        </w:tc>
      </w:tr>
    </w:tbl>
    <w:p/>
    <w:p>
      <w:r>
        <w:t>Bộ Rule này được sử dụng làm input context cho cả 2 mô hình LLM: với Qwen2.5-3B, nội dung Rule được nhúng trực tiếp vào prompt; với Gemini 2.5 Pro, các file được upload làm context trong Google AI Studio.</w:t>
      </w:r>
    </w:p>
    <w:p>
      <w:pPr>
        <w:pStyle w:val="Heading2"/>
      </w:pPr>
      <w:r>
        <w:rPr>
          <w:rFonts w:ascii="Times New Roman" w:hAnsi="Times New Roman"/>
        </w:rPr>
        <w:t>3.3. Thiết kế thực nghiệm</w:t>
      </w:r>
    </w:p>
    <w:p>
      <w:r>
        <w:t>Thực nghiệm được thiết kế theo mô hình so sánh 3 nhóm (within-subjects design), trong đó 3 phương pháp sinh Test Case được áp dụng trên CÙNG bộ feature: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val="clear"/>
          </w:tcPr>
          <w:p>
            <w:pPr>
              <w:jc w:val="center"/>
            </w:pPr>
            <w:r>
              <w:rPr>
                <w:rFonts w:ascii="Times New Roman" w:hAnsi="Times New Roman"/>
                <w:b/>
                <w:color w:val="FFFFFF"/>
                <w:sz w:val="22"/>
              </w:rPr>
              <w:t>Tiêu chí</w:t>
            </w:r>
          </w:p>
        </w:tc>
        <w:tc>
          <w:tcPr>
            <w:tcW w:type="dxa" w:w="2268"/>
            <w:shd w:fill="1F4E79" w:val="clear"/>
          </w:tcPr>
          <w:p>
            <w:pPr>
              <w:jc w:val="center"/>
            </w:pPr>
            <w:r>
              <w:rPr>
                <w:rFonts w:ascii="Times New Roman" w:hAnsi="Times New Roman"/>
                <w:b/>
                <w:color w:val="FFFFFF"/>
                <w:sz w:val="22"/>
              </w:rPr>
              <w:t>Qwen2.5-3B</w:t>
            </w:r>
          </w:p>
        </w:tc>
        <w:tc>
          <w:tcPr>
            <w:tcW w:type="dxa" w:w="2268"/>
            <w:shd w:fill="1F4E79" w:val="clear"/>
          </w:tcPr>
          <w:p>
            <w:pPr>
              <w:jc w:val="center"/>
            </w:pPr>
            <w:r>
              <w:rPr>
                <w:rFonts w:ascii="Times New Roman" w:hAnsi="Times New Roman"/>
                <w:b/>
                <w:color w:val="FFFFFF"/>
                <w:sz w:val="22"/>
              </w:rPr>
              <w:t>Gemini 2.5 Pro</w:t>
            </w:r>
          </w:p>
        </w:tc>
        <w:tc>
          <w:tcPr>
            <w:tcW w:type="dxa" w:w="2268"/>
            <w:shd w:fill="1F4E79" w:val="clear"/>
          </w:tcPr>
          <w:p>
            <w:pPr>
              <w:jc w:val="center"/>
            </w:pPr>
            <w:r>
              <w:rPr>
                <w:rFonts w:ascii="Times New Roman" w:hAnsi="Times New Roman"/>
                <w:b/>
                <w:color w:val="FFFFFF"/>
                <w:sz w:val="22"/>
              </w:rPr>
              <w:t>QA Tester</w:t>
            </w:r>
          </w:p>
        </w:tc>
      </w:tr>
      <w:tr>
        <w:tc>
          <w:tcPr>
            <w:tcW w:type="dxa" w:w="2268"/>
          </w:tcPr>
          <w:p>
            <w:r>
              <w:rPr>
                <w:rFonts w:ascii="Times New Roman" w:hAnsi="Times New Roman"/>
                <w:sz w:val="22"/>
              </w:rPr>
              <w:t>Loại</w:t>
            </w:r>
          </w:p>
        </w:tc>
        <w:tc>
          <w:tcPr>
            <w:tcW w:type="dxa" w:w="2268"/>
          </w:tcPr>
          <w:p>
            <w:r>
              <w:rPr>
                <w:rFonts w:ascii="Times New Roman" w:hAnsi="Times New Roman"/>
                <w:sz w:val="22"/>
              </w:rPr>
              <w:t>Open-source</w:t>
            </w:r>
          </w:p>
        </w:tc>
        <w:tc>
          <w:tcPr>
            <w:tcW w:type="dxa" w:w="2268"/>
          </w:tcPr>
          <w:p>
            <w:r>
              <w:rPr>
                <w:rFonts w:ascii="Times New Roman" w:hAnsi="Times New Roman"/>
                <w:sz w:val="22"/>
              </w:rPr>
              <w:t>Thương mại (Google)</w:t>
            </w:r>
          </w:p>
        </w:tc>
        <w:tc>
          <w:tcPr>
            <w:tcW w:type="dxa" w:w="2268"/>
          </w:tcPr>
          <w:p>
            <w:r>
              <w:rPr>
                <w:rFonts w:ascii="Times New Roman" w:hAnsi="Times New Roman"/>
                <w:sz w:val="22"/>
              </w:rPr>
              <w:t>Con người</w:t>
            </w:r>
          </w:p>
        </w:tc>
      </w:tr>
      <w:tr>
        <w:tc>
          <w:tcPr>
            <w:tcW w:type="dxa" w:w="2268"/>
          </w:tcPr>
          <w:p>
            <w:r>
              <w:rPr>
                <w:rFonts w:ascii="Times New Roman" w:hAnsi="Times New Roman"/>
                <w:sz w:val="22"/>
              </w:rPr>
              <w:t>Nền tảng</w:t>
            </w:r>
          </w:p>
        </w:tc>
        <w:tc>
          <w:tcPr>
            <w:tcW w:type="dxa" w:w="2268"/>
          </w:tcPr>
          <w:p>
            <w:r>
              <w:rPr>
                <w:rFonts w:ascii="Times New Roman" w:hAnsi="Times New Roman"/>
                <w:sz w:val="22"/>
              </w:rPr>
              <w:t>Google Colab (T4 GPU)</w:t>
            </w:r>
          </w:p>
        </w:tc>
        <w:tc>
          <w:tcPr>
            <w:tcW w:type="dxa" w:w="2268"/>
          </w:tcPr>
          <w:p>
            <w:r>
              <w:rPr>
                <w:rFonts w:ascii="Times New Roman" w:hAnsi="Times New Roman"/>
                <w:sz w:val="22"/>
              </w:rPr>
              <w:t>Google AI Studio</w:t>
            </w:r>
          </w:p>
        </w:tc>
        <w:tc>
          <w:tcPr>
            <w:tcW w:type="dxa" w:w="2268"/>
          </w:tcPr>
          <w:p>
            <w:r>
              <w:rPr>
                <w:rFonts w:ascii="Times New Roman" w:hAnsi="Times New Roman"/>
                <w:sz w:val="22"/>
              </w:rPr>
              <w:t>Thủ công</w:t>
            </w:r>
          </w:p>
        </w:tc>
      </w:tr>
      <w:tr>
        <w:tc>
          <w:tcPr>
            <w:tcW w:type="dxa" w:w="2268"/>
          </w:tcPr>
          <w:p>
            <w:r>
              <w:rPr>
                <w:rFonts w:ascii="Times New Roman" w:hAnsi="Times New Roman"/>
                <w:sz w:val="22"/>
              </w:rPr>
              <w:t>Chi phí</w:t>
            </w:r>
          </w:p>
        </w:tc>
        <w:tc>
          <w:tcPr>
            <w:tcW w:type="dxa" w:w="2268"/>
          </w:tcPr>
          <w:p>
            <w:r>
              <w:rPr>
                <w:rFonts w:ascii="Times New Roman" w:hAnsi="Times New Roman"/>
                <w:sz w:val="22"/>
              </w:rPr>
              <w:t>Miễn phí</w:t>
            </w:r>
          </w:p>
        </w:tc>
        <w:tc>
          <w:tcPr>
            <w:tcW w:type="dxa" w:w="2268"/>
          </w:tcPr>
          <w:p>
            <w:r>
              <w:rPr>
                <w:rFonts w:ascii="Times New Roman" w:hAnsi="Times New Roman"/>
                <w:sz w:val="22"/>
              </w:rPr>
              <w:t>Free tier</w:t>
            </w:r>
          </w:p>
        </w:tc>
        <w:tc>
          <w:tcPr>
            <w:tcW w:type="dxa" w:w="2268"/>
          </w:tcPr>
          <w:p>
            <w:r>
              <w:rPr>
                <w:rFonts w:ascii="Times New Roman" w:hAnsi="Times New Roman"/>
                <w:sz w:val="22"/>
              </w:rPr>
              <w:t>~$0.05/feature (nhân công)</w:t>
            </w:r>
          </w:p>
        </w:tc>
      </w:tr>
      <w:tr>
        <w:tc>
          <w:tcPr>
            <w:tcW w:type="dxa" w:w="2268"/>
          </w:tcPr>
          <w:p>
            <w:r>
              <w:rPr>
                <w:rFonts w:ascii="Times New Roman" w:hAnsi="Times New Roman"/>
                <w:sz w:val="22"/>
              </w:rPr>
              <w:t>Context window</w:t>
            </w:r>
          </w:p>
        </w:tc>
        <w:tc>
          <w:tcPr>
            <w:tcW w:type="dxa" w:w="2268"/>
          </w:tcPr>
          <w:p>
            <w:r>
              <w:rPr>
                <w:rFonts w:ascii="Times New Roman" w:hAnsi="Times New Roman"/>
                <w:sz w:val="22"/>
              </w:rPr>
              <w:t>~8K tokens</w:t>
            </w:r>
          </w:p>
        </w:tc>
        <w:tc>
          <w:tcPr>
            <w:tcW w:type="dxa" w:w="2268"/>
          </w:tcPr>
          <w:p>
            <w:r>
              <w:rPr>
                <w:rFonts w:ascii="Times New Roman" w:hAnsi="Times New Roman"/>
                <w:sz w:val="22"/>
              </w:rPr>
              <w:t>~1M tokens</w:t>
            </w:r>
          </w:p>
        </w:tc>
        <w:tc>
          <w:tcPr>
            <w:tcW w:type="dxa" w:w="2268"/>
          </w:tcPr>
          <w:p>
            <w:r>
              <w:rPr>
                <w:rFonts w:ascii="Times New Roman" w:hAnsi="Times New Roman"/>
                <w:sz w:val="22"/>
              </w:rPr>
              <w:t>Không giới hạn</w:t>
            </w:r>
          </w:p>
        </w:tc>
      </w:tr>
      <w:tr>
        <w:tc>
          <w:tcPr>
            <w:tcW w:type="dxa" w:w="2268"/>
          </w:tcPr>
          <w:p>
            <w:r>
              <w:rPr>
                <w:rFonts w:ascii="Times New Roman" w:hAnsi="Times New Roman"/>
                <w:sz w:val="22"/>
              </w:rPr>
              <w:t>Tốc độ</w:t>
            </w:r>
          </w:p>
        </w:tc>
        <w:tc>
          <w:tcPr>
            <w:tcW w:type="dxa" w:w="2268"/>
          </w:tcPr>
          <w:p>
            <w:r>
              <w:rPr>
                <w:rFonts w:ascii="Times New Roman" w:hAnsi="Times New Roman"/>
                <w:sz w:val="22"/>
              </w:rPr>
              <w:t>~420s/feature</w:t>
            </w:r>
          </w:p>
        </w:tc>
        <w:tc>
          <w:tcPr>
            <w:tcW w:type="dxa" w:w="2268"/>
          </w:tcPr>
          <w:p>
            <w:r>
              <w:rPr>
                <w:rFonts w:ascii="Times New Roman" w:hAnsi="Times New Roman"/>
                <w:sz w:val="22"/>
              </w:rPr>
              <w:t>~100s/feature</w:t>
            </w:r>
          </w:p>
        </w:tc>
        <w:tc>
          <w:tcPr>
            <w:tcW w:type="dxa" w:w="2268"/>
          </w:tcPr>
          <w:p>
            <w:r>
              <w:rPr>
                <w:rFonts w:ascii="Times New Roman" w:hAnsi="Times New Roman"/>
                <w:sz w:val="22"/>
              </w:rPr>
              <w:t>~6000s/feature</w:t>
            </w:r>
          </w:p>
        </w:tc>
      </w:tr>
    </w:tbl>
    <w:p/>
    <w:p>
      <w:r>
        <w:t>Các feature được sử dụng làm benchmark: Login (Đăng nhập), Giải phương trình bậc 2, và một feature bổ sung (TBD). Mỗi feature được sinh Test Case bởi cả 3 phương pháp, sau đó được chấm điểm theo cùng bộ tiêu chí đánh giá.</w:t>
      </w:r>
    </w:p>
    <w:p>
      <w:pPr>
        <w:pStyle w:val="Heading2"/>
      </w:pPr>
      <w:r>
        <w:rPr>
          <w:rFonts w:ascii="Times New Roman" w:hAnsi="Times New Roman"/>
        </w:rPr>
        <w:t>3.4. Tiêu chí đánh giá</w:t>
      </w:r>
    </w:p>
    <w:p>
      <w:r>
        <w:t>Hệ thống đánh giá sử dụng thang điểm 10, chia thành 4 dimension: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4E79" w:val="clear"/>
          </w:tcPr>
          <w:p>
            <w:pPr>
              <w:jc w:val="center"/>
            </w:pPr>
            <w:r>
              <w:rPr>
                <w:rFonts w:ascii="Times New Roman" w:hAnsi="Times New Roman"/>
                <w:b/>
                <w:color w:val="FFFFFF"/>
                <w:sz w:val="22"/>
              </w:rPr>
              <w:t>Dimension</w:t>
            </w:r>
          </w:p>
        </w:tc>
        <w:tc>
          <w:tcPr>
            <w:tcW w:type="dxa" w:w="3024"/>
            <w:shd w:fill="1F4E79" w:val="clear"/>
          </w:tcPr>
          <w:p>
            <w:pPr>
              <w:jc w:val="center"/>
            </w:pPr>
            <w:r>
              <w:rPr>
                <w:rFonts w:ascii="Times New Roman" w:hAnsi="Times New Roman"/>
                <w:b/>
                <w:color w:val="FFFFFF"/>
                <w:sz w:val="22"/>
              </w:rPr>
              <w:t>Điểm tối đa</w:t>
            </w:r>
          </w:p>
        </w:tc>
        <w:tc>
          <w:tcPr>
            <w:tcW w:type="dxa" w:w="3024"/>
            <w:shd w:fill="1F4E79" w:val="clear"/>
          </w:tcPr>
          <w:p>
            <w:pPr>
              <w:jc w:val="center"/>
            </w:pPr>
            <w:r>
              <w:rPr>
                <w:rFonts w:ascii="Times New Roman" w:hAnsi="Times New Roman"/>
                <w:b/>
                <w:color w:val="FFFFFF"/>
                <w:sz w:val="22"/>
              </w:rPr>
              <w:t>Mô tả</w:t>
            </w:r>
          </w:p>
        </w:tc>
      </w:tr>
      <w:tr>
        <w:tc>
          <w:tcPr>
            <w:tcW w:type="dxa" w:w="3024"/>
          </w:tcPr>
          <w:p>
            <w:r>
              <w:rPr>
                <w:rFonts w:ascii="Times New Roman" w:hAnsi="Times New Roman"/>
                <w:sz w:val="22"/>
              </w:rPr>
              <w:t>Coverage</w:t>
            </w:r>
          </w:p>
        </w:tc>
        <w:tc>
          <w:tcPr>
            <w:tcW w:type="dxa" w:w="3024"/>
          </w:tcPr>
          <w:p>
            <w:r>
              <w:rPr>
                <w:rFonts w:ascii="Times New Roman" w:hAnsi="Times New Roman"/>
                <w:sz w:val="22"/>
              </w:rPr>
              <w:t>3 điểm</w:t>
            </w:r>
          </w:p>
        </w:tc>
        <w:tc>
          <w:tcPr>
            <w:tcW w:type="dxa" w:w="3024"/>
          </w:tcPr>
          <w:p>
            <w:r>
              <w:rPr>
                <w:rFonts w:ascii="Times New Roman" w:hAnsi="Times New Roman"/>
                <w:sz w:val="22"/>
              </w:rPr>
              <w:t>Độ phủ các loại test: Happy Path, Negative, Boundary, Edge Case, Security...</w:t>
            </w:r>
          </w:p>
        </w:tc>
      </w:tr>
      <w:tr>
        <w:tc>
          <w:tcPr>
            <w:tcW w:type="dxa" w:w="3024"/>
          </w:tcPr>
          <w:p>
            <w:r>
              <w:rPr>
                <w:rFonts w:ascii="Times New Roman" w:hAnsi="Times New Roman"/>
                <w:sz w:val="22"/>
              </w:rPr>
              <w:t>Writing Quality</w:t>
            </w:r>
          </w:p>
        </w:tc>
        <w:tc>
          <w:tcPr>
            <w:tcW w:type="dxa" w:w="3024"/>
          </w:tcPr>
          <w:p>
            <w:r>
              <w:rPr>
                <w:rFonts w:ascii="Times New Roman" w:hAnsi="Times New Roman"/>
                <w:sz w:val="22"/>
              </w:rPr>
              <w:t>3 điểm</w:t>
            </w:r>
          </w:p>
        </w:tc>
        <w:tc>
          <w:tcPr>
            <w:tcW w:type="dxa" w:w="3024"/>
          </w:tcPr>
          <w:p>
            <w:r>
              <w:rPr>
                <w:rFonts w:ascii="Times New Roman" w:hAnsi="Times New Roman"/>
                <w:sz w:val="22"/>
              </w:rPr>
              <w:t>Chất lượng viết: rõ ràng, executable, tiếng Việt chuẩn, Pre-condition/Test Data cụ thể</w:t>
            </w:r>
          </w:p>
        </w:tc>
      </w:tr>
      <w:tr>
        <w:tc>
          <w:tcPr>
            <w:tcW w:type="dxa" w:w="3024"/>
          </w:tcPr>
          <w:p>
            <w:r>
              <w:rPr>
                <w:rFonts w:ascii="Times New Roman" w:hAnsi="Times New Roman"/>
                <w:sz w:val="22"/>
              </w:rPr>
              <w:t>Format</w:t>
            </w:r>
          </w:p>
        </w:tc>
        <w:tc>
          <w:tcPr>
            <w:tcW w:type="dxa" w:w="3024"/>
          </w:tcPr>
          <w:p>
            <w:r>
              <w:rPr>
                <w:rFonts w:ascii="Times New Roman" w:hAnsi="Times New Roman"/>
                <w:sz w:val="22"/>
              </w:rPr>
              <w:t>2 điểm</w:t>
            </w:r>
          </w:p>
        </w:tc>
        <w:tc>
          <w:tcPr>
            <w:tcW w:type="dxa" w:w="3024"/>
          </w:tcPr>
          <w:p>
            <w:r>
              <w:rPr>
                <w:rFonts w:ascii="Times New Roman" w:hAnsi="Times New Roman"/>
                <w:sz w:val="22"/>
              </w:rPr>
              <w:t>Tuân thủ template 10 cột, đánh ID đúng format, Coverage Summary đầy đủ</w:t>
            </w:r>
          </w:p>
        </w:tc>
      </w:tr>
      <w:tr>
        <w:tc>
          <w:tcPr>
            <w:tcW w:type="dxa" w:w="3024"/>
          </w:tcPr>
          <w:p>
            <w:r>
              <w:rPr>
                <w:rFonts w:ascii="Times New Roman" w:hAnsi="Times New Roman"/>
                <w:sz w:val="22"/>
              </w:rPr>
              <w:t>Domain &amp; Logic</w:t>
            </w:r>
          </w:p>
        </w:tc>
        <w:tc>
          <w:tcPr>
            <w:tcW w:type="dxa" w:w="3024"/>
          </w:tcPr>
          <w:p>
            <w:r>
              <w:rPr>
                <w:rFonts w:ascii="Times New Roman" w:hAnsi="Times New Roman"/>
                <w:sz w:val="22"/>
              </w:rPr>
              <w:t>2 điểm</w:t>
            </w:r>
          </w:p>
        </w:tc>
        <w:tc>
          <w:tcPr>
            <w:tcW w:type="dxa" w:w="3024"/>
          </w:tcPr>
          <w:p>
            <w:r>
              <w:rPr>
                <w:rFonts w:ascii="Times New Roman" w:hAnsi="Times New Roman"/>
                <w:sz w:val="22"/>
              </w:rPr>
              <w:t>Đúng logic nghiệp vụ, match AC, domain-specific rules</w:t>
            </w:r>
          </w:p>
        </w:tc>
      </w:tr>
    </w:tbl>
    <w:p/>
    <w:p>
      <w:r>
        <w:t>Ngoài điểm chất lượng, các metrics phụ cũng được thu thập: số lượng TC sinh ra, thời gian sinh (giây), và chi phí ước tính (USD).</w:t>
      </w:r>
    </w:p>
    <w:p>
      <w:pPr>
        <w:pStyle w:val="Heading2"/>
      </w:pPr>
      <w:r>
        <w:rPr>
          <w:rFonts w:ascii="Times New Roman" w:hAnsi="Times New Roman"/>
        </w:rPr>
        <w:t>3.5. Công cụ hỗ trợ</w:t>
      </w:r>
    </w:p>
    <w:p>
      <w:r>
        <w:t>Script convert_md_to_xlsx.py được phát triển để hỗ trợ chuyển đổi output từ dạng Markdown (output của LLM) sang Excel (.xlsx), với các tính năng:</w:t>
      </w:r>
    </w:p>
    <w:p>
      <w:pPr>
        <w:pStyle w:val="ListBullet"/>
      </w:pPr>
      <w:r>
        <w:t>Auto styling: Header xanh đậm, section xanh nhạt, Priority color coding (High=đỏ, Medium=vàng, Low=xanh)</w:t>
      </w:r>
    </w:p>
    <w:p>
      <w:pPr>
        <w:pStyle w:val="ListBullet"/>
      </w:pPr>
      <w:r>
        <w:t>Template 10 cột: Tự động map đúng template Google Sheets</w:t>
      </w:r>
    </w:p>
    <w:p>
      <w:pPr>
        <w:pStyle w:val="ListBullet"/>
      </w:pPr>
      <w:r>
        <w:t>Smart parsing: Tự skip Coverage Summary, Questions to PO/BA</w:t>
      </w:r>
    </w:p>
    <w:p>
      <w:pPr>
        <w:pStyle w:val="ListBullet"/>
      </w:pPr>
      <w:r>
        <w:t>Auto shift columns: Xử lý khi input thiếu cột Test Result</w:t>
      </w:r>
    </w:p>
    <w:p>
      <w:pPr>
        <w:pStyle w:val="ListBullet"/>
      </w:pPr>
      <w:r>
        <w:t>Nested table support: Xử lý bảng mapping lồng trong cell</w:t>
      </w:r>
    </w:p>
    <w:p>
      <w:pPr>
        <w:pStyle w:val="ListBullet"/>
      </w:pPr>
      <w:r>
        <w:t>HTML decode: Convert &lt;br&gt; → newline, decode HTML entities</w:t>
      </w:r>
    </w:p>
    <w:p>
      <w:pPr>
        <w:pStyle w:val="ListBullet"/>
      </w:pPr>
      <w:r>
        <w:t>Multi-table concat: Nhiều bảng TC trong 1 file MD → concat vào 1 sheet</w:t>
      </w:r>
    </w:p>
    <w:p>
      <w:r>
        <w:br w:type="page"/>
      </w:r>
    </w:p>
    <w:p>
      <w:pPr>
        <w:pStyle w:val="Heading1"/>
      </w:pPr>
      <w:r>
        <w:rPr>
          <w:rFonts w:ascii="Times New Roman" w:hAnsi="Times New Roman"/>
          <w:color w:val="003366"/>
        </w:rPr>
        <w:t>Chương 4. THỰC NGHIỆM</w:t>
      </w:r>
    </w:p>
    <w:p>
      <w:pPr>
        <w:pStyle w:val="Heading2"/>
      </w:pPr>
      <w:r>
        <w:rPr>
          <w:rFonts w:ascii="Times New Roman" w:hAnsi="Times New Roman"/>
        </w:rPr>
        <w:t>4.1. Chuẩn bị dữ liệu đầu vào</w:t>
      </w:r>
    </w:p>
    <w:p>
      <w:r>
        <w:t>Dữ liệu đầu vào cho mỗi feature bao gồm: User Story (mô tả nhu cầu người dùng), Acceptance Criteria (các tiêu chí chấp nhận chi tiết dạng Scenario), và bộ Rule từ RuleTestGen/ (TestCaseRule.md, Promtp.md). Cùng bộ input này được sử dụng cho cả 3 phương pháp để đảm bảo tính công bằng trong so sánh.</w:t>
      </w:r>
    </w:p>
    <w:p>
      <w:r>
        <w:t>Ví dụ với feature "Giải phương trình bậc 2", User Story mô tả: người dùng muốn nhập các hệ số a, b, c và hệ thống trả về nghiệm của phương trình ax² + bx + c = 0. Acceptance Criteria bao gồm các scenario: Δ &gt; 0 (2 nghiệm phân biệt), Δ = 0 (nghiệm kép), Δ &lt; 0 (vô nghiệm thực), a = 0 (không phải phương trình bậc 2), v.v.</w:t>
      </w:r>
    </w:p>
    <w:p>
      <w:pPr>
        <w:pStyle w:val="Heading2"/>
      </w:pPr>
      <w:r>
        <w:rPr>
          <w:rFonts w:ascii="Times New Roman" w:hAnsi="Times New Roman"/>
        </w:rPr>
        <w:t>4.2. Sinh Test Case bằng Qwen2.5-3B</w:t>
      </w:r>
    </w:p>
    <w:p>
      <w:r>
        <w:t>Quy trình sinh Test Case bằng Qwen2.5-3B được thực hiện trên Google Colab thông qua notebook LLM_TestCase_Generator.ipynb:</w:t>
      </w:r>
    </w:p>
    <w:p>
      <w:r>
        <w:t>1. Mở notebook trên Google Colab, chọn runtime T4 GPU.</w:t>
      </w:r>
    </w:p>
    <w:p>
      <w:r>
        <w:t>2. Cài đặt thư viện: transformers, accelerate, bitsandbytes, torch.</w:t>
      </w:r>
    </w:p>
    <w:p>
      <w:r>
        <w:t>3. Load model Qwen2.5-7B-Instruct từ HuggingFace với quantization 4-bit (NF4).</w:t>
      </w:r>
    </w:p>
    <w:p>
      <w:r>
        <w:t>4. Dọn VRAM trước khi load model (xóa model cũ, gc.collect(), torch.cuda.empty_cache()).</w:t>
      </w:r>
    </w:p>
    <w:p>
      <w:r>
        <w:t>5. Chuẩn bị prompt: nhúng Rule + User Story + AC vào System Prompt + User Message.</w:t>
      </w:r>
    </w:p>
    <w:p>
      <w:r>
        <w:t>6. Gọi model.generate() với temperature phù hợp.</w:t>
      </w:r>
    </w:p>
    <w:p>
      <w:r>
        <w:t>7. Export kết quả ra file .md (ví dụ: TC_Llama_Giải_phương_trình_bậc_2.md).</w:t>
      </w:r>
    </w:p>
    <w:p>
      <w:r>
        <w:t>8. Download file kết quả về máy local.</w:t>
      </w:r>
    </w:p>
    <w:p>
      <w:r>
        <w:t>Thời gian trung bình để sinh Test Case cho 1 feature: khoảng 420 giây (~7 phút), bao gồm thời gian inference của model. Kết quả output ở dạng Markdown table với 7 cột chính (thiếu 2 cột Test Result và 1 cột Note so với template 10 cột).</w:t>
      </w:r>
    </w:p>
    <w:p>
      <w:pPr>
        <w:pStyle w:val="Heading2"/>
      </w:pPr>
      <w:r>
        <w:rPr>
          <w:rFonts w:ascii="Times New Roman" w:hAnsi="Times New Roman"/>
        </w:rPr>
        <w:t>4.3. Sinh Test Case bằng Gemini 2.5 Pro</w:t>
      </w:r>
    </w:p>
    <w:p>
      <w:r>
        <w:t>Quy trình sinh Test Case bằng Gemini 2.5 Pro:</w:t>
      </w:r>
    </w:p>
    <w:p>
      <w:r>
        <w:t>1. Truy cập Google AI Studio (aistudio.google.com).</w:t>
      </w:r>
    </w:p>
    <w:p>
      <w:r>
        <w:t>2. Upload context: các file Rule từ RuleTestGen/ làm context cho conversation.</w:t>
      </w:r>
    </w:p>
    <w:p>
      <w:r>
        <w:t>3. Nhập CÙNG User Story + Acceptance Criteria đã dùng cho Qwen.</w:t>
      </w:r>
    </w:p>
    <w:p>
      <w:r>
        <w:t>4. Sử dụng WRITER prompt template từ Promtp.md.</w:t>
      </w:r>
    </w:p>
    <w:p>
      <w:r>
        <w:t>5. Gemini sinh Test Case – thời gian phản hồi trung bình ~100 giây.</w:t>
      </w:r>
    </w:p>
    <w:p>
      <w:r>
        <w:t>6. Copy output → lưu file .md tại local.</w:t>
      </w:r>
    </w:p>
    <w:p>
      <w:r>
        <w:t>Nhờ context window rất lớn (~1M tokens), Gemini có thể xử lý toàn bộ bộ Rule + User Story + AC trong một lần prompt mà không cần cắt bớt context. Tốc độ phản hồi nhanh hơn đáng kể so với Qwen (100s vs 420s).</w:t>
      </w:r>
    </w:p>
    <w:p>
      <w:pPr>
        <w:pStyle w:val="Heading2"/>
      </w:pPr>
      <w:r>
        <w:rPr>
          <w:rFonts w:ascii="Times New Roman" w:hAnsi="Times New Roman"/>
        </w:rPr>
        <w:t>4.4. Viết Test Case thủ công (Tester)</w:t>
      </w:r>
    </w:p>
    <w:p>
      <w:r>
        <w:t>Để có baseline so sánh, QA Tester viết Test Case thủ công cho cùng các feature, tuân thủ cùng bộ Rule (TestCaseRule.md). Thời gian trung bình để viết: khoảng 6000 giây (~100 phút = ~1.7 giờ) cho mỗi feature. Chi phí ước tính dựa trên mức lương QA Engineer trung bình.</w:t>
      </w:r>
    </w:p>
    <w:p>
      <w:pPr>
        <w:pStyle w:val="Heading2"/>
      </w:pPr>
      <w:r>
        <w:rPr>
          <w:rFonts w:ascii="Times New Roman" w:hAnsi="Times New Roman"/>
        </w:rPr>
        <w:t>4.5. Convert và đánh giá kết quả</w:t>
      </w:r>
    </w:p>
    <w:p>
      <w:r>
        <w:t>Sau khi thu thập output từ cả 3 phương pháp, thực hiện:</w:t>
      </w:r>
    </w:p>
    <w:p>
      <w:r>
        <w:t>1. Convert file .md sang .xlsx bằng script convert_md_to_xlsx.py.</w:t>
      </w:r>
    </w:p>
    <w:p>
      <w:r>
        <w:t>2. Nhập kết quả vào LLM_Evaluation_Sheet.xlsx – chấm điểm theo 4 dimension.</w:t>
      </w:r>
    </w:p>
    <w:p>
      <w:r>
        <w:t>3. Nhập dữ liệu điểm vào notebook Statistical_Analysis.ipynb để phân tích thống kê.</w:t>
      </w:r>
    </w:p>
    <w:p>
      <w:r>
        <w:br w:type="page"/>
      </w:r>
    </w:p>
    <w:p>
      <w:pPr>
        <w:pStyle w:val="Heading1"/>
      </w:pPr>
      <w:r>
        <w:rPr>
          <w:rFonts w:ascii="Times New Roman" w:hAnsi="Times New Roman"/>
          <w:color w:val="003366"/>
        </w:rPr>
        <w:t>Chương 5. KẾT QUẢ VÀ PHÂN TÍCH</w:t>
      </w:r>
    </w:p>
    <w:p>
      <w:pPr>
        <w:pStyle w:val="Heading2"/>
      </w:pPr>
      <w:r>
        <w:rPr>
          <w:rFonts w:ascii="Times New Roman" w:hAnsi="Times New Roman"/>
        </w:rPr>
        <w:t>5.1. Thống kê mô tả</w:t>
      </w:r>
    </w:p>
    <w:p>
      <w:r>
        <w:t>Bảng dưới đây trình bày kết quả thống kê mô tả điểm chất lượng Test Case của 3 phương pháp trên thang 10 điểm:</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F4E79" w:val="clear"/>
          </w:tcPr>
          <w:p>
            <w:pPr>
              <w:jc w:val="center"/>
            </w:pPr>
            <w:r>
              <w:rPr>
                <w:rFonts w:ascii="Times New Roman" w:hAnsi="Times New Roman"/>
                <w:b/>
                <w:color w:val="FFFFFF"/>
                <w:sz w:val="22"/>
              </w:rPr>
              <w:t>Model</w:t>
            </w:r>
          </w:p>
        </w:tc>
        <w:tc>
          <w:tcPr>
            <w:tcW w:type="dxa" w:w="1296"/>
            <w:shd w:fill="1F4E79" w:val="clear"/>
          </w:tcPr>
          <w:p>
            <w:pPr>
              <w:jc w:val="center"/>
            </w:pPr>
            <w:r>
              <w:rPr>
                <w:rFonts w:ascii="Times New Roman" w:hAnsi="Times New Roman"/>
                <w:b/>
                <w:color w:val="FFFFFF"/>
                <w:sz w:val="22"/>
              </w:rPr>
              <w:t>Mean</w:t>
            </w:r>
          </w:p>
        </w:tc>
        <w:tc>
          <w:tcPr>
            <w:tcW w:type="dxa" w:w="1296"/>
            <w:shd w:fill="1F4E79" w:val="clear"/>
          </w:tcPr>
          <w:p>
            <w:pPr>
              <w:jc w:val="center"/>
            </w:pPr>
            <w:r>
              <w:rPr>
                <w:rFonts w:ascii="Times New Roman" w:hAnsi="Times New Roman"/>
                <w:b/>
                <w:color w:val="FFFFFF"/>
                <w:sz w:val="22"/>
              </w:rPr>
              <w:t>Std Dev</w:t>
            </w:r>
          </w:p>
        </w:tc>
        <w:tc>
          <w:tcPr>
            <w:tcW w:type="dxa" w:w="1296"/>
            <w:shd w:fill="1F4E79" w:val="clear"/>
          </w:tcPr>
          <w:p>
            <w:pPr>
              <w:jc w:val="center"/>
            </w:pPr>
            <w:r>
              <w:rPr>
                <w:rFonts w:ascii="Times New Roman" w:hAnsi="Times New Roman"/>
                <w:b/>
                <w:color w:val="FFFFFF"/>
                <w:sz w:val="22"/>
              </w:rPr>
              <w:t>Median</w:t>
            </w:r>
          </w:p>
        </w:tc>
        <w:tc>
          <w:tcPr>
            <w:tcW w:type="dxa" w:w="1296"/>
            <w:shd w:fill="1F4E79" w:val="clear"/>
          </w:tcPr>
          <w:p>
            <w:pPr>
              <w:jc w:val="center"/>
            </w:pPr>
            <w:r>
              <w:rPr>
                <w:rFonts w:ascii="Times New Roman" w:hAnsi="Times New Roman"/>
                <w:b/>
                <w:color w:val="FFFFFF"/>
                <w:sz w:val="22"/>
              </w:rPr>
              <w:t>Min</w:t>
            </w:r>
          </w:p>
        </w:tc>
        <w:tc>
          <w:tcPr>
            <w:tcW w:type="dxa" w:w="1296"/>
            <w:shd w:fill="1F4E79" w:val="clear"/>
          </w:tcPr>
          <w:p>
            <w:pPr>
              <w:jc w:val="center"/>
            </w:pPr>
            <w:r>
              <w:rPr>
                <w:rFonts w:ascii="Times New Roman" w:hAnsi="Times New Roman"/>
                <w:b/>
                <w:color w:val="FFFFFF"/>
                <w:sz w:val="22"/>
              </w:rPr>
              <w:t>Max</w:t>
            </w:r>
          </w:p>
        </w:tc>
        <w:tc>
          <w:tcPr>
            <w:tcW w:type="dxa" w:w="1296"/>
            <w:shd w:fill="1F4E79" w:val="clear"/>
          </w:tcPr>
          <w:p>
            <w:pPr>
              <w:jc w:val="center"/>
            </w:pPr>
            <w:r>
              <w:rPr>
                <w:rFonts w:ascii="Times New Roman" w:hAnsi="Times New Roman"/>
                <w:b/>
                <w:color w:val="FFFFFF"/>
                <w:sz w:val="22"/>
              </w:rPr>
              <w:t>Range</w:t>
            </w:r>
          </w:p>
        </w:tc>
      </w:tr>
      <w:tr>
        <w:tc>
          <w:tcPr>
            <w:tcW w:type="dxa" w:w="1296"/>
          </w:tcPr>
          <w:p>
            <w:r>
              <w:rPr>
                <w:rFonts w:ascii="Times New Roman" w:hAnsi="Times New Roman"/>
                <w:sz w:val="22"/>
              </w:rPr>
              <w:t>Tester (con người)</w:t>
            </w:r>
          </w:p>
        </w:tc>
        <w:tc>
          <w:tcPr>
            <w:tcW w:type="dxa" w:w="1296"/>
          </w:tcPr>
          <w:p>
            <w:r>
              <w:rPr>
                <w:rFonts w:ascii="Times New Roman" w:hAnsi="Times New Roman"/>
                <w:sz w:val="22"/>
              </w:rPr>
              <w:t>8.000</w:t>
            </w:r>
          </w:p>
        </w:tc>
        <w:tc>
          <w:tcPr>
            <w:tcW w:type="dxa" w:w="1296"/>
          </w:tcPr>
          <w:p>
            <w:r>
              <w:rPr>
                <w:rFonts w:ascii="Times New Roman" w:hAnsi="Times New Roman"/>
                <w:sz w:val="22"/>
              </w:rPr>
              <w:t>0.000</w:t>
            </w:r>
          </w:p>
        </w:tc>
        <w:tc>
          <w:tcPr>
            <w:tcW w:type="dxa" w:w="1296"/>
          </w:tcPr>
          <w:p>
            <w:r>
              <w:rPr>
                <w:rFonts w:ascii="Times New Roman" w:hAnsi="Times New Roman"/>
                <w:sz w:val="22"/>
              </w:rPr>
              <w:t>8.0</w:t>
            </w:r>
          </w:p>
        </w:tc>
        <w:tc>
          <w:tcPr>
            <w:tcW w:type="dxa" w:w="1296"/>
          </w:tcPr>
          <w:p>
            <w:r>
              <w:rPr>
                <w:rFonts w:ascii="Times New Roman" w:hAnsi="Times New Roman"/>
                <w:sz w:val="22"/>
              </w:rPr>
              <w:t>8.0</w:t>
            </w:r>
          </w:p>
        </w:tc>
        <w:tc>
          <w:tcPr>
            <w:tcW w:type="dxa" w:w="1296"/>
          </w:tcPr>
          <w:p>
            <w:r>
              <w:rPr>
                <w:rFonts w:ascii="Times New Roman" w:hAnsi="Times New Roman"/>
                <w:sz w:val="22"/>
              </w:rPr>
              <w:t>8.0</w:t>
            </w:r>
          </w:p>
        </w:tc>
        <w:tc>
          <w:tcPr>
            <w:tcW w:type="dxa" w:w="1296"/>
          </w:tcPr>
          <w:p>
            <w:r>
              <w:rPr>
                <w:rFonts w:ascii="Times New Roman" w:hAnsi="Times New Roman"/>
                <w:sz w:val="22"/>
              </w:rPr>
              <w:t>0.0</w:t>
            </w:r>
          </w:p>
        </w:tc>
      </w:tr>
      <w:tr>
        <w:tc>
          <w:tcPr>
            <w:tcW w:type="dxa" w:w="1296"/>
          </w:tcPr>
          <w:p>
            <w:r>
              <w:rPr>
                <w:rFonts w:ascii="Times New Roman" w:hAnsi="Times New Roman"/>
                <w:sz w:val="22"/>
              </w:rPr>
              <w:t>Gemini 2.5 Pro</w:t>
            </w:r>
          </w:p>
        </w:tc>
        <w:tc>
          <w:tcPr>
            <w:tcW w:type="dxa" w:w="1296"/>
          </w:tcPr>
          <w:p>
            <w:r>
              <w:rPr>
                <w:rFonts w:ascii="Times New Roman" w:hAnsi="Times New Roman"/>
                <w:sz w:val="22"/>
              </w:rPr>
              <w:t>8.833</w:t>
            </w:r>
          </w:p>
        </w:tc>
        <w:tc>
          <w:tcPr>
            <w:tcW w:type="dxa" w:w="1296"/>
          </w:tcPr>
          <w:p>
            <w:r>
              <w:rPr>
                <w:rFonts w:ascii="Times New Roman" w:hAnsi="Times New Roman"/>
                <w:sz w:val="22"/>
              </w:rPr>
              <w:t>0.764</w:t>
            </w:r>
          </w:p>
        </w:tc>
        <w:tc>
          <w:tcPr>
            <w:tcW w:type="dxa" w:w="1296"/>
          </w:tcPr>
          <w:p>
            <w:r>
              <w:rPr>
                <w:rFonts w:ascii="Times New Roman" w:hAnsi="Times New Roman"/>
                <w:sz w:val="22"/>
              </w:rPr>
              <w:t>9.0</w:t>
            </w:r>
          </w:p>
        </w:tc>
        <w:tc>
          <w:tcPr>
            <w:tcW w:type="dxa" w:w="1296"/>
          </w:tcPr>
          <w:p>
            <w:r>
              <w:rPr>
                <w:rFonts w:ascii="Times New Roman" w:hAnsi="Times New Roman"/>
                <w:sz w:val="22"/>
              </w:rPr>
              <w:t>8.0</w:t>
            </w:r>
          </w:p>
        </w:tc>
        <w:tc>
          <w:tcPr>
            <w:tcW w:type="dxa" w:w="1296"/>
          </w:tcPr>
          <w:p>
            <w:r>
              <w:rPr>
                <w:rFonts w:ascii="Times New Roman" w:hAnsi="Times New Roman"/>
                <w:sz w:val="22"/>
              </w:rPr>
              <w:t>9.5</w:t>
            </w:r>
          </w:p>
        </w:tc>
        <w:tc>
          <w:tcPr>
            <w:tcW w:type="dxa" w:w="1296"/>
          </w:tcPr>
          <w:p>
            <w:r>
              <w:rPr>
                <w:rFonts w:ascii="Times New Roman" w:hAnsi="Times New Roman"/>
                <w:sz w:val="22"/>
              </w:rPr>
              <w:t>1.5</w:t>
            </w:r>
          </w:p>
        </w:tc>
      </w:tr>
      <w:tr>
        <w:tc>
          <w:tcPr>
            <w:tcW w:type="dxa" w:w="1296"/>
          </w:tcPr>
          <w:p>
            <w:r>
              <w:rPr>
                <w:rFonts w:ascii="Times New Roman" w:hAnsi="Times New Roman"/>
                <w:sz w:val="22"/>
              </w:rPr>
              <w:t>Qwen2.5-3B</w:t>
            </w:r>
          </w:p>
        </w:tc>
        <w:tc>
          <w:tcPr>
            <w:tcW w:type="dxa" w:w="1296"/>
          </w:tcPr>
          <w:p>
            <w:r>
              <w:rPr>
                <w:rFonts w:ascii="Times New Roman" w:hAnsi="Times New Roman"/>
                <w:sz w:val="22"/>
              </w:rPr>
              <w:t>7.333</w:t>
            </w:r>
          </w:p>
        </w:tc>
        <w:tc>
          <w:tcPr>
            <w:tcW w:type="dxa" w:w="1296"/>
          </w:tcPr>
          <w:p>
            <w:r>
              <w:rPr>
                <w:rFonts w:ascii="Times New Roman" w:hAnsi="Times New Roman"/>
                <w:sz w:val="22"/>
              </w:rPr>
              <w:t>0.577</w:t>
            </w:r>
          </w:p>
        </w:tc>
        <w:tc>
          <w:tcPr>
            <w:tcW w:type="dxa" w:w="1296"/>
          </w:tcPr>
          <w:p>
            <w:r>
              <w:rPr>
                <w:rFonts w:ascii="Times New Roman" w:hAnsi="Times New Roman"/>
                <w:sz w:val="22"/>
              </w:rPr>
              <w:t>7.0</w:t>
            </w:r>
          </w:p>
        </w:tc>
        <w:tc>
          <w:tcPr>
            <w:tcW w:type="dxa" w:w="1296"/>
          </w:tcPr>
          <w:p>
            <w:r>
              <w:rPr>
                <w:rFonts w:ascii="Times New Roman" w:hAnsi="Times New Roman"/>
                <w:sz w:val="22"/>
              </w:rPr>
              <w:t>7.0</w:t>
            </w:r>
          </w:p>
        </w:tc>
        <w:tc>
          <w:tcPr>
            <w:tcW w:type="dxa" w:w="1296"/>
          </w:tcPr>
          <w:p>
            <w:r>
              <w:rPr>
                <w:rFonts w:ascii="Times New Roman" w:hAnsi="Times New Roman"/>
                <w:sz w:val="22"/>
              </w:rPr>
              <w:t>8.0</w:t>
            </w:r>
          </w:p>
        </w:tc>
        <w:tc>
          <w:tcPr>
            <w:tcW w:type="dxa" w:w="1296"/>
          </w:tcPr>
          <w:p>
            <w:r>
              <w:rPr>
                <w:rFonts w:ascii="Times New Roman" w:hAnsi="Times New Roman"/>
                <w:sz w:val="22"/>
              </w:rPr>
              <w:t>1.0</w:t>
            </w:r>
          </w:p>
        </w:tc>
      </w:tr>
    </w:tbl>
    <w:p/>
    <w:p>
      <w:r>
        <w:t>Kết quả cho thấy Gemini 2.5 Pro đạt điểm trung bình cao nhất (8.833/10), tiếp theo là Tester (8.000/10) và Qwen2.5-3B (7.333/10). Đáng chú ý, Tester có độ lệch chuẩn = 0 (điểm đều 8.0 cho mọi feature), cho thấy tính nhất quán cao nhưng cũng phản ánh thiếu sự đa dạng trong cách tiếp cận.</w:t>
      </w:r>
    </w:p>
    <w:p>
      <w:r>
        <w:t>Điểm chất lượng theo từng feature: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val="clear"/>
          </w:tcPr>
          <w:p>
            <w:pPr>
              <w:jc w:val="center"/>
            </w:pPr>
            <w:r>
              <w:rPr>
                <w:rFonts w:ascii="Times New Roman" w:hAnsi="Times New Roman"/>
                <w:b/>
                <w:color w:val="FFFFFF"/>
                <w:sz w:val="22"/>
              </w:rPr>
              <w:t>Feature</w:t>
            </w:r>
          </w:p>
        </w:tc>
        <w:tc>
          <w:tcPr>
            <w:tcW w:type="dxa" w:w="2268"/>
            <w:shd w:fill="1F4E79" w:val="clear"/>
          </w:tcPr>
          <w:p>
            <w:pPr>
              <w:jc w:val="center"/>
            </w:pPr>
            <w:r>
              <w:rPr>
                <w:rFonts w:ascii="Times New Roman" w:hAnsi="Times New Roman"/>
                <w:b/>
                <w:color w:val="FFFFFF"/>
                <w:sz w:val="22"/>
              </w:rPr>
              <w:t>Tester</w:t>
            </w:r>
          </w:p>
        </w:tc>
        <w:tc>
          <w:tcPr>
            <w:tcW w:type="dxa" w:w="2268"/>
            <w:shd w:fill="1F4E79" w:val="clear"/>
          </w:tcPr>
          <w:p>
            <w:pPr>
              <w:jc w:val="center"/>
            </w:pPr>
            <w:r>
              <w:rPr>
                <w:rFonts w:ascii="Times New Roman" w:hAnsi="Times New Roman"/>
                <w:b/>
                <w:color w:val="FFFFFF"/>
                <w:sz w:val="22"/>
              </w:rPr>
              <w:t>Gemini</w:t>
            </w:r>
          </w:p>
        </w:tc>
        <w:tc>
          <w:tcPr>
            <w:tcW w:type="dxa" w:w="2268"/>
            <w:shd w:fill="1F4E79" w:val="clear"/>
          </w:tcPr>
          <w:p>
            <w:pPr>
              <w:jc w:val="center"/>
            </w:pPr>
            <w:r>
              <w:rPr>
                <w:rFonts w:ascii="Times New Roman" w:hAnsi="Times New Roman"/>
                <w:b/>
                <w:color w:val="FFFFFF"/>
                <w:sz w:val="22"/>
              </w:rPr>
              <w:t>Qwen</w:t>
            </w:r>
          </w:p>
        </w:tc>
      </w:tr>
      <w:tr>
        <w:tc>
          <w:tcPr>
            <w:tcW w:type="dxa" w:w="2268"/>
          </w:tcPr>
          <w:p>
            <w:r>
              <w:rPr>
                <w:rFonts w:ascii="Times New Roman" w:hAnsi="Times New Roman"/>
                <w:sz w:val="22"/>
              </w:rPr>
              <w:t>Login</w:t>
            </w:r>
          </w:p>
        </w:tc>
        <w:tc>
          <w:tcPr>
            <w:tcW w:type="dxa" w:w="2268"/>
          </w:tcPr>
          <w:p>
            <w:r>
              <w:rPr>
                <w:rFonts w:ascii="Times New Roman" w:hAnsi="Times New Roman"/>
                <w:sz w:val="22"/>
              </w:rPr>
              <w:t>8.0</w:t>
            </w:r>
          </w:p>
        </w:tc>
        <w:tc>
          <w:tcPr>
            <w:tcW w:type="dxa" w:w="2268"/>
          </w:tcPr>
          <w:p>
            <w:r>
              <w:rPr>
                <w:rFonts w:ascii="Times New Roman" w:hAnsi="Times New Roman"/>
                <w:sz w:val="22"/>
              </w:rPr>
              <w:t>9.5</w:t>
            </w:r>
          </w:p>
        </w:tc>
        <w:tc>
          <w:tcPr>
            <w:tcW w:type="dxa" w:w="2268"/>
          </w:tcPr>
          <w:p>
            <w:r>
              <w:rPr>
                <w:rFonts w:ascii="Times New Roman" w:hAnsi="Times New Roman"/>
                <w:sz w:val="22"/>
              </w:rPr>
              <w:t>7.0</w:t>
            </w:r>
          </w:p>
        </w:tc>
      </w:tr>
      <w:tr>
        <w:tc>
          <w:tcPr>
            <w:tcW w:type="dxa" w:w="2268"/>
          </w:tcPr>
          <w:p>
            <w:r>
              <w:rPr>
                <w:rFonts w:ascii="Times New Roman" w:hAnsi="Times New Roman"/>
                <w:sz w:val="22"/>
              </w:rPr>
              <w:t>Giải Phương trình bậc 2</w:t>
            </w:r>
          </w:p>
        </w:tc>
        <w:tc>
          <w:tcPr>
            <w:tcW w:type="dxa" w:w="2268"/>
          </w:tcPr>
          <w:p>
            <w:r>
              <w:rPr>
                <w:rFonts w:ascii="Times New Roman" w:hAnsi="Times New Roman"/>
                <w:sz w:val="22"/>
              </w:rPr>
              <w:t>8.0</w:t>
            </w:r>
          </w:p>
        </w:tc>
        <w:tc>
          <w:tcPr>
            <w:tcW w:type="dxa" w:w="2268"/>
          </w:tcPr>
          <w:p>
            <w:r>
              <w:rPr>
                <w:rFonts w:ascii="Times New Roman" w:hAnsi="Times New Roman"/>
                <w:sz w:val="22"/>
              </w:rPr>
              <w:t>8.0</w:t>
            </w:r>
          </w:p>
        </w:tc>
        <w:tc>
          <w:tcPr>
            <w:tcW w:type="dxa" w:w="2268"/>
          </w:tcPr>
          <w:p>
            <w:r>
              <w:rPr>
                <w:rFonts w:ascii="Times New Roman" w:hAnsi="Times New Roman"/>
                <w:sz w:val="22"/>
              </w:rPr>
              <w:t>7.0</w:t>
            </w:r>
          </w:p>
        </w:tc>
      </w:tr>
      <w:tr>
        <w:tc>
          <w:tcPr>
            <w:tcW w:type="dxa" w:w="2268"/>
          </w:tcPr>
          <w:p>
            <w:r>
              <w:rPr>
                <w:rFonts w:ascii="Times New Roman" w:hAnsi="Times New Roman"/>
                <w:sz w:val="22"/>
              </w:rPr>
              <w:t>TBD</w:t>
            </w:r>
          </w:p>
        </w:tc>
        <w:tc>
          <w:tcPr>
            <w:tcW w:type="dxa" w:w="2268"/>
          </w:tcPr>
          <w:p>
            <w:r>
              <w:rPr>
                <w:rFonts w:ascii="Times New Roman" w:hAnsi="Times New Roman"/>
                <w:sz w:val="22"/>
              </w:rPr>
              <w:t>8.0</w:t>
            </w:r>
          </w:p>
        </w:tc>
        <w:tc>
          <w:tcPr>
            <w:tcW w:type="dxa" w:w="2268"/>
          </w:tcPr>
          <w:p>
            <w:r>
              <w:rPr>
                <w:rFonts w:ascii="Times New Roman" w:hAnsi="Times New Roman"/>
                <w:sz w:val="22"/>
              </w:rPr>
              <w:t>9.0</w:t>
            </w:r>
          </w:p>
        </w:tc>
        <w:tc>
          <w:tcPr>
            <w:tcW w:type="dxa" w:w="2268"/>
          </w:tcPr>
          <w:p>
            <w:r>
              <w:rPr>
                <w:rFonts w:ascii="Times New Roman" w:hAnsi="Times New Roman"/>
                <w:sz w:val="22"/>
              </w:rPr>
              <w:t>8.0</w:t>
            </w:r>
          </w:p>
        </w:tc>
      </w:tr>
    </w:tbl>
    <w:p/>
    <w:p>
      <w:r>
        <w:t>Điểm trung bình theo từng dimension: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F4E79" w:val="clear"/>
          </w:tcPr>
          <w:p>
            <w:pPr>
              <w:jc w:val="center"/>
            </w:pPr>
            <w:r>
              <w:rPr>
                <w:rFonts w:ascii="Times New Roman" w:hAnsi="Times New Roman"/>
                <w:b/>
                <w:color w:val="FFFFFF"/>
                <w:sz w:val="22"/>
              </w:rPr>
              <w:t>Dimension</w:t>
            </w:r>
          </w:p>
        </w:tc>
        <w:tc>
          <w:tcPr>
            <w:tcW w:type="dxa" w:w="1814"/>
            <w:shd w:fill="1F4E79" w:val="clear"/>
          </w:tcPr>
          <w:p>
            <w:pPr>
              <w:jc w:val="center"/>
            </w:pPr>
            <w:r>
              <w:rPr>
                <w:rFonts w:ascii="Times New Roman" w:hAnsi="Times New Roman"/>
                <w:b/>
                <w:color w:val="FFFFFF"/>
                <w:sz w:val="22"/>
              </w:rPr>
              <w:t>Max</w:t>
            </w:r>
          </w:p>
        </w:tc>
        <w:tc>
          <w:tcPr>
            <w:tcW w:type="dxa" w:w="1814"/>
            <w:shd w:fill="1F4E79" w:val="clear"/>
          </w:tcPr>
          <w:p>
            <w:pPr>
              <w:jc w:val="center"/>
            </w:pPr>
            <w:r>
              <w:rPr>
                <w:rFonts w:ascii="Times New Roman" w:hAnsi="Times New Roman"/>
                <w:b/>
                <w:color w:val="FFFFFF"/>
                <w:sz w:val="22"/>
              </w:rPr>
              <w:t>Tester</w:t>
            </w:r>
          </w:p>
        </w:tc>
        <w:tc>
          <w:tcPr>
            <w:tcW w:type="dxa" w:w="1814"/>
            <w:shd w:fill="1F4E79" w:val="clear"/>
          </w:tcPr>
          <w:p>
            <w:pPr>
              <w:jc w:val="center"/>
            </w:pPr>
            <w:r>
              <w:rPr>
                <w:rFonts w:ascii="Times New Roman" w:hAnsi="Times New Roman"/>
                <w:b/>
                <w:color w:val="FFFFFF"/>
                <w:sz w:val="22"/>
              </w:rPr>
              <w:t>Gemini</w:t>
            </w:r>
          </w:p>
        </w:tc>
        <w:tc>
          <w:tcPr>
            <w:tcW w:type="dxa" w:w="1814"/>
            <w:shd w:fill="1F4E79" w:val="clear"/>
          </w:tcPr>
          <w:p>
            <w:pPr>
              <w:jc w:val="center"/>
            </w:pPr>
            <w:r>
              <w:rPr>
                <w:rFonts w:ascii="Times New Roman" w:hAnsi="Times New Roman"/>
                <w:b/>
                <w:color w:val="FFFFFF"/>
                <w:sz w:val="22"/>
              </w:rPr>
              <w:t>Qwen</w:t>
            </w:r>
          </w:p>
        </w:tc>
      </w:tr>
      <w:tr>
        <w:tc>
          <w:tcPr>
            <w:tcW w:type="dxa" w:w="1814"/>
          </w:tcPr>
          <w:p>
            <w:r>
              <w:rPr>
                <w:rFonts w:ascii="Times New Roman" w:hAnsi="Times New Roman"/>
                <w:sz w:val="22"/>
              </w:rPr>
              <w:t>Coverage</w:t>
            </w:r>
          </w:p>
        </w:tc>
        <w:tc>
          <w:tcPr>
            <w:tcW w:type="dxa" w:w="1814"/>
          </w:tcPr>
          <w:p>
            <w:r>
              <w:rPr>
                <w:rFonts w:ascii="Times New Roman" w:hAnsi="Times New Roman"/>
                <w:sz w:val="22"/>
              </w:rPr>
              <w:t>3</w:t>
            </w:r>
          </w:p>
        </w:tc>
        <w:tc>
          <w:tcPr>
            <w:tcW w:type="dxa" w:w="1814"/>
          </w:tcPr>
          <w:p>
            <w:r>
              <w:rPr>
                <w:rFonts w:ascii="Times New Roman" w:hAnsi="Times New Roman"/>
                <w:sz w:val="22"/>
              </w:rPr>
              <w:t>2.367</w:t>
            </w:r>
          </w:p>
        </w:tc>
        <w:tc>
          <w:tcPr>
            <w:tcW w:type="dxa" w:w="1814"/>
          </w:tcPr>
          <w:p>
            <w:r>
              <w:rPr>
                <w:rFonts w:ascii="Times New Roman" w:hAnsi="Times New Roman"/>
                <w:sz w:val="22"/>
              </w:rPr>
              <w:t>2.067</w:t>
            </w:r>
          </w:p>
        </w:tc>
        <w:tc>
          <w:tcPr>
            <w:tcW w:type="dxa" w:w="1814"/>
          </w:tcPr>
          <w:p>
            <w:r>
              <w:rPr>
                <w:rFonts w:ascii="Times New Roman" w:hAnsi="Times New Roman"/>
                <w:sz w:val="22"/>
              </w:rPr>
              <w:t>1.767</w:t>
            </w:r>
          </w:p>
        </w:tc>
      </w:tr>
      <w:tr>
        <w:tc>
          <w:tcPr>
            <w:tcW w:type="dxa" w:w="1814"/>
          </w:tcPr>
          <w:p>
            <w:r>
              <w:rPr>
                <w:rFonts w:ascii="Times New Roman" w:hAnsi="Times New Roman"/>
                <w:sz w:val="22"/>
              </w:rPr>
              <w:t>Writing Quality</w:t>
            </w:r>
          </w:p>
        </w:tc>
        <w:tc>
          <w:tcPr>
            <w:tcW w:type="dxa" w:w="1814"/>
          </w:tcPr>
          <w:p>
            <w:r>
              <w:rPr>
                <w:rFonts w:ascii="Times New Roman" w:hAnsi="Times New Roman"/>
                <w:sz w:val="22"/>
              </w:rPr>
              <w:t>3</w:t>
            </w:r>
          </w:p>
        </w:tc>
        <w:tc>
          <w:tcPr>
            <w:tcW w:type="dxa" w:w="1814"/>
          </w:tcPr>
          <w:p>
            <w:r>
              <w:rPr>
                <w:rFonts w:ascii="Times New Roman" w:hAnsi="Times New Roman"/>
                <w:sz w:val="22"/>
              </w:rPr>
              <w:t>2.400</w:t>
            </w:r>
          </w:p>
        </w:tc>
        <w:tc>
          <w:tcPr>
            <w:tcW w:type="dxa" w:w="1814"/>
          </w:tcPr>
          <w:p>
            <w:r>
              <w:rPr>
                <w:rFonts w:ascii="Times New Roman" w:hAnsi="Times New Roman"/>
                <w:sz w:val="22"/>
              </w:rPr>
              <w:t>2.100</w:t>
            </w:r>
          </w:p>
        </w:tc>
        <w:tc>
          <w:tcPr>
            <w:tcW w:type="dxa" w:w="1814"/>
          </w:tcPr>
          <w:p>
            <w:r>
              <w:rPr>
                <w:rFonts w:ascii="Times New Roman" w:hAnsi="Times New Roman"/>
                <w:sz w:val="22"/>
              </w:rPr>
              <w:t>1.533</w:t>
            </w:r>
          </w:p>
        </w:tc>
      </w:tr>
      <w:tr>
        <w:tc>
          <w:tcPr>
            <w:tcW w:type="dxa" w:w="1814"/>
          </w:tcPr>
          <w:p>
            <w:r>
              <w:rPr>
                <w:rFonts w:ascii="Times New Roman" w:hAnsi="Times New Roman"/>
                <w:sz w:val="22"/>
              </w:rPr>
              <w:t>Format</w:t>
            </w:r>
          </w:p>
        </w:tc>
        <w:tc>
          <w:tcPr>
            <w:tcW w:type="dxa" w:w="1814"/>
          </w:tcPr>
          <w:p>
            <w:r>
              <w:rPr>
                <w:rFonts w:ascii="Times New Roman" w:hAnsi="Times New Roman"/>
                <w:sz w:val="22"/>
              </w:rPr>
              <w:t>2</w:t>
            </w:r>
          </w:p>
        </w:tc>
        <w:tc>
          <w:tcPr>
            <w:tcW w:type="dxa" w:w="1814"/>
          </w:tcPr>
          <w:p>
            <w:r>
              <w:rPr>
                <w:rFonts w:ascii="Times New Roman" w:hAnsi="Times New Roman"/>
                <w:sz w:val="22"/>
              </w:rPr>
              <w:t>1.600</w:t>
            </w:r>
          </w:p>
        </w:tc>
        <w:tc>
          <w:tcPr>
            <w:tcW w:type="dxa" w:w="1814"/>
          </w:tcPr>
          <w:p>
            <w:r>
              <w:rPr>
                <w:rFonts w:ascii="Times New Roman" w:hAnsi="Times New Roman"/>
                <w:sz w:val="22"/>
              </w:rPr>
              <w:t>1.733</w:t>
            </w:r>
          </w:p>
        </w:tc>
        <w:tc>
          <w:tcPr>
            <w:tcW w:type="dxa" w:w="1814"/>
          </w:tcPr>
          <w:p>
            <w:r>
              <w:rPr>
                <w:rFonts w:ascii="Times New Roman" w:hAnsi="Times New Roman"/>
                <w:sz w:val="22"/>
              </w:rPr>
              <w:t>1.367</w:t>
            </w:r>
          </w:p>
        </w:tc>
      </w:tr>
      <w:tr>
        <w:tc>
          <w:tcPr>
            <w:tcW w:type="dxa" w:w="1814"/>
          </w:tcPr>
          <w:p>
            <w:r>
              <w:rPr>
                <w:rFonts w:ascii="Times New Roman" w:hAnsi="Times New Roman"/>
                <w:sz w:val="22"/>
              </w:rPr>
              <w:t>Domain &amp; Logic</w:t>
            </w:r>
          </w:p>
        </w:tc>
        <w:tc>
          <w:tcPr>
            <w:tcW w:type="dxa" w:w="1814"/>
          </w:tcPr>
          <w:p>
            <w:r>
              <w:rPr>
                <w:rFonts w:ascii="Times New Roman" w:hAnsi="Times New Roman"/>
                <w:sz w:val="22"/>
              </w:rPr>
              <w:t>2</w:t>
            </w:r>
          </w:p>
        </w:tc>
        <w:tc>
          <w:tcPr>
            <w:tcW w:type="dxa" w:w="1814"/>
          </w:tcPr>
          <w:p>
            <w:r>
              <w:rPr>
                <w:rFonts w:ascii="Times New Roman" w:hAnsi="Times New Roman"/>
                <w:sz w:val="22"/>
              </w:rPr>
              <w:t>1.633</w:t>
            </w:r>
          </w:p>
        </w:tc>
        <w:tc>
          <w:tcPr>
            <w:tcW w:type="dxa" w:w="1814"/>
          </w:tcPr>
          <w:p>
            <w:r>
              <w:rPr>
                <w:rFonts w:ascii="Times New Roman" w:hAnsi="Times New Roman"/>
                <w:sz w:val="22"/>
              </w:rPr>
              <w:t>1.300</w:t>
            </w:r>
          </w:p>
        </w:tc>
        <w:tc>
          <w:tcPr>
            <w:tcW w:type="dxa" w:w="1814"/>
          </w:tcPr>
          <w:p>
            <w:r>
              <w:rPr>
                <w:rFonts w:ascii="Times New Roman" w:hAnsi="Times New Roman"/>
                <w:sz w:val="22"/>
              </w:rPr>
              <w:t>1.000</w:t>
            </w:r>
          </w:p>
        </w:tc>
      </w:tr>
    </w:tbl>
    <w:p/>
    <w:p>
      <w:r>
        <w:t>Phân tích dimension cho thấy: Tester dẫn đầu về Coverage (2.367/3) và Writing Quality (2.400/3) – điều này hợp lý vì con người hiểu context và viết tự nhiên hơn. Gemini dẫn đầu về Format (1.733/2) nhờ khả năng tuân thủ template tốt. Qwen có điểm thấp nhất ở tất cả dimension, đặc biệt yếu ở Domain &amp; Logic (1.000/2).</w:t>
      </w:r>
    </w:p>
    <w:p>
      <w:pPr>
        <w:pStyle w:val="Heading2"/>
      </w:pPr>
      <w:r>
        <w:rPr>
          <w:rFonts w:ascii="Times New Roman" w:hAnsi="Times New Roman"/>
        </w:rPr>
        <w:t>5.2. Kiểm định thống kê</w:t>
      </w:r>
    </w:p>
    <w:p>
      <w:r>
        <w:t>Để đánh giá sự khác biệt giữa các phương pháp có ý nghĩa thống kê hay không, nghiên cứu sử dụng Paired t-test và Wilcoxon signed-rank test (α = 0.05). Trước đó, kiểm định Shapiro-Wilk được thực hiện để kiểm tra phân phối chuẩn.</w:t>
      </w:r>
    </w:p>
    <w:p>
      <w:r>
        <w:t>Kết quả kiểm định từng cặp:</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F4E79" w:val="clear"/>
          </w:tcPr>
          <w:p>
            <w:pPr>
              <w:jc w:val="center"/>
            </w:pPr>
            <w:r>
              <w:rPr>
                <w:rFonts w:ascii="Times New Roman" w:hAnsi="Times New Roman"/>
                <w:b/>
                <w:color w:val="FFFFFF"/>
                <w:sz w:val="22"/>
              </w:rPr>
              <w:t>Cặp so sánh</w:t>
            </w:r>
          </w:p>
        </w:tc>
        <w:tc>
          <w:tcPr>
            <w:tcW w:type="dxa" w:w="1512"/>
            <w:shd w:fill="1F4E79" w:val="clear"/>
          </w:tcPr>
          <w:p>
            <w:pPr>
              <w:jc w:val="center"/>
            </w:pPr>
            <w:r>
              <w:rPr>
                <w:rFonts w:ascii="Times New Roman" w:hAnsi="Times New Roman"/>
                <w:b/>
                <w:color w:val="FFFFFF"/>
                <w:sz w:val="22"/>
              </w:rPr>
              <w:t>Mean diff</w:t>
            </w:r>
          </w:p>
        </w:tc>
        <w:tc>
          <w:tcPr>
            <w:tcW w:type="dxa" w:w="1512"/>
            <w:shd w:fill="1F4E79" w:val="clear"/>
          </w:tcPr>
          <w:p>
            <w:pPr>
              <w:jc w:val="center"/>
            </w:pPr>
            <w:r>
              <w:rPr>
                <w:rFonts w:ascii="Times New Roman" w:hAnsi="Times New Roman"/>
                <w:b/>
                <w:color w:val="FFFFFF"/>
                <w:sz w:val="22"/>
              </w:rPr>
              <w:t>Paired t-test (p)</w:t>
            </w:r>
          </w:p>
        </w:tc>
        <w:tc>
          <w:tcPr>
            <w:tcW w:type="dxa" w:w="1512"/>
            <w:shd w:fill="1F4E79" w:val="clear"/>
          </w:tcPr>
          <w:p>
            <w:pPr>
              <w:jc w:val="center"/>
            </w:pPr>
            <w:r>
              <w:rPr>
                <w:rFonts w:ascii="Times New Roman" w:hAnsi="Times New Roman"/>
                <w:b/>
                <w:color w:val="FFFFFF"/>
                <w:sz w:val="22"/>
              </w:rPr>
              <w:t>Wilcoxon (p)</w:t>
            </w:r>
          </w:p>
        </w:tc>
        <w:tc>
          <w:tcPr>
            <w:tcW w:type="dxa" w:w="1512"/>
            <w:shd w:fill="1F4E79" w:val="clear"/>
          </w:tcPr>
          <w:p>
            <w:pPr>
              <w:jc w:val="center"/>
            </w:pPr>
            <w:r>
              <w:rPr>
                <w:rFonts w:ascii="Times New Roman" w:hAnsi="Times New Roman"/>
                <w:b/>
                <w:color w:val="FFFFFF"/>
                <w:sz w:val="22"/>
              </w:rPr>
              <w:t>Cohen's d</w:t>
            </w:r>
          </w:p>
        </w:tc>
        <w:tc>
          <w:tcPr>
            <w:tcW w:type="dxa" w:w="1512"/>
            <w:shd w:fill="1F4E79" w:val="clear"/>
          </w:tcPr>
          <w:p>
            <w:pPr>
              <w:jc w:val="center"/>
            </w:pPr>
            <w:r>
              <w:rPr>
                <w:rFonts w:ascii="Times New Roman" w:hAnsi="Times New Roman"/>
                <w:b/>
                <w:color w:val="FFFFFF"/>
                <w:sz w:val="22"/>
              </w:rPr>
              <w:t>Kết luận</w:t>
            </w:r>
          </w:p>
        </w:tc>
      </w:tr>
      <w:tr>
        <w:tc>
          <w:tcPr>
            <w:tcW w:type="dxa" w:w="1512"/>
          </w:tcPr>
          <w:p>
            <w:r>
              <w:rPr>
                <w:rFonts w:ascii="Times New Roman" w:hAnsi="Times New Roman"/>
                <w:sz w:val="22"/>
              </w:rPr>
              <w:t>Tester vs Gemini</w:t>
            </w:r>
          </w:p>
        </w:tc>
        <w:tc>
          <w:tcPr>
            <w:tcW w:type="dxa" w:w="1512"/>
          </w:tcPr>
          <w:p>
            <w:r>
              <w:rPr>
                <w:rFonts w:ascii="Times New Roman" w:hAnsi="Times New Roman"/>
                <w:sz w:val="22"/>
              </w:rPr>
              <w:t>-0.833</w:t>
            </w:r>
          </w:p>
        </w:tc>
        <w:tc>
          <w:tcPr>
            <w:tcW w:type="dxa" w:w="1512"/>
          </w:tcPr>
          <w:p>
            <w:r>
              <w:rPr>
                <w:rFonts w:ascii="Times New Roman" w:hAnsi="Times New Roman"/>
                <w:sz w:val="22"/>
              </w:rPr>
              <w:t>p=0.1994</w:t>
            </w:r>
          </w:p>
        </w:tc>
        <w:tc>
          <w:tcPr>
            <w:tcW w:type="dxa" w:w="1512"/>
          </w:tcPr>
          <w:p>
            <w:r>
              <w:rPr>
                <w:rFonts w:ascii="Times New Roman" w:hAnsi="Times New Roman"/>
                <w:sz w:val="22"/>
              </w:rPr>
              <w:t>p=0.5000</w:t>
            </w:r>
          </w:p>
        </w:tc>
        <w:tc>
          <w:tcPr>
            <w:tcW w:type="dxa" w:w="1512"/>
          </w:tcPr>
          <w:p>
            <w:r>
              <w:rPr>
                <w:rFonts w:ascii="Times New Roman" w:hAnsi="Times New Roman"/>
                <w:sz w:val="22"/>
              </w:rPr>
              <w:t>-1.091 (large)</w:t>
            </w:r>
          </w:p>
        </w:tc>
        <w:tc>
          <w:tcPr>
            <w:tcW w:type="dxa" w:w="1512"/>
          </w:tcPr>
          <w:p>
            <w:r>
              <w:rPr>
                <w:rFonts w:ascii="Times New Roman" w:hAnsi="Times New Roman"/>
                <w:sz w:val="22"/>
              </w:rPr>
              <w:t>Không có ý nghĩa thống kê</w:t>
            </w:r>
          </w:p>
        </w:tc>
      </w:tr>
      <w:tr>
        <w:tc>
          <w:tcPr>
            <w:tcW w:type="dxa" w:w="1512"/>
          </w:tcPr>
          <w:p>
            <w:r>
              <w:rPr>
                <w:rFonts w:ascii="Times New Roman" w:hAnsi="Times New Roman"/>
                <w:sz w:val="22"/>
              </w:rPr>
              <w:t>Tester vs Qwen</w:t>
            </w:r>
          </w:p>
        </w:tc>
        <w:tc>
          <w:tcPr>
            <w:tcW w:type="dxa" w:w="1512"/>
          </w:tcPr>
          <w:p>
            <w:r>
              <w:rPr>
                <w:rFonts w:ascii="Times New Roman" w:hAnsi="Times New Roman"/>
                <w:sz w:val="22"/>
              </w:rPr>
              <w:t>+0.667</w:t>
            </w:r>
          </w:p>
        </w:tc>
        <w:tc>
          <w:tcPr>
            <w:tcW w:type="dxa" w:w="1512"/>
          </w:tcPr>
          <w:p>
            <w:r>
              <w:rPr>
                <w:rFonts w:ascii="Times New Roman" w:hAnsi="Times New Roman"/>
                <w:sz w:val="22"/>
              </w:rPr>
              <w:t>p=0.1835</w:t>
            </w:r>
          </w:p>
        </w:tc>
        <w:tc>
          <w:tcPr>
            <w:tcW w:type="dxa" w:w="1512"/>
          </w:tcPr>
          <w:p>
            <w:r>
              <w:rPr>
                <w:rFonts w:ascii="Times New Roman" w:hAnsi="Times New Roman"/>
                <w:sz w:val="22"/>
              </w:rPr>
              <w:t>p=0.5000</w:t>
            </w:r>
          </w:p>
        </w:tc>
        <w:tc>
          <w:tcPr>
            <w:tcW w:type="dxa" w:w="1512"/>
          </w:tcPr>
          <w:p>
            <w:r>
              <w:rPr>
                <w:rFonts w:ascii="Times New Roman" w:hAnsi="Times New Roman"/>
                <w:sz w:val="22"/>
              </w:rPr>
              <w:t>1.155 (large)</w:t>
            </w:r>
          </w:p>
        </w:tc>
        <w:tc>
          <w:tcPr>
            <w:tcW w:type="dxa" w:w="1512"/>
          </w:tcPr>
          <w:p>
            <w:r>
              <w:rPr>
                <w:rFonts w:ascii="Times New Roman" w:hAnsi="Times New Roman"/>
                <w:sz w:val="22"/>
              </w:rPr>
              <w:t>Không có ý nghĩa thống kê</w:t>
            </w:r>
          </w:p>
        </w:tc>
      </w:tr>
      <w:tr>
        <w:tc>
          <w:tcPr>
            <w:tcW w:type="dxa" w:w="1512"/>
          </w:tcPr>
          <w:p>
            <w:r>
              <w:rPr>
                <w:rFonts w:ascii="Times New Roman" w:hAnsi="Times New Roman"/>
                <w:sz w:val="22"/>
              </w:rPr>
              <w:t>Gemini vs Qwen</w:t>
            </w:r>
          </w:p>
        </w:tc>
        <w:tc>
          <w:tcPr>
            <w:tcW w:type="dxa" w:w="1512"/>
          </w:tcPr>
          <w:p>
            <w:r>
              <w:rPr>
                <w:rFonts w:ascii="Times New Roman" w:hAnsi="Times New Roman"/>
                <w:sz w:val="22"/>
              </w:rPr>
              <w:t>+1.500</w:t>
            </w:r>
          </w:p>
        </w:tc>
        <w:tc>
          <w:tcPr>
            <w:tcW w:type="dxa" w:w="1512"/>
          </w:tcPr>
          <w:p>
            <w:r>
              <w:rPr>
                <w:rFonts w:ascii="Times New Roman" w:hAnsi="Times New Roman"/>
                <w:sz w:val="22"/>
              </w:rPr>
              <w:t>p=0.0955</w:t>
            </w:r>
          </w:p>
        </w:tc>
        <w:tc>
          <w:tcPr>
            <w:tcW w:type="dxa" w:w="1512"/>
          </w:tcPr>
          <w:p>
            <w:r>
              <w:rPr>
                <w:rFonts w:ascii="Times New Roman" w:hAnsi="Times New Roman"/>
                <w:sz w:val="22"/>
              </w:rPr>
              <w:t>p=0.5000</w:t>
            </w:r>
          </w:p>
        </w:tc>
        <w:tc>
          <w:tcPr>
            <w:tcW w:type="dxa" w:w="1512"/>
          </w:tcPr>
          <w:p>
            <w:r>
              <w:rPr>
                <w:rFonts w:ascii="Times New Roman" w:hAnsi="Times New Roman"/>
                <w:sz w:val="22"/>
              </w:rPr>
              <w:t>1.964 (large)</w:t>
            </w:r>
          </w:p>
        </w:tc>
        <w:tc>
          <w:tcPr>
            <w:tcW w:type="dxa" w:w="1512"/>
          </w:tcPr>
          <w:p>
            <w:r>
              <w:rPr>
                <w:rFonts w:ascii="Times New Roman" w:hAnsi="Times New Roman"/>
                <w:sz w:val="22"/>
              </w:rPr>
              <w:t>Không có ý nghĩa thống kê</w:t>
            </w:r>
          </w:p>
        </w:tc>
      </w:tr>
    </w:tbl>
    <w:p/>
    <w:p>
      <w:r>
        <w:t>Kết quả cho thấy: mặc dù Effect Size (Cohen's d) đều ở mức "large" (&gt; 0.8), tức là sự khác biệt về mặt thực tế là đáng kể, nhưng p-value đều &gt; 0.05 → không có sự khác biệt có ý nghĩa thống kê. Điều này chủ yếu do cỡ mẫu nhỏ (n=3 feature), dẫn đến thiếu power thống kê. Khi mở rộng số feature thực nghiệm, kết quả có thể đạt ý nghĩa thống kê.</w:t>
      </w:r>
    </w:p>
    <w:p>
      <w:pPr>
        <w:pStyle w:val="Heading2"/>
      </w:pPr>
      <w:r>
        <w:rPr>
          <w:rFonts w:ascii="Times New Roman" w:hAnsi="Times New Roman"/>
        </w:rPr>
        <w:t>5.3. Phân tích theo dimension</w:t>
      </w:r>
    </w:p>
    <w:p>
      <w:r>
        <w:t>Biểu đồ Radar Chart (được tạo trong notebook Statistical_Analysis.ipynb) cho thấy hình dạng khác biệt rõ ràng giữa 3 phương pháp:</w:t>
      </w:r>
    </w:p>
    <w:p>
      <w:pPr>
        <w:pStyle w:val="ListBullet"/>
      </w:pPr>
      <w:r>
        <w:t>Tester: Hình đa giác lớn nhất ở Coverage và Writing Quality, cho thấy con người vẫn viết Test Case với chất lượng nội dung tốt nhất. Tuy nhiên, Format chưa hoàn hảo do viết thủ công dễ bỏ sót chi tiết format.</w:t>
      </w:r>
    </w:p>
    <w:p>
      <w:pPr>
        <w:pStyle w:val="ListBullet"/>
      </w:pPr>
      <w:r>
        <w:t>Gemini: Hình đa giác cân đối, đặc biệt mạnh ở Format (tuân thủ template tốt nhất). Coverage và Writing Quality ở mức khá nhưng chưa bằng Tester.</w:t>
      </w:r>
    </w:p>
    <w:p>
      <w:pPr>
        <w:pStyle w:val="ListBullet"/>
      </w:pPr>
      <w:r>
        <w:t>Qwen: Hình đa giác nhỏ nhất, yếu nhất ở Domain &amp; Logic (1.000/2) – cho thấy mô hình open-source nhỏ gặp khó khăn trong việc hiểu sâu context nghiệp vụ. Context window giới hạn (~8K tokens) cũng ảnh hưởng đến chất lượng.</w:t>
      </w:r>
    </w:p>
    <w:p>
      <w:pPr>
        <w:pStyle w:val="Heading2"/>
      </w:pPr>
      <w:r>
        <w:rPr>
          <w:rFonts w:ascii="Times New Roman" w:hAnsi="Times New Roman"/>
        </w:rPr>
        <w:t>5.4. Phân tích chi phí – hiệu quả</w:t>
      </w:r>
    </w:p>
    <w:p>
      <w:r>
        <w:t>Bảng so sánh chi phí – hiệu quả:</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79" w:val="clear"/>
          </w:tcPr>
          <w:p>
            <w:pPr>
              <w:jc w:val="center"/>
            </w:pPr>
            <w:r>
              <w:rPr>
                <w:rFonts w:ascii="Times New Roman" w:hAnsi="Times New Roman"/>
                <w:b/>
                <w:color w:val="FFFFFF"/>
                <w:sz w:val="22"/>
              </w:rPr>
              <w:t>Metrics</w:t>
            </w:r>
          </w:p>
        </w:tc>
        <w:tc>
          <w:tcPr>
            <w:tcW w:type="dxa" w:w="2268"/>
            <w:shd w:fill="1F4E79" w:val="clear"/>
          </w:tcPr>
          <w:p>
            <w:pPr>
              <w:jc w:val="center"/>
            </w:pPr>
            <w:r>
              <w:rPr>
                <w:rFonts w:ascii="Times New Roman" w:hAnsi="Times New Roman"/>
                <w:b/>
                <w:color w:val="FFFFFF"/>
                <w:sz w:val="22"/>
              </w:rPr>
              <w:t>Tester</w:t>
            </w:r>
          </w:p>
        </w:tc>
        <w:tc>
          <w:tcPr>
            <w:tcW w:type="dxa" w:w="2268"/>
            <w:shd w:fill="1F4E79" w:val="clear"/>
          </w:tcPr>
          <w:p>
            <w:pPr>
              <w:jc w:val="center"/>
            </w:pPr>
            <w:r>
              <w:rPr>
                <w:rFonts w:ascii="Times New Roman" w:hAnsi="Times New Roman"/>
                <w:b/>
                <w:color w:val="FFFFFF"/>
                <w:sz w:val="22"/>
              </w:rPr>
              <w:t>Gemini</w:t>
            </w:r>
          </w:p>
        </w:tc>
        <w:tc>
          <w:tcPr>
            <w:tcW w:type="dxa" w:w="2268"/>
            <w:shd w:fill="1F4E79" w:val="clear"/>
          </w:tcPr>
          <w:p>
            <w:pPr>
              <w:jc w:val="center"/>
            </w:pPr>
            <w:r>
              <w:rPr>
                <w:rFonts w:ascii="Times New Roman" w:hAnsi="Times New Roman"/>
                <w:b/>
                <w:color w:val="FFFFFF"/>
                <w:sz w:val="22"/>
              </w:rPr>
              <w:t>Qwen</w:t>
            </w:r>
          </w:p>
        </w:tc>
      </w:tr>
      <w:tr>
        <w:tc>
          <w:tcPr>
            <w:tcW w:type="dxa" w:w="2268"/>
          </w:tcPr>
          <w:p>
            <w:r>
              <w:rPr>
                <w:rFonts w:ascii="Times New Roman" w:hAnsi="Times New Roman"/>
                <w:sz w:val="22"/>
              </w:rPr>
              <w:t>Điểm TB (Score)</w:t>
            </w:r>
          </w:p>
        </w:tc>
        <w:tc>
          <w:tcPr>
            <w:tcW w:type="dxa" w:w="2268"/>
          </w:tcPr>
          <w:p>
            <w:r>
              <w:rPr>
                <w:rFonts w:ascii="Times New Roman" w:hAnsi="Times New Roman"/>
                <w:sz w:val="22"/>
              </w:rPr>
              <w:t>8.00/10</w:t>
            </w:r>
          </w:p>
        </w:tc>
        <w:tc>
          <w:tcPr>
            <w:tcW w:type="dxa" w:w="2268"/>
          </w:tcPr>
          <w:p>
            <w:r>
              <w:rPr>
                <w:rFonts w:ascii="Times New Roman" w:hAnsi="Times New Roman"/>
                <w:sz w:val="22"/>
              </w:rPr>
              <w:t>8.83/10</w:t>
            </w:r>
          </w:p>
        </w:tc>
        <w:tc>
          <w:tcPr>
            <w:tcW w:type="dxa" w:w="2268"/>
          </w:tcPr>
          <w:p>
            <w:r>
              <w:rPr>
                <w:rFonts w:ascii="Times New Roman" w:hAnsi="Times New Roman"/>
                <w:sz w:val="22"/>
              </w:rPr>
              <w:t>7.33/10</w:t>
            </w:r>
          </w:p>
        </w:tc>
      </w:tr>
      <w:tr>
        <w:tc>
          <w:tcPr>
            <w:tcW w:type="dxa" w:w="2268"/>
          </w:tcPr>
          <w:p>
            <w:r>
              <w:rPr>
                <w:rFonts w:ascii="Times New Roman" w:hAnsi="Times New Roman"/>
                <w:sz w:val="22"/>
              </w:rPr>
              <w:t>Chi phí TB (USD)</w:t>
            </w:r>
          </w:p>
        </w:tc>
        <w:tc>
          <w:tcPr>
            <w:tcW w:type="dxa" w:w="2268"/>
          </w:tcPr>
          <w:p>
            <w:r>
              <w:rPr>
                <w:rFonts w:ascii="Times New Roman" w:hAnsi="Times New Roman"/>
                <w:sz w:val="22"/>
              </w:rPr>
              <w:t>$0.050</w:t>
            </w:r>
          </w:p>
        </w:tc>
        <w:tc>
          <w:tcPr>
            <w:tcW w:type="dxa" w:w="2268"/>
          </w:tcPr>
          <w:p>
            <w:r>
              <w:rPr>
                <w:rFonts w:ascii="Times New Roman" w:hAnsi="Times New Roman"/>
                <w:sz w:val="22"/>
              </w:rPr>
              <w:t>$0.000</w:t>
            </w:r>
          </w:p>
        </w:tc>
        <w:tc>
          <w:tcPr>
            <w:tcW w:type="dxa" w:w="2268"/>
          </w:tcPr>
          <w:p>
            <w:r>
              <w:rPr>
                <w:rFonts w:ascii="Times New Roman" w:hAnsi="Times New Roman"/>
                <w:sz w:val="22"/>
              </w:rPr>
              <w:t>$0.000</w:t>
            </w:r>
          </w:p>
        </w:tc>
      </w:tr>
      <w:tr>
        <w:tc>
          <w:tcPr>
            <w:tcW w:type="dxa" w:w="2268"/>
          </w:tcPr>
          <w:p>
            <w:r>
              <w:rPr>
                <w:rFonts w:ascii="Times New Roman" w:hAnsi="Times New Roman"/>
                <w:sz w:val="22"/>
              </w:rPr>
              <w:t>Thời gian TB (giây)</w:t>
            </w:r>
          </w:p>
        </w:tc>
        <w:tc>
          <w:tcPr>
            <w:tcW w:type="dxa" w:w="2268"/>
          </w:tcPr>
          <w:p>
            <w:r>
              <w:rPr>
                <w:rFonts w:ascii="Times New Roman" w:hAnsi="Times New Roman"/>
                <w:sz w:val="22"/>
              </w:rPr>
              <w:t>6,000s (~100 phút)</w:t>
            </w:r>
          </w:p>
        </w:tc>
        <w:tc>
          <w:tcPr>
            <w:tcW w:type="dxa" w:w="2268"/>
          </w:tcPr>
          <w:p>
            <w:r>
              <w:rPr>
                <w:rFonts w:ascii="Times New Roman" w:hAnsi="Times New Roman"/>
                <w:sz w:val="22"/>
              </w:rPr>
              <w:t>100s (~1.7 phút)</w:t>
            </w:r>
          </w:p>
        </w:tc>
        <w:tc>
          <w:tcPr>
            <w:tcW w:type="dxa" w:w="2268"/>
          </w:tcPr>
          <w:p>
            <w:r>
              <w:rPr>
                <w:rFonts w:ascii="Times New Roman" w:hAnsi="Times New Roman"/>
                <w:sz w:val="22"/>
              </w:rPr>
              <w:t>423s (~7 phút)</w:t>
            </w:r>
          </w:p>
        </w:tc>
      </w:tr>
      <w:tr>
        <w:tc>
          <w:tcPr>
            <w:tcW w:type="dxa" w:w="2268"/>
          </w:tcPr>
          <w:p>
            <w:r>
              <w:rPr>
                <w:rFonts w:ascii="Times New Roman" w:hAnsi="Times New Roman"/>
                <w:sz w:val="22"/>
              </w:rPr>
              <w:t>Cost/point</w:t>
            </w:r>
          </w:p>
        </w:tc>
        <w:tc>
          <w:tcPr>
            <w:tcW w:type="dxa" w:w="2268"/>
          </w:tcPr>
          <w:p>
            <w:r>
              <w:rPr>
                <w:rFonts w:ascii="Times New Roman" w:hAnsi="Times New Roman"/>
                <w:sz w:val="22"/>
              </w:rPr>
              <w:t>$0.0062</w:t>
            </w:r>
          </w:p>
        </w:tc>
        <w:tc>
          <w:tcPr>
            <w:tcW w:type="dxa" w:w="2268"/>
          </w:tcPr>
          <w:p>
            <w:r>
              <w:rPr>
                <w:rFonts w:ascii="Times New Roman" w:hAnsi="Times New Roman"/>
                <w:sz w:val="22"/>
              </w:rPr>
              <w:t>$0.0000</w:t>
            </w:r>
          </w:p>
        </w:tc>
        <w:tc>
          <w:tcPr>
            <w:tcW w:type="dxa" w:w="2268"/>
          </w:tcPr>
          <w:p>
            <w:r>
              <w:rPr>
                <w:rFonts w:ascii="Times New Roman" w:hAnsi="Times New Roman"/>
                <w:sz w:val="22"/>
              </w:rPr>
              <w:t>$0.0000</w:t>
            </w:r>
          </w:p>
        </w:tc>
      </w:tr>
      <w:tr>
        <w:tc>
          <w:tcPr>
            <w:tcW w:type="dxa" w:w="2268"/>
          </w:tcPr>
          <w:p>
            <w:r>
              <w:rPr>
                <w:rFonts w:ascii="Times New Roman" w:hAnsi="Times New Roman"/>
                <w:sz w:val="22"/>
              </w:rPr>
              <w:t>Số TC sinh TB</w:t>
            </w:r>
          </w:p>
        </w:tc>
        <w:tc>
          <w:tcPr>
            <w:tcW w:type="dxa" w:w="2268"/>
          </w:tcPr>
          <w:p>
            <w:r>
              <w:rPr>
                <w:rFonts w:ascii="Times New Roman" w:hAnsi="Times New Roman"/>
                <w:sz w:val="22"/>
              </w:rPr>
              <w:t>10 TC</w:t>
            </w:r>
          </w:p>
        </w:tc>
        <w:tc>
          <w:tcPr>
            <w:tcW w:type="dxa" w:w="2268"/>
          </w:tcPr>
          <w:p>
            <w:r>
              <w:rPr>
                <w:rFonts w:ascii="Times New Roman" w:hAnsi="Times New Roman"/>
                <w:sz w:val="22"/>
              </w:rPr>
              <w:t>11.3 TC</w:t>
            </w:r>
          </w:p>
        </w:tc>
        <w:tc>
          <w:tcPr>
            <w:tcW w:type="dxa" w:w="2268"/>
          </w:tcPr>
          <w:p>
            <w:r>
              <w:rPr>
                <w:rFonts w:ascii="Times New Roman" w:hAnsi="Times New Roman"/>
                <w:sz w:val="22"/>
              </w:rPr>
              <w:t>13 TC</w:t>
            </w:r>
          </w:p>
        </w:tc>
      </w:tr>
    </w:tbl>
    <w:p/>
    <w:p>
      <w:r>
        <w:t>Phân tích trade-off cho thấy:</w:t>
      </w:r>
    </w:p>
    <w:p>
      <w:pPr>
        <w:pStyle w:val="ListBullet"/>
      </w:pPr>
      <w:r>
        <w:t>Gemini 2.5 Pro: Score cao nhất (8.83), chi phí thấp nhất ($0), thời gian nhanh nhất (100s) → hiệu quả tổng thể tốt nhất. Tuy nhiên, phụ thuộc vào dịch vụ đám mây và free tier có giới hạn.</w:t>
      </w:r>
    </w:p>
    <w:p>
      <w:pPr>
        <w:pStyle w:val="ListBullet"/>
      </w:pPr>
      <w:r>
        <w:t>Tester: Score tốt (8.00), nhưng thời gian rất cao (6000s) và có chi phí nhân công ($0.05/feature). Ưu điểm: hiểu context sâu, Domain &amp; Logic tốt nhất (1.633/2).</w:t>
      </w:r>
    </w:p>
    <w:p>
      <w:pPr>
        <w:pStyle w:val="ListBullet"/>
      </w:pPr>
      <w:r>
        <w:t>Qwen: Score thấp nhất (7.33), thời gian trung bình (423s), chi phí $0 (GPU Colab miễn phí). Ưu điểm: chạy hoàn toàn offline/local, không phụ thuộc dịch vụ bên ngoài, sinh nhiều TC nhất (TB 13 TC).</w:t>
      </w:r>
    </w:p>
    <w:p>
      <w:pPr>
        <w:pStyle w:val="Heading2"/>
      </w:pPr>
      <w:r>
        <w:rPr>
          <w:rFonts w:ascii="Times New Roman" w:hAnsi="Times New Roman"/>
        </w:rPr>
        <w:t>5.5. Thảo luận</w:t>
      </w:r>
    </w:p>
    <w:p>
      <w:r>
        <w:t>Kết quả ranking tổng quát: Gemini &gt; Tester &gt; Qwen (8.83 &gt; 8.00 &gt; 7.33). Tuy nhiên, sự khác biệt chưa đạt ý nghĩa thống kê do cỡ mẫu nhỏ (n=3). Một số nhận xét quan trọng:</w:t>
      </w:r>
    </w:p>
    <w:p>
      <w:pPr>
        <w:pStyle w:val="ListBullet"/>
      </w:pPr>
      <w:r>
        <w:t>LLM thương mại (Gemini) có thể vượt trội hơn con người ở một số khía cạnh: tốc độ nhanh hơn 60 lần, Format tuân thủ tốt hơn, chi phí thấp hơn. Tuy nhiên, con người vẫn chiếm ưu thế ở Coverage và Domain Logic – những yếu tố đòi hỏi hiểu biết sâu về nghiệp vụ.</w:t>
      </w:r>
    </w:p>
    <w:p>
      <w:pPr>
        <w:pStyle w:val="ListBullet"/>
      </w:pPr>
      <w:r>
        <w:t>LLM open-source (Qwen 3B) đạt điểm "PASS" (7.33 &gt; 7.0) – nghĩa là vẫn đủ chất lượng để sử dụng trong thực tế, đặc biệt khi kết hợp với quy trình review bởi con người. Đây là kết quả đáng khích lệ cho phương án low-cost.</w:t>
      </w:r>
    </w:p>
    <w:p>
      <w:pPr>
        <w:pStyle w:val="ListBullet"/>
      </w:pPr>
      <w:r>
        <w:t>Bộ Rule (RuleTestGen) đóng vai trò quan trọng: chất lượng output phụ thuộc rất lớn vào chất lượng prompt và rule hướng dẫn. Cả 2 LLM đều đạt điểm cao hơn khi được cung cấp Rule chi tiết so với khi không có Rule.</w:t>
      </w:r>
    </w:p>
    <w:p>
      <w:pPr>
        <w:pStyle w:val="ListBullet"/>
      </w:pPr>
      <w:r>
        <w:t>Workflow tối ưu được đề xuất: LLM sinh draft Test Case (bước 1) → con người review và bổ sung context nghiệp vụ (bước 2) → LLM hỗ trợ review/format (bước 3). Workflow này tận dụng ưu điểm của cả LLM (tốc độ, Format) và con người (Domain Logic, Coverage).</w:t>
      </w:r>
    </w:p>
    <w:p>
      <w:r>
        <w:br w:type="page"/>
      </w:r>
    </w:p>
    <w:p>
      <w:pPr>
        <w:pStyle w:val="Heading1"/>
      </w:pPr>
      <w:r>
        <w:rPr>
          <w:rFonts w:ascii="Times New Roman" w:hAnsi="Times New Roman"/>
          <w:color w:val="003366"/>
        </w:rPr>
        <w:t>Chương 6. KẾT LUẬN VÀ HƯỚNG PHÁT TRIỂN</w:t>
      </w:r>
    </w:p>
    <w:p>
      <w:pPr>
        <w:pStyle w:val="Heading2"/>
      </w:pPr>
      <w:r>
        <w:rPr>
          <w:rFonts w:ascii="Times New Roman" w:hAnsi="Times New Roman"/>
        </w:rPr>
        <w:t>6.1. Kết luận</w:t>
      </w:r>
    </w:p>
    <w:p>
      <w:r>
        <w:t>Qua quá trình nghiên cứu và thực nghiệm, đề tài đã đạt được các kết quả sau:</w:t>
      </w:r>
    </w:p>
    <w:p>
      <w:r>
        <w:t>1. Đã xây dựng thành công bộ Rule chuẩn (RuleTestGen) gồm 4 file, bao quát toàn bộ quy trình sinh, review, và nghiệm thu Test Case. Bộ Rule này có thể tái sử dụng cho các dự án khác.</w:t>
      </w:r>
    </w:p>
    <w:p>
      <w:r>
        <w:t>2. Kết quả thực nghiệm trên 3 feature cho thấy ranking: Gemini 2.5 Pro (8.83/10) &gt; QA Tester (8.00/10) &gt; Qwen2.5-3B (7.33/10). Cả 3 phương pháp đều đạt ngưỡng PASS (≥ 7.0/10).</w:t>
      </w:r>
    </w:p>
    <w:p>
      <w:r>
        <w:t>3. Sự khác biệt giữa các phương pháp chưa đạt ý nghĩa thống kê (p &gt; 0.05) do cỡ mẫu nhỏ (n=3), nhưng Effect Size ở mức large (Cohen's d &gt; 0.8), cho thấy sự khác biệt thực tế đáng kể.</w:t>
      </w:r>
    </w:p>
    <w:p>
      <w:r>
        <w:t>4. LLM có thể giảm thời gian sinh Test Case từ 60–100 lần so với con người (100–420 giây vs 6000 giây), trong khi vẫn duy trì chất lượng ở mức chấp nhận được.</w:t>
      </w:r>
    </w:p>
    <w:p>
      <w:r>
        <w:t>5. Workflow tối ưu là kết hợp LLM (sinh draft) + con người (review + bổ sung context) – tận dụng ưu điểm của cả hai phía.</w:t>
      </w:r>
    </w:p>
    <w:p>
      <w:pPr>
        <w:pStyle w:val="Heading2"/>
      </w:pPr>
      <w:r>
        <w:rPr>
          <w:rFonts w:ascii="Times New Roman" w:hAnsi="Times New Roman"/>
        </w:rPr>
        <w:t>6.2. Hạn chế</w:t>
      </w:r>
    </w:p>
    <w:p>
      <w:pPr>
        <w:pStyle w:val="ListBullet"/>
      </w:pPr>
      <w:r>
        <w:t>Cỡ mẫu nhỏ (n=3 feature): chưa đủ để kết luận thống kê mạnh mẽ. Cần mở rộng lên ít nhất 10–15 feature để có power thống kê đủ.</w:t>
      </w:r>
    </w:p>
    <w:p>
      <w:pPr>
        <w:pStyle w:val="ListBullet"/>
      </w:pPr>
      <w:r>
        <w:t>Đánh giá chủ quan: điểm chất lượng được chấm bởi 1 người, chưa có inter-rater reliability check.</w:t>
      </w:r>
    </w:p>
    <w:p>
      <w:pPr>
        <w:pStyle w:val="ListBullet"/>
      </w:pPr>
      <w:r>
        <w:t>Chỉ thử nghiệm 2 mô hình LLM: chưa so sánh với GPT-4, Claude, Llama 3, v.v.</w:t>
      </w:r>
    </w:p>
    <w:p>
      <w:pPr>
        <w:pStyle w:val="ListBullet"/>
      </w:pPr>
      <w:r>
        <w:t>Feature thử nghiệm tương đối đơn giản: chưa thử với các feature phức tạp (Payment, Booking, API Integration).</w:t>
      </w:r>
    </w:p>
    <w:p>
      <w:pPr>
        <w:pStyle w:val="ListBullet"/>
      </w:pPr>
      <w:r>
        <w:t>Chưa đánh giá chất lượng trên môi trường thực tế (execution test).</w:t>
      </w:r>
    </w:p>
    <w:p>
      <w:pPr>
        <w:pStyle w:val="Heading2"/>
      </w:pPr>
      <w:r>
        <w:rPr>
          <w:rFonts w:ascii="Times New Roman" w:hAnsi="Times New Roman"/>
        </w:rPr>
        <w:t>6.3. Hướng phát triển</w:t>
      </w:r>
    </w:p>
    <w:p>
      <w:pPr>
        <w:pStyle w:val="ListBullet"/>
      </w:pPr>
      <w:r>
        <w:t>Mở rộng benchmark: thêm 10+ feature phức tạp (Payment, Booking, Search, API) để tăng power thống kê.</w:t>
      </w:r>
    </w:p>
    <w:p>
      <w:pPr>
        <w:pStyle w:val="ListBullet"/>
      </w:pPr>
      <w:r>
        <w:t>So sánh thêm model: GPT-4o, Claude Sonnet 4, Llama 3.1, Mistral – tạo bảng benchmark toàn diện.</w:t>
      </w:r>
    </w:p>
    <w:p>
      <w:pPr>
        <w:pStyle w:val="ListBullet"/>
      </w:pPr>
      <w:r>
        <w:t>Fine-tuning Qwen trên bộ dữ liệu Test Case thực tế của doanh nghiệp để cải thiện Domain &amp; Logic.</w:t>
      </w:r>
    </w:p>
    <w:p>
      <w:pPr>
        <w:pStyle w:val="ListBullet"/>
      </w:pPr>
      <w:r>
        <w:t>Automation pipeline: tích hợp LLM vào CI/CD, tự động sinh TC khi có User Story mới.</w:t>
      </w:r>
    </w:p>
    <w:p>
      <w:pPr>
        <w:pStyle w:val="ListBullet"/>
      </w:pPr>
      <w:r>
        <w:t>RAG (Retrieval-Augmented Generation): kết hợp LLM với database TC cũ để sinh TC nhất quán hơn.</w:t>
      </w:r>
    </w:p>
    <w:p>
      <w:pPr>
        <w:pStyle w:val="ListBullet"/>
      </w:pPr>
      <w:r>
        <w:t>Multi-rater evaluation: nhiều người chấm điểm độc lập + tính Inter-rater Reliability (IRR).</w:t>
      </w:r>
    </w:p>
    <w:p>
      <w:pPr>
        <w:pStyle w:val="ListBullet"/>
      </w:pPr>
      <w:r>
        <w:t>Đánh giá end-to-end: không chỉ chấm điểm TC mà còn đo bug detection rate khi execute TC trên phần mềm thật.</w:t>
      </w:r>
    </w:p>
    <w:p>
      <w:r>
        <w:br w:type="page"/>
      </w:r>
    </w:p>
    <w:p>
      <w:pPr>
        <w:pStyle w:val="Heading1"/>
      </w:pPr>
      <w:r>
        <w:rPr>
          <w:rFonts w:ascii="Times New Roman" w:hAnsi="Times New Roman"/>
          <w:color w:val="003366"/>
        </w:rPr>
        <w:t>TÀI LIỆU THAM KHẢO</w:t>
      </w:r>
    </w:p>
    <w:p>
      <w:pPr>
        <w:spacing w:after="80"/>
      </w:pPr>
      <w:r>
        <w:rPr>
          <w:rFonts w:ascii="Times New Roman" w:hAnsi="Times New Roman"/>
          <w:sz w:val="24"/>
        </w:rPr>
        <w:t>[1] Vaswani, A. et al. (2017). "Attention Is All You Need". Advances in Neural Information Processing Systems.</w:t>
      </w:r>
    </w:p>
    <w:p>
      <w:pPr>
        <w:spacing w:after="80"/>
      </w:pPr>
      <w:r>
        <w:rPr>
          <w:rFonts w:ascii="Times New Roman" w:hAnsi="Times New Roman"/>
          <w:sz w:val="24"/>
        </w:rPr>
        <w:t>[2] Qwen Team, Alibaba Cloud (2024). "Qwen2.5 Technical Report". https://huggingface.co/Qwen/Qwen2.5-3B</w:t>
      </w:r>
    </w:p>
    <w:p>
      <w:pPr>
        <w:spacing w:after="80"/>
      </w:pPr>
      <w:r>
        <w:rPr>
          <w:rFonts w:ascii="Times New Roman" w:hAnsi="Times New Roman"/>
          <w:sz w:val="24"/>
        </w:rPr>
        <w:t>[3] Google DeepMind (2024). "Gemini: A Family of Highly Capable Multimodal Models". https://ai.google.dev/</w:t>
      </w:r>
    </w:p>
    <w:p>
      <w:pPr>
        <w:spacing w:after="80"/>
      </w:pPr>
      <w:r>
        <w:rPr>
          <w:rFonts w:ascii="Times New Roman" w:hAnsi="Times New Roman"/>
          <w:sz w:val="24"/>
        </w:rPr>
        <w:t>[4] Dettmers, T. et al. (2022). "LLM.int8(): 8-bit Matrix Multiplication for Transformers at Scale". NeurIPS.</w:t>
      </w:r>
    </w:p>
    <w:p>
      <w:pPr>
        <w:spacing w:after="80"/>
      </w:pPr>
      <w:r>
        <w:rPr>
          <w:rFonts w:ascii="Times New Roman" w:hAnsi="Times New Roman"/>
          <w:sz w:val="24"/>
        </w:rPr>
        <w:t>[5] openpyxl Documentation. https://openpyxl.readthedocs.io/</w:t>
      </w:r>
    </w:p>
    <w:p>
      <w:pPr>
        <w:spacing w:after="80"/>
      </w:pPr>
      <w:r>
        <w:rPr>
          <w:rFonts w:ascii="Times New Roman" w:hAnsi="Times New Roman"/>
          <w:sz w:val="24"/>
        </w:rPr>
        <w:t>[6] ISTQB Foundation Level Syllabus (2018). International Software Testing Qualifications Board.</w:t>
      </w:r>
    </w:p>
    <w:p>
      <w:pPr>
        <w:spacing w:after="80"/>
      </w:pPr>
      <w:r>
        <w:rPr>
          <w:rFonts w:ascii="Times New Roman" w:hAnsi="Times New Roman"/>
          <w:sz w:val="24"/>
        </w:rPr>
        <w:t>[7] Chen, M. et al. (2021). "Evaluating Large Language Models Trained on Code". arXiv:2107.03374.</w:t>
      </w:r>
    </w:p>
    <w:p>
      <w:pPr>
        <w:spacing w:after="80"/>
      </w:pPr>
      <w:r>
        <w:rPr>
          <w:rFonts w:ascii="Times New Roman" w:hAnsi="Times New Roman"/>
          <w:sz w:val="24"/>
        </w:rPr>
        <w:t>[8] Nashid, N. et al. (2023). "Retrieval-Based Prompt Selection for Code-Related Few-Shot Learning". ICSE 2023.</w:t>
      </w:r>
    </w:p>
    <w:p>
      <w:pPr>
        <w:spacing w:after="80"/>
      </w:pPr>
      <w:r>
        <w:rPr>
          <w:rFonts w:ascii="Times New Roman" w:hAnsi="Times New Roman"/>
          <w:sz w:val="24"/>
        </w:rPr>
        <w:t>[9] Huang, Q. et al. (2023). "ChatGPT for Software Testing: An Empirical Study". arXiv:2308.04454.</w:t>
      </w:r>
    </w:p>
    <w:p>
      <w:pPr>
        <w:spacing w:after="80"/>
      </w:pPr>
      <w:r>
        <w:rPr>
          <w:rFonts w:ascii="Times New Roman" w:hAnsi="Times New Roman"/>
          <w:sz w:val="24"/>
        </w:rPr>
        <w:t>[10] SciPy Community (2024). "scipy.stats — Statistical functions". https://docs.scipy.org/doc/scipy/reference/stats.html</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