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Diseñador Gráfico Senior. Experto en Adobe Photoshop, Illustrator y Branding creativo.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1</Pages>
  <Words>11</Words>
  <Characters>76</Characters>
  <CharactersWithSpaces>86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2026-04-08T17:12:41Z</dcterms:modified>
  <cp:revision>12</cp:revision>
  <dc:subject/>
  <dc:title/>
</cp:coreProperties>
</file>