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both"/>
        <w:rPr/>
      </w:pPr>
      <w:r w:rsidDel="00000000" w:rsidR="00000000" w:rsidRPr="00000000">
        <w:rPr>
          <w:rFonts w:ascii="Arial" w:cs="Arial" w:eastAsia="Arial" w:hAnsi="Arial"/>
          <w:b w:val="1"/>
          <w:bCs w:val="1"/>
          <w:sz w:val="40"/>
          <w:szCs w:val="40"/>
          <w:rtl w:val="0"/>
        </w:rPr>
        <w:t xml:space="preserve">Redesign Specification</w:t>
      </w:r>
      <w:r w:rsidDel="00000000" w:rsidR="00000000" w:rsidRPr="00000000">
        <w:rPr>
          <w:rtl w:val="0"/>
        </w:rPr>
      </w:r>
    </w:p>
    <w:p w:rsidR="00000000" w:rsidDel="00000000" w:rsidP="00000000" w:rsidRDefault="00000000" w:rsidRPr="00000000" w14:paraId="00000002">
      <w:pPr>
        <w:spacing w:after="80" w:line="360" w:lineRule="auto"/>
        <w:jc w:val="both"/>
        <w:rPr/>
      </w:pPr>
      <w:r w:rsidDel="00000000" w:rsidR="00000000" w:rsidRPr="00000000">
        <w:rPr>
          <w:rFonts w:ascii="Arial" w:cs="Arial" w:eastAsia="Arial" w:hAnsi="Arial"/>
          <w:b w:val="1"/>
          <w:bCs w:val="1"/>
          <w:i w:val="1"/>
          <w:iCs w:val="1"/>
          <w:sz w:val="28"/>
          <w:szCs w:val="28"/>
          <w:rtl w:val="0"/>
        </w:rPr>
        <w:t xml:space="preserve">Amnesty International Digital Portal</w:t>
      </w:r>
      <w:r w:rsidDel="00000000" w:rsidR="00000000" w:rsidRPr="00000000">
        <w:br w:type="page"/>
      </w:r>
      <w:r w:rsidDel="00000000" w:rsidR="00000000" w:rsidRPr="00000000">
        <w:rPr>
          <w:rtl w:val="0"/>
        </w:rPr>
      </w:r>
    </w:p>
    <w:sdt>
      <w:sdtPr>
        <w:id w:val="505160586"/>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36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Glossary of Terms and Abbreviations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360" w:lineRule="auto"/>
            <w:jc w:val="both"/>
            <w:rPr>
              <w:b w:val="1"/>
              <w:bCs w:val="1"/>
              <w:color w:val="000000"/>
              <w:u w:val="none"/>
            </w:rPr>
          </w:pPr>
          <w:hyperlink w:anchor="">
            <w:r w:rsidDel="00000000" w:rsidR="00000000" w:rsidRPr="00000000">
              <w:rPr>
                <w:b w:val="1"/>
                <w:bCs w:val="1"/>
                <w:color w:val="000000"/>
                <w:u w:val="none"/>
                <w:rtl w:val="0"/>
              </w:rPr>
              <w:t xml:space="preserve">1. Current Site Evaluation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1.1 Strengths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1.2 Weaknesses and Usability Issues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360" w:lineRule="auto"/>
            <w:jc w:val="both"/>
            <w:rPr>
              <w:b w:val="1"/>
              <w:bCs w:val="1"/>
              <w:color w:val="000000"/>
              <w:u w:val="none"/>
            </w:rPr>
          </w:pPr>
          <w:hyperlink w:anchor="">
            <w:r w:rsidDel="00000000" w:rsidR="00000000" w:rsidRPr="00000000">
              <w:rPr>
                <w:b w:val="1"/>
                <w:bCs w:val="1"/>
                <w:color w:val="000000"/>
                <w:u w:val="none"/>
                <w:rtl w:val="0"/>
              </w:rPr>
              <w:t xml:space="preserve">2. Redesign Objectives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360" w:lineRule="auto"/>
            <w:jc w:val="both"/>
            <w:rPr>
              <w:b w:val="1"/>
              <w:bCs w:val="1"/>
              <w:color w:val="000000"/>
              <w:u w:val="none"/>
            </w:rPr>
          </w:pPr>
          <w:hyperlink w:anchor="">
            <w:r w:rsidDel="00000000" w:rsidR="00000000" w:rsidRPr="00000000">
              <w:rPr>
                <w:b w:val="1"/>
                <w:bCs w:val="1"/>
                <w:color w:val="000000"/>
                <w:u w:val="none"/>
                <w:rtl w:val="0"/>
              </w:rPr>
              <w:t xml:space="preserve">3. Proposed Changes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3.1 Layout and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3.2 Navigation and Interaction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3.3 Visual Theme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3.4 Homepage Content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360" w:lineRule="auto"/>
            <w:jc w:val="both"/>
            <w:rPr>
              <w:b w:val="1"/>
              <w:bCs w:val="1"/>
              <w:color w:val="000000"/>
              <w:u w:val="none"/>
            </w:rPr>
          </w:pPr>
          <w:hyperlink w:anchor="">
            <w:r w:rsidDel="00000000" w:rsidR="00000000" w:rsidRPr="00000000">
              <w:rPr>
                <w:b w:val="1"/>
                <w:bCs w:val="1"/>
                <w:color w:val="000000"/>
                <w:u w:val="none"/>
                <w:rtl w:val="0"/>
              </w:rPr>
              <w:t xml:space="preserve">4. Design Rationale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360" w:lineRule="auto"/>
            <w:jc w:val="both"/>
            <w:rPr>
              <w:b w:val="1"/>
              <w:bCs w:val="1"/>
              <w:color w:val="000000"/>
              <w:u w:val="none"/>
            </w:rPr>
          </w:pPr>
          <w:hyperlink w:anchor="">
            <w:r w:rsidDel="00000000" w:rsidR="00000000" w:rsidRPr="00000000">
              <w:rPr>
                <w:b w:val="1"/>
                <w:bCs w:val="1"/>
                <w:color w:val="000000"/>
                <w:u w:val="none"/>
                <w:rtl w:val="0"/>
              </w:rPr>
              <w:t xml:space="preserve">5. Implementation Considerations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5.1 Responsiveness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5.2 Accessibility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360" w:lineRule="auto"/>
            <w:ind w:left="360" w:firstLine="0"/>
            <w:jc w:val="both"/>
            <w:rPr>
              <w:color w:val="000000"/>
              <w:u w:val="none"/>
            </w:rPr>
          </w:pPr>
          <w:hyperlink w:anchor="">
            <w:r w:rsidDel="00000000" w:rsidR="00000000" w:rsidRPr="00000000">
              <w:rPr>
                <w:color w:val="000000"/>
                <w:u w:val="none"/>
                <w:rtl w:val="0"/>
              </w:rPr>
              <w:t xml:space="preserve">5.3 Maintainability and Scalability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200" w:line="360" w:lineRule="auto"/>
        <w:jc w:val="both"/>
        <w:rPr/>
      </w:pPr>
      <w:r w:rsidDel="00000000" w:rsidR="00000000" w:rsidRPr="00000000">
        <w:rPr>
          <w:rtl w:val="0"/>
        </w:rPr>
      </w:r>
    </w:p>
    <w:p w:rsidR="00000000" w:rsidDel="00000000" w:rsidP="00000000" w:rsidRDefault="00000000" w:rsidRPr="00000000" w14:paraId="00000013">
      <w:pPr>
        <w:pStyle w:val="Heading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line="360" w:lineRule="auto"/>
        <w:jc w:val="both"/>
        <w:rPr/>
      </w:pPr>
      <w:r w:rsidDel="00000000" w:rsidR="00000000" w:rsidRPr="00000000">
        <w:rPr>
          <w:rtl w:val="0"/>
        </w:rPr>
        <w:t xml:space="preserve">Glossary of Terms and Abbreviations</w:t>
      </w:r>
    </w:p>
    <w:p w:rsidR="00000000" w:rsidDel="00000000" w:rsidP="00000000" w:rsidRDefault="00000000" w:rsidRPr="00000000" w14:paraId="00000015">
      <w:pPr>
        <w:spacing w:after="80" w:line="360" w:lineRule="auto"/>
        <w:jc w:val="both"/>
        <w:rPr/>
      </w:pPr>
      <w:r w:rsidDel="00000000" w:rsidR="00000000" w:rsidRPr="00000000">
        <w:rPr>
          <w:b w:val="1"/>
          <w:bCs w:val="1"/>
          <w:rtl w:val="0"/>
        </w:rPr>
        <w:t xml:space="preserve">AA (WCAG Conformance Level) </w:t>
      </w:r>
      <w:r w:rsidDel="00000000" w:rsidR="00000000" w:rsidRPr="00000000">
        <w:rPr>
          <w:rtl w:val="0"/>
        </w:rPr>
        <w:t xml:space="preserve">— The middle tier of accessibility compliance defined by the Web Content Accessibility Guidelines. Level AA is the standard most organisations and legal frameworks require as a minimum.</w:t>
      </w:r>
    </w:p>
    <w:p w:rsidR="00000000" w:rsidDel="00000000" w:rsidP="00000000" w:rsidRDefault="00000000" w:rsidRPr="00000000" w14:paraId="00000016">
      <w:pPr>
        <w:spacing w:after="80" w:line="360" w:lineRule="auto"/>
        <w:jc w:val="both"/>
        <w:rPr/>
      </w:pPr>
      <w:r w:rsidDel="00000000" w:rsidR="00000000" w:rsidRPr="00000000">
        <w:rPr>
          <w:b w:val="1"/>
          <w:bCs w:val="1"/>
          <w:rtl w:val="0"/>
        </w:rPr>
        <w:t xml:space="preserve">auto-fit </w:t>
      </w:r>
      <w:r w:rsidDel="00000000" w:rsidR="00000000" w:rsidRPr="00000000">
        <w:rPr>
          <w:rtl w:val="0"/>
        </w:rPr>
        <w:t xml:space="preserve">— A CSS Grid keyword that tells the browser to create as many columns as will fit in the available space, collapsing empty columns so content fills the row. Used here to allow cards to reflow automatically across screen sizes.</w:t>
      </w:r>
    </w:p>
    <w:p w:rsidR="00000000" w:rsidDel="00000000" w:rsidP="00000000" w:rsidRDefault="00000000" w:rsidRPr="00000000" w14:paraId="00000017">
      <w:pPr>
        <w:spacing w:after="80" w:line="360" w:lineRule="auto"/>
        <w:jc w:val="both"/>
        <w:rPr/>
      </w:pPr>
      <w:r w:rsidDel="00000000" w:rsidR="00000000" w:rsidRPr="00000000">
        <w:rPr>
          <w:b w:val="1"/>
          <w:bCs w:val="1"/>
          <w:rtl w:val="0"/>
        </w:rPr>
        <w:t xml:space="preserve">CSS (Cascading Style Sheets) </w:t>
      </w:r>
      <w:r w:rsidDel="00000000" w:rsidR="00000000" w:rsidRPr="00000000">
        <w:rPr>
          <w:rtl w:val="0"/>
        </w:rPr>
        <w:t xml:space="preserve">— The language used to control the visual presentation of a web page, including layout, colour, spacing, and typography.</w:t>
      </w:r>
    </w:p>
    <w:p w:rsidR="00000000" w:rsidDel="00000000" w:rsidP="00000000" w:rsidRDefault="00000000" w:rsidRPr="00000000" w14:paraId="00000018">
      <w:pPr>
        <w:spacing w:after="80" w:line="360" w:lineRule="auto"/>
        <w:jc w:val="both"/>
        <w:rPr/>
      </w:pPr>
      <w:r w:rsidDel="00000000" w:rsidR="00000000" w:rsidRPr="00000000">
        <w:rPr>
          <w:b w:val="1"/>
          <w:bCs w:val="1"/>
          <w:rtl w:val="0"/>
        </w:rPr>
        <w:t xml:space="preserve">CSS Clamp </w:t>
      </w:r>
      <w:r w:rsidDel="00000000" w:rsidR="00000000" w:rsidRPr="00000000">
        <w:rPr>
          <w:rtl w:val="0"/>
        </w:rPr>
        <w:t xml:space="preserve">— A CSS function that sets a value (typically font size or spacing) with a defined minimum, a preferred fluid value, and a maximum. Written as clamp(min, preferred, max). Allows elements to scale smoothly between screen sizes without needing separate breakpoint rules for each one.</w:t>
      </w:r>
    </w:p>
    <w:p w:rsidR="00000000" w:rsidDel="00000000" w:rsidP="00000000" w:rsidRDefault="00000000" w:rsidRPr="00000000" w14:paraId="00000019">
      <w:pPr>
        <w:spacing w:after="80" w:line="360" w:lineRule="auto"/>
        <w:jc w:val="both"/>
        <w:rPr/>
      </w:pPr>
      <w:r w:rsidDel="00000000" w:rsidR="00000000" w:rsidRPr="00000000">
        <w:rPr>
          <w:b w:val="1"/>
          <w:bCs w:val="1"/>
          <w:rtl w:val="0"/>
        </w:rPr>
        <w:t xml:space="preserve">CSS Grid </w:t>
      </w:r>
      <w:r w:rsidDel="00000000" w:rsidR="00000000" w:rsidRPr="00000000">
        <w:rPr>
          <w:rtl w:val="0"/>
        </w:rPr>
        <w:t xml:space="preserve">— A CSS layout system that arranges content into rows and columns. Used here as the foundation for the fluid, responsive page structure.</w:t>
      </w:r>
    </w:p>
    <w:p w:rsidR="00000000" w:rsidDel="00000000" w:rsidP="00000000" w:rsidRDefault="00000000" w:rsidRPr="00000000" w14:paraId="0000001A">
      <w:pPr>
        <w:spacing w:after="80" w:line="360" w:lineRule="auto"/>
        <w:jc w:val="both"/>
        <w:rPr/>
      </w:pPr>
      <w:r w:rsidDel="00000000" w:rsidR="00000000" w:rsidRPr="00000000">
        <w:rPr>
          <w:b w:val="1"/>
          <w:bCs w:val="1"/>
          <w:rtl w:val="0"/>
        </w:rPr>
        <w:t xml:space="preserve">CTA (Call to Action) </w:t>
      </w:r>
      <w:r w:rsidDel="00000000" w:rsidR="00000000" w:rsidRPr="00000000">
        <w:rPr>
          <w:rtl w:val="0"/>
        </w:rPr>
        <w:t xml:space="preserve">— A button, link, or interactive element that prompts the user to take a specific action, such as “Donate,” “Sign the Petition,” or “Join.”</w:t>
      </w:r>
    </w:p>
    <w:p w:rsidR="00000000" w:rsidDel="00000000" w:rsidP="00000000" w:rsidRDefault="00000000" w:rsidRPr="00000000" w14:paraId="0000001B">
      <w:pPr>
        <w:spacing w:after="80" w:line="360" w:lineRule="auto"/>
        <w:jc w:val="both"/>
        <w:rPr/>
      </w:pPr>
      <w:r w:rsidDel="00000000" w:rsidR="00000000" w:rsidRPr="00000000">
        <w:rPr>
          <w:b w:val="1"/>
          <w:bCs w:val="1"/>
          <w:rtl w:val="0"/>
        </w:rPr>
        <w:t xml:space="preserve">DevTools </w:t>
      </w:r>
      <w:r w:rsidDel="00000000" w:rsidR="00000000" w:rsidRPr="00000000">
        <w:rPr>
          <w:rtl w:val="0"/>
        </w:rPr>
        <w:t xml:space="preserve">— Short for Developer Tools. Built-in browser panel (available in Chrome, Firefox, etc.) used by developers to inspect, debug, and simulate how a web page appears across different screen sizes and devices.</w:t>
      </w:r>
    </w:p>
    <w:p w:rsidR="00000000" w:rsidDel="00000000" w:rsidP="00000000" w:rsidRDefault="00000000" w:rsidRPr="00000000" w14:paraId="0000001C">
      <w:pPr>
        <w:spacing w:after="80" w:line="360" w:lineRule="auto"/>
        <w:jc w:val="both"/>
        <w:rPr/>
      </w:pPr>
      <w:r w:rsidDel="00000000" w:rsidR="00000000" w:rsidRPr="00000000">
        <w:rPr>
          <w:b w:val="1"/>
          <w:bCs w:val="1"/>
          <w:rtl w:val="0"/>
        </w:rPr>
        <w:t xml:space="preserve">Full-Bleed Viewport Architecture </w:t>
      </w:r>
      <w:r w:rsidDel="00000000" w:rsidR="00000000" w:rsidRPr="00000000">
        <w:rPr>
          <w:rtl w:val="0"/>
        </w:rPr>
        <w:t xml:space="preserve">— A layout approach where each page section stretches to fill the full width and height of the visible screen area, eliminating unused whitespace on large monitors.</w:t>
      </w:r>
    </w:p>
    <w:p w:rsidR="00000000" w:rsidDel="00000000" w:rsidP="00000000" w:rsidRDefault="00000000" w:rsidRPr="00000000" w14:paraId="0000001D">
      <w:pPr>
        <w:spacing w:after="80" w:line="360" w:lineRule="auto"/>
        <w:jc w:val="both"/>
        <w:rPr/>
      </w:pPr>
      <w:r w:rsidDel="00000000" w:rsidR="00000000" w:rsidRPr="00000000">
        <w:rPr>
          <w:b w:val="1"/>
          <w:bCs w:val="1"/>
          <w:rtl w:val="0"/>
        </w:rPr>
        <w:t xml:space="preserve">HTML5 (HyperText Markup Language, version 5) </w:t>
      </w:r>
      <w:r w:rsidDel="00000000" w:rsidR="00000000" w:rsidRPr="00000000">
        <w:rPr>
          <w:rtl w:val="0"/>
        </w:rPr>
        <w:t xml:space="preserve">— The current standard markup language used to structure content on the web. Version 5 introduced semantic elements (see below) that give page sections meaningful names beyond generic containers.</w:t>
      </w:r>
    </w:p>
    <w:p w:rsidR="00000000" w:rsidDel="00000000" w:rsidP="00000000" w:rsidRDefault="00000000" w:rsidRPr="00000000" w14:paraId="0000001E">
      <w:pPr>
        <w:spacing w:after="80" w:line="360" w:lineRule="auto"/>
        <w:jc w:val="both"/>
        <w:rPr/>
      </w:pPr>
      <w:r w:rsidDel="00000000" w:rsidR="00000000" w:rsidRPr="00000000">
        <w:rPr>
          <w:b w:val="1"/>
          <w:bCs w:val="1"/>
          <w:rtl w:val="0"/>
        </w:rPr>
        <w:t xml:space="preserve">minmax </w:t>
      </w:r>
      <w:r w:rsidDel="00000000" w:rsidR="00000000" w:rsidRPr="00000000">
        <w:rPr>
          <w:rtl w:val="0"/>
        </w:rPr>
        <w:t xml:space="preserve">— A CSS Grid function that sets a size range for a column or row: a minimum it will never shrink below and a maximum it will never exceed. Used alongside auto-fit to control how content cards resize and reflow.</w:t>
      </w:r>
    </w:p>
    <w:p w:rsidR="00000000" w:rsidDel="00000000" w:rsidP="00000000" w:rsidRDefault="00000000" w:rsidRPr="00000000" w14:paraId="0000001F">
      <w:pPr>
        <w:spacing w:after="80" w:line="360" w:lineRule="auto"/>
        <w:jc w:val="both"/>
        <w:rPr/>
      </w:pPr>
      <w:r w:rsidDel="00000000" w:rsidR="00000000" w:rsidRPr="00000000">
        <w:rPr>
          <w:b w:val="1"/>
          <w:bCs w:val="1"/>
          <w:rtl w:val="0"/>
        </w:rPr>
        <w:t xml:space="preserve">NGO (Non-Governmental Organisation) </w:t>
      </w:r>
      <w:r w:rsidDel="00000000" w:rsidR="00000000" w:rsidRPr="00000000">
        <w:rPr>
          <w:rtl w:val="0"/>
        </w:rPr>
        <w:t xml:space="preserve">— A non-profit organisation that operates independently of government. Amnesty International is an NGO focused on human rights advocacy.</w:t>
      </w:r>
    </w:p>
    <w:p w:rsidR="00000000" w:rsidDel="00000000" w:rsidP="00000000" w:rsidRDefault="00000000" w:rsidRPr="00000000" w14:paraId="00000020">
      <w:pPr>
        <w:spacing w:after="80" w:line="360" w:lineRule="auto"/>
        <w:jc w:val="both"/>
        <w:rPr/>
      </w:pPr>
      <w:r w:rsidDel="00000000" w:rsidR="00000000" w:rsidRPr="00000000">
        <w:rPr>
          <w:b w:val="1"/>
          <w:bCs w:val="1"/>
          <w:rtl w:val="0"/>
        </w:rPr>
        <w:t xml:space="preserve">px (Pixels) </w:t>
      </w:r>
      <w:r w:rsidDel="00000000" w:rsidR="00000000" w:rsidRPr="00000000">
        <w:rPr>
          <w:rtl w:val="0"/>
        </w:rPr>
        <w:t xml:space="preserve">— A fixed unit of measurement used in screen design. One pixel represents one dot on a display. Used in this document to describe viewport widths, e.g. 320px (narrow mobile) through to 1920px (large desktop).</w:t>
      </w:r>
    </w:p>
    <w:p w:rsidR="00000000" w:rsidDel="00000000" w:rsidP="00000000" w:rsidRDefault="00000000" w:rsidRPr="00000000" w14:paraId="00000021">
      <w:pPr>
        <w:spacing w:after="80" w:line="360" w:lineRule="auto"/>
        <w:jc w:val="both"/>
        <w:rPr/>
      </w:pPr>
      <w:r w:rsidDel="00000000" w:rsidR="00000000" w:rsidRPr="00000000">
        <w:rPr>
          <w:b w:val="1"/>
          <w:bCs w:val="1"/>
          <w:rtl w:val="0"/>
        </w:rPr>
        <w:t xml:space="preserve">rem (Root Em) </w:t>
      </w:r>
      <w:r w:rsidDel="00000000" w:rsidR="00000000" w:rsidRPr="00000000">
        <w:rPr>
          <w:rtl w:val="0"/>
        </w:rPr>
        <w:t xml:space="preserve">— A relative CSS unit based on the root font size of the page (typically 16px by default). Using rem for type sizes means text scales proportionally if the user adjusts their browser’s base font size, which supports accessibility.</w:t>
      </w:r>
    </w:p>
    <w:p w:rsidR="00000000" w:rsidDel="00000000" w:rsidP="00000000" w:rsidRDefault="00000000" w:rsidRPr="00000000" w14:paraId="00000022">
      <w:pPr>
        <w:spacing w:after="80" w:line="360" w:lineRule="auto"/>
        <w:jc w:val="both"/>
        <w:rPr/>
      </w:pPr>
      <w:r w:rsidDel="00000000" w:rsidR="00000000" w:rsidRPr="00000000">
        <w:rPr>
          <w:b w:val="1"/>
          <w:bCs w:val="1"/>
          <w:rtl w:val="0"/>
        </w:rPr>
        <w:t xml:space="preserve">Semantic HTML Elements </w:t>
      </w:r>
      <w:r w:rsidDel="00000000" w:rsidR="00000000" w:rsidRPr="00000000">
        <w:rPr>
          <w:rtl w:val="0"/>
        </w:rPr>
        <w:t xml:space="preserve">— HTML tags that carry inherent meaning about the type of content they contain, rather than being generic containers. Examples used in this document: &lt;main&gt; (primary content area), &lt;nav&gt; (navigation), &lt;section&gt; (a thematic grouping), &lt;article&gt; (standalone content like a news story), &lt;aside&gt; (supplementary content). Screen readers use these to help non-visual users navigate the page.</w:t>
      </w:r>
    </w:p>
    <w:p w:rsidR="00000000" w:rsidDel="00000000" w:rsidP="00000000" w:rsidRDefault="00000000" w:rsidRPr="00000000" w14:paraId="00000023">
      <w:pPr>
        <w:spacing w:after="80" w:line="360" w:lineRule="auto"/>
        <w:jc w:val="both"/>
        <w:rPr/>
      </w:pPr>
      <w:r w:rsidDel="00000000" w:rsidR="00000000" w:rsidRPr="00000000">
        <w:rPr>
          <w:b w:val="1"/>
          <w:bCs w:val="1"/>
          <w:rtl w:val="0"/>
        </w:rPr>
        <w:t xml:space="preserve">UI (User Interface) </w:t>
      </w:r>
      <w:r w:rsidDel="00000000" w:rsidR="00000000" w:rsidRPr="00000000">
        <w:rPr>
          <w:rtl w:val="0"/>
        </w:rPr>
        <w:t xml:space="preserve">— The visual and interactive layer of a digital product — everything a user sees and interacts with on screen, including buttons, forms, navigation, and layout.</w:t>
      </w:r>
    </w:p>
    <w:p w:rsidR="00000000" w:rsidDel="00000000" w:rsidP="00000000" w:rsidRDefault="00000000" w:rsidRPr="00000000" w14:paraId="00000024">
      <w:pPr>
        <w:spacing w:after="80" w:line="360" w:lineRule="auto"/>
        <w:jc w:val="both"/>
        <w:rPr/>
      </w:pPr>
      <w:r w:rsidDel="00000000" w:rsidR="00000000" w:rsidRPr="00000000">
        <w:rPr>
          <w:b w:val="1"/>
          <w:bCs w:val="1"/>
          <w:rtl w:val="0"/>
        </w:rPr>
        <w:t xml:space="preserve">vh (Viewport Height) </w:t>
      </w:r>
      <w:r w:rsidDel="00000000" w:rsidR="00000000" w:rsidRPr="00000000">
        <w:rPr>
          <w:rtl w:val="0"/>
        </w:rPr>
        <w:t xml:space="preserve">— A CSS unit equal to 1% of the browser window’s visible height. Setting a section to 100vh means it fills the entire visible screen height, regardless of the device being used.</w:t>
      </w:r>
    </w:p>
    <w:p w:rsidR="00000000" w:rsidDel="00000000" w:rsidP="00000000" w:rsidRDefault="00000000" w:rsidRPr="00000000" w14:paraId="00000025">
      <w:pPr>
        <w:spacing w:after="80" w:line="360" w:lineRule="auto"/>
        <w:jc w:val="both"/>
        <w:rPr/>
      </w:pPr>
      <w:r w:rsidDel="00000000" w:rsidR="00000000" w:rsidRPr="00000000">
        <w:rPr>
          <w:b w:val="1"/>
          <w:bCs w:val="1"/>
          <w:rtl w:val="0"/>
        </w:rPr>
        <w:t xml:space="preserve">vw (Viewport Width) </w:t>
      </w:r>
      <w:r w:rsidDel="00000000" w:rsidR="00000000" w:rsidRPr="00000000">
        <w:rPr>
          <w:rtl w:val="0"/>
        </w:rPr>
        <w:t xml:space="preserve">— A CSS unit equal to 1% of the browser window’s visible width. Used within CSS Clamp functions so that font sizes scale proportionally with the screen width.</w:t>
      </w:r>
    </w:p>
    <w:p w:rsidR="00000000" w:rsidDel="00000000" w:rsidP="00000000" w:rsidRDefault="00000000" w:rsidRPr="00000000" w14:paraId="00000026">
      <w:pPr>
        <w:spacing w:after="80" w:line="360" w:lineRule="auto"/>
        <w:jc w:val="both"/>
        <w:rPr/>
      </w:pPr>
      <w:r w:rsidDel="00000000" w:rsidR="00000000" w:rsidRPr="00000000">
        <w:rPr>
          <w:b w:val="1"/>
          <w:bCs w:val="1"/>
          <w:rtl w:val="0"/>
        </w:rPr>
        <w:t xml:space="preserve">WCAG (Web Content Accessibility Guidelines) </w:t>
      </w:r>
      <w:r w:rsidDel="00000000" w:rsidR="00000000" w:rsidRPr="00000000">
        <w:rPr>
          <w:rtl w:val="0"/>
        </w:rPr>
        <w:t xml:space="preserve">— International guidelines published by the W3C (World Wide Web Consortium) that define how web content should be made accessible to people with disabilities. Version 2.1 is the current widely-adopted standard, with conformance levels A, AA, and AAA.</w:t>
      </w:r>
    </w:p>
    <w:p w:rsidR="00000000" w:rsidDel="00000000" w:rsidP="00000000" w:rsidRDefault="00000000" w:rsidRPr="00000000" w14:paraId="00000027">
      <w:pPr>
        <w:spacing w:after="200" w:line="360" w:lineRule="auto"/>
        <w:jc w:val="both"/>
        <w:rPr>
          <w:b w:val="0"/>
          <w:bCs w:val="0"/>
        </w:rPr>
      </w:pPr>
      <w:r w:rsidDel="00000000" w:rsidR="00000000" w:rsidRPr="00000000">
        <w:rPr>
          <w:b w:val="1"/>
          <w:bCs w:val="1"/>
          <w:rtl w:val="0"/>
        </w:rPr>
        <w:t xml:space="preserve">ZA (South Africa) </w:t>
      </w:r>
      <w:r w:rsidDel="00000000" w:rsidR="00000000" w:rsidRPr="00000000">
        <w:rPr>
          <w:rtl w:val="0"/>
        </w:rPr>
        <w:t xml:space="preserve">— The ISO 3166-1 country code for South Africa. Used informally throughout to reference the geographic context of this audit, since the evaluation was conducted from a South African user’s perspective.</w:t>
      </w:r>
      <w:r w:rsidDel="00000000" w:rsidR="00000000" w:rsidRPr="00000000">
        <w:rPr>
          <w:rtl w:val="0"/>
        </w:rPr>
      </w:r>
    </w:p>
    <w:p w:rsidR="00000000" w:rsidDel="00000000" w:rsidP="00000000" w:rsidRDefault="00000000" w:rsidRPr="00000000" w14:paraId="00000028">
      <w:pPr>
        <w:pStyle w:val="Heading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360" w:lineRule="auto"/>
        <w:jc w:val="both"/>
        <w:rPr/>
      </w:pPr>
      <w:r w:rsidDel="00000000" w:rsidR="00000000" w:rsidRPr="00000000">
        <w:rPr>
          <w:b w:val="1"/>
          <w:bCs w:val="1"/>
          <w:rtl w:val="0"/>
        </w:rPr>
        <w:t xml:space="preserve">1. Current Site Evaluation</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Arial" w:cs="Arial" w:eastAsia="Arial" w:hAnsi="Arial"/>
          <w:sz w:val="24"/>
          <w:szCs w:val="24"/>
          <w:rtl w:val="0"/>
        </w:rPr>
        <w:t xml:space="preserve">This evaluation is based on a direct audit of the Amnesty International South Africa portal. I looked at navigation behaviour, how the layout holds up across screen sizes, whether buttons actually read as buttons, and how content is ordered on the page. I compared what I found against standard usability principles and looked at how similar NGO sites handle the same problems. The aim here is to be specific — not a general impression, but a record of what the site is actually doing and where it falls short.</w:t>
      </w:r>
      <w:r w:rsidDel="00000000" w:rsidR="00000000" w:rsidRPr="00000000">
        <w:rPr>
          <w:rtl w:val="0"/>
        </w:rPr>
      </w:r>
    </w:p>
    <w:p w:rsidR="00000000" w:rsidDel="00000000" w:rsidP="00000000" w:rsidRDefault="00000000" w:rsidRPr="00000000" w14:paraId="0000002B">
      <w:pPr>
        <w:pStyle w:val="Heading2"/>
        <w:spacing w:line="360" w:lineRule="auto"/>
        <w:jc w:val="both"/>
        <w:rPr/>
      </w:pPr>
      <w:r w:rsidDel="00000000" w:rsidR="00000000" w:rsidRPr="00000000">
        <w:rPr>
          <w:b w:val="1"/>
          <w:bCs w:val="1"/>
          <w:rtl w:val="0"/>
        </w:rPr>
        <w:t xml:space="preserve">1.1 Strengths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Brand Authority: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Full-width photography on the homepage does a lot of work. Before a visitor reads a single word, they already have a sense of what the organisation does. That kind of immediate visual orientation is hard to manufacture and the site does it well.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Global Accessibility: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There’s a language switcher in the header. It’s easy to find, which </w:t>
      </w:r>
      <w:r w:rsidDel="00000000" w:rsidR="00000000" w:rsidRPr="00000000">
        <w:rPr>
          <w:rtl w:val="0"/>
        </w:rPr>
        <w:t xml:space="preserve">is essential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an organisation with an international audience.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 Load Performance: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Coming from </w:t>
      </w:r>
      <w:r w:rsidDel="00000000" w:rsidR="00000000" w:rsidRPr="00000000">
        <w:rPr>
          <w:rtl w:val="0"/>
        </w:rPr>
        <w:t xml:space="preserve">South Africa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site loaded quickly despite the heavy use of imagery. Asset delivery seems reasonably well-handled.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Clarity: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navigation bar uses plain labels</w:t>
      </w:r>
      <w:r w:rsidDel="00000000" w:rsidR="00000000" w:rsidRPr="00000000">
        <w:rPr>
          <w:rtl w:val="0"/>
        </w:rPr>
        <w:t xml:space="preserve">, such 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Involved,” “News”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tl w:val="0"/>
        </w:rPr>
        <w:t xml:space="preserve">function well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New visitors can orient themselves without having to guess what’s behind each link.</w:t>
      </w:r>
    </w:p>
    <w:p w:rsidR="00000000" w:rsidDel="00000000" w:rsidP="00000000" w:rsidRDefault="00000000" w:rsidRPr="00000000" w14:paraId="00000030">
      <w:pPr>
        <w:pStyle w:val="Heading2"/>
        <w:spacing w:line="360" w:lineRule="auto"/>
        <w:jc w:val="both"/>
        <w:rPr/>
      </w:pPr>
      <w:r w:rsidDel="00000000" w:rsidR="00000000" w:rsidRPr="00000000">
        <w:rPr>
          <w:b w:val="1"/>
          <w:bCs w:val="1"/>
          <w:rtl w:val="0"/>
        </w:rPr>
        <w:t xml:space="preserve">1.2 Weaknesses and Usability Issues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 1 — Text readability on white backgrounds: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body text is small and thin-weight on a white background. Technically it passes WCAG, but that’s not the full picture — for older users or anyone with reduced visual acuity, this is genuinely uncomfortable to read for any length of time. It’s a typographic hierarchy problem as much as anything else.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 2 — Fixed-width container: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layout is locked to a fixed width. On a 13-inch screen it’s fine. On anything wider — 1440px and above — you get large blank margins on both sides. It looks unfinished.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 3 — Button affordance: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CTAs are just underlined text links. Where actual button elements exist, they don’t contrast well against the page background. I had to look twice to figure out what was clickable and what wasn’t. That’s time-on-task going up and conversions likely going down. Also, some buttons use high-contrast yellow with black text while others don’t — consistency is poor throughout.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 4 — Cookie badge on mobile: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mobile the cookie settings badge floats over the page content instead of sitting in the footer. It covers navigation links and body text. That’s a straightforward layout bug and it actively blocks users from using the page.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 5 — Hidden membership 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“Join as an international member” is styled the same as a regular nav link — small, underlined, easy to miss. There’s no visual signal that this is a priority action. On mobile the tap target is probably undersized too. If there’s no local Amnesty office near a user, this might be their only path to getting involved, and it’s buried.</w:t>
      </w:r>
    </w:p>
    <w:p w:rsidR="00000000" w:rsidDel="00000000" w:rsidP="00000000" w:rsidRDefault="00000000" w:rsidRPr="00000000" w14:paraId="00000036">
      <w:pPr>
        <w:pStyle w:val="Heading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jc w:val="both"/>
        <w:rPr/>
      </w:pPr>
      <w:r w:rsidDel="00000000" w:rsidR="00000000" w:rsidRPr="00000000">
        <w:rPr>
          <w:b w:val="1"/>
          <w:bCs w:val="1"/>
          <w:rtl w:val="0"/>
        </w:rPr>
        <w:t xml:space="preserve">2. Redesign Objectives</w:t>
      </w:r>
      <w:r w:rsidDel="00000000" w:rsidR="00000000" w:rsidRPr="00000000">
        <w:rPr>
          <w:rtl w:val="0"/>
        </w:rPr>
      </w:r>
    </w:p>
    <w:p w:rsidR="00000000" w:rsidDel="00000000" w:rsidP="00000000" w:rsidRDefault="00000000" w:rsidRPr="00000000" w14:paraId="00000038">
      <w:pPr>
        <w:spacing w:after="160" w:line="360" w:lineRule="auto"/>
        <w:jc w:val="both"/>
        <w:rPr/>
      </w:pPr>
      <w:r w:rsidDel="00000000" w:rsidR="00000000" w:rsidRPr="00000000">
        <w:rPr>
          <w:rFonts w:ascii="Arial" w:cs="Arial" w:eastAsia="Arial" w:hAnsi="Arial"/>
          <w:sz w:val="24"/>
          <w:szCs w:val="24"/>
          <w:rtl w:val="0"/>
        </w:rPr>
        <w:t xml:space="preserve">Each objective below maps directly to one or more of the weaknesses in Section 1.</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A — Improve Readability Through Contrast Variation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(addresses Weakness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Replace the uniform white background with alternating sections in Amnesty Yellow, Black, and Space Grey (#726E6D). This breaks up the visual monotony and gives each section its own identity, making body text easier to scan.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B — Establish Clear Visual Hierarchy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(addresses Weaknesses 1 and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Introduce large, bold typographic headings at section entry points. Users landing at any scroll position should immediately know where they are and what that section asks of them.</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C — Increase Button Affordance and Visibility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(addresses Weaknesses 3 and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Redesign CTAs as high-contrast button elements. Every button needs to visually contrast against whatever section background it sits on. Key actions like “Donate” and “Join” should look nothing like a navigation link.</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D — Implement Responsive, Full-Viewport Layout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(addresses Weaknesses 2 and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Replace the fixed-width container with a fluid grid that expands to fill any screen. The cookie badge will be repositioned to a fixed footer location on all devices, fixing the mobile obstruction.</w:t>
      </w:r>
    </w:p>
    <w:p w:rsidR="00000000" w:rsidDel="00000000" w:rsidP="00000000" w:rsidRDefault="00000000" w:rsidRPr="00000000" w14:paraId="0000003D">
      <w:pPr>
        <w:pStyle w:val="Heading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line="360" w:lineRule="auto"/>
        <w:jc w:val="both"/>
        <w:rPr/>
      </w:pPr>
      <w:r w:rsidDel="00000000" w:rsidR="00000000" w:rsidRPr="00000000">
        <w:rPr>
          <w:b w:val="1"/>
          <w:bCs w:val="1"/>
          <w:rtl w:val="0"/>
        </w:rPr>
        <w:t xml:space="preserve">3. Proposed Changes</w:t>
      </w:r>
      <w:r w:rsidDel="00000000" w:rsidR="00000000" w:rsidRPr="00000000">
        <w:rPr>
          <w:rtl w:val="0"/>
        </w:rPr>
      </w:r>
    </w:p>
    <w:p w:rsidR="00000000" w:rsidDel="00000000" w:rsidP="00000000" w:rsidRDefault="00000000" w:rsidRPr="00000000" w14:paraId="0000003F">
      <w:pPr>
        <w:pStyle w:val="Heading2"/>
        <w:spacing w:line="360" w:lineRule="auto"/>
        <w:jc w:val="both"/>
        <w:rPr/>
      </w:pPr>
      <w:r w:rsidDel="00000000" w:rsidR="00000000" w:rsidRPr="00000000">
        <w:rPr>
          <w:b w:val="1"/>
          <w:bCs w:val="1"/>
          <w:rtl w:val="0"/>
        </w:rPr>
        <w:t xml:space="preserve">3.1 Layout and Structure</w:t>
      </w:r>
      <w:r w:rsidDel="00000000" w:rsidR="00000000" w:rsidRPr="00000000">
        <w:rPr>
          <w:rtl w:val="0"/>
        </w:rPr>
      </w:r>
    </w:p>
    <w:p w:rsidR="00000000" w:rsidDel="00000000" w:rsidP="00000000" w:rsidRDefault="00000000" w:rsidRPr="00000000" w14:paraId="00000040">
      <w:pPr>
        <w:spacing w:after="140" w:line="360" w:lineRule="auto"/>
        <w:jc w:val="both"/>
        <w:rPr/>
      </w:pPr>
      <w:r w:rsidDel="00000000" w:rsidR="00000000" w:rsidRPr="00000000">
        <w:rPr>
          <w:rFonts w:ascii="Arial" w:cs="Arial" w:eastAsia="Arial" w:hAnsi="Arial"/>
          <w:sz w:val="24"/>
          <w:szCs w:val="24"/>
          <w:rtl w:val="0"/>
        </w:rPr>
        <w:t xml:space="preserve">The fixed-width layout gets replaced with a Full-Bleed Viewport Architecture. Each major section will be set to a minimum height of 100vh — so content fills the visible screen on entry rather than appearing as a narrow column with whitespace on both sides. This directly fixes the large-monitor regression identified above.</w:t>
      </w:r>
      <w:r w:rsidDel="00000000" w:rsidR="00000000" w:rsidRPr="00000000">
        <w:rPr>
          <w:rtl w:val="0"/>
        </w:rPr>
      </w:r>
    </w:p>
    <w:p w:rsidR="00000000" w:rsidDel="00000000" w:rsidP="00000000" w:rsidRDefault="00000000" w:rsidRPr="00000000" w14:paraId="00000041">
      <w:pPr>
        <w:spacing w:after="140" w:line="360" w:lineRule="auto"/>
        <w:jc w:val="both"/>
        <w:rPr/>
      </w:pPr>
      <w:r w:rsidDel="00000000" w:rsidR="00000000" w:rsidRPr="00000000">
        <w:rPr>
          <w:rFonts w:ascii="Arial" w:cs="Arial" w:eastAsia="Arial" w:hAnsi="Arial"/>
          <w:sz w:val="24"/>
          <w:szCs w:val="24"/>
          <w:rtl w:val="0"/>
        </w:rPr>
        <w:t xml:space="preserve">Internally, a fluid grid using percentage-based columns and CSS Clamp functions will handle scaling from 320px mobile through to 1920px desktop. The grid adapts continuously rather than snapping between fixed breakpoints, which means fewer media queries and more predictable behaviour on non-standard screen sizes.</w:t>
      </w:r>
      <w:r w:rsidDel="00000000" w:rsidR="00000000" w:rsidRPr="00000000">
        <w:rPr>
          <w:rtl w:val="0"/>
        </w:rPr>
      </w:r>
    </w:p>
    <w:p w:rsidR="00000000" w:rsidDel="00000000" w:rsidP="00000000" w:rsidRDefault="00000000" w:rsidRPr="00000000" w14:paraId="00000042">
      <w:pPr>
        <w:spacing w:after="200" w:line="360" w:lineRule="auto"/>
        <w:jc w:val="both"/>
        <w:rPr/>
      </w:pPr>
      <w:r w:rsidDel="00000000" w:rsidR="00000000" w:rsidRPr="00000000">
        <w:rPr>
          <w:rFonts w:ascii="Arial" w:cs="Arial" w:eastAsia="Arial" w:hAnsi="Arial"/>
          <w:sz w:val="24"/>
          <w:szCs w:val="24"/>
          <w:rtl w:val="0"/>
        </w:rPr>
        <w:t xml:space="preserve">The cookie badge will be repositioned as a fixed element anchored to the bottom-right corner of the viewport, sitting above the footer and below the main content. It won’t overlap anything interactive on any device.</w:t>
      </w:r>
      <w:r w:rsidDel="00000000" w:rsidR="00000000" w:rsidRPr="00000000">
        <w:rPr>
          <w:rtl w:val="0"/>
        </w:rPr>
      </w:r>
    </w:p>
    <w:p w:rsidR="00000000" w:rsidDel="00000000" w:rsidP="00000000" w:rsidRDefault="00000000" w:rsidRPr="00000000" w14:paraId="00000043">
      <w:pPr>
        <w:pStyle w:val="Heading2"/>
        <w:spacing w:line="360" w:lineRule="auto"/>
        <w:jc w:val="both"/>
        <w:rPr/>
      </w:pPr>
      <w:r w:rsidDel="00000000" w:rsidR="00000000" w:rsidRPr="00000000">
        <w:rPr>
          <w:b w:val="1"/>
          <w:bCs w:val="1"/>
          <w:rtl w:val="0"/>
        </w:rPr>
        <w:t xml:space="preserve">3.2 Navigation and Interaction</w:t>
      </w:r>
      <w:r w:rsidDel="00000000" w:rsidR="00000000" w:rsidRPr="00000000">
        <w:rPr>
          <w:rtl w:val="0"/>
        </w:rPr>
      </w:r>
    </w:p>
    <w:p w:rsidR="00000000" w:rsidDel="00000000" w:rsidP="00000000" w:rsidRDefault="00000000" w:rsidRPr="00000000" w14:paraId="00000044">
      <w:pPr>
        <w:spacing w:after="140" w:line="360" w:lineRule="auto"/>
        <w:jc w:val="both"/>
        <w:rPr/>
      </w:pPr>
      <w:r w:rsidDel="00000000" w:rsidR="00000000" w:rsidRPr="00000000">
        <w:rPr>
          <w:rFonts w:ascii="Arial" w:cs="Arial" w:eastAsia="Arial" w:hAnsi="Arial"/>
          <w:sz w:val="24"/>
          <w:szCs w:val="24"/>
          <w:rtl w:val="0"/>
        </w:rPr>
        <w:t xml:space="preserve">A persistent “Donate” button will be fixed to the lower-left of the viewport. The problem it’s solving: a lot of users arrive at campaign or article pages via social media, completely bypassing the header. If they scroll past the nav, there’s currently no donate path visible without scrolling back up. A fixed button keeps the option accessible regardless of where they are on the page.</w:t>
      </w:r>
      <w:r w:rsidDel="00000000" w:rsidR="00000000" w:rsidRPr="00000000">
        <w:rPr>
          <w:rtl w:val="0"/>
        </w:rPr>
      </w:r>
    </w:p>
    <w:p w:rsidR="00000000" w:rsidDel="00000000" w:rsidP="00000000" w:rsidRDefault="00000000" w:rsidRPr="00000000" w14:paraId="00000045">
      <w:pPr>
        <w:spacing w:after="140" w:line="360" w:lineRule="auto"/>
        <w:jc w:val="both"/>
        <w:rPr/>
      </w:pPr>
      <w:r w:rsidDel="00000000" w:rsidR="00000000" w:rsidRPr="00000000">
        <w:rPr>
          <w:rFonts w:ascii="Arial" w:cs="Arial" w:eastAsia="Arial" w:hAnsi="Arial"/>
          <w:sz w:val="24"/>
          <w:szCs w:val="24"/>
          <w:rtl w:val="0"/>
        </w:rPr>
        <w:t xml:space="preserve">To keep it from competing with the content, the button won’t exceed 120px wide. Below 480px it collapses to icon-only. Both states will meet WCAG 2.1 AA for focus visibility and contrast.</w:t>
      </w:r>
      <w:r w:rsidDel="00000000" w:rsidR="00000000" w:rsidRPr="00000000">
        <w:rPr>
          <w:rtl w:val="0"/>
        </w:rPr>
      </w:r>
    </w:p>
    <w:p w:rsidR="00000000" w:rsidDel="00000000" w:rsidP="00000000" w:rsidRDefault="00000000" w:rsidRPr="00000000" w14:paraId="00000046">
      <w:pPr>
        <w:spacing w:after="200" w:line="360" w:lineRule="auto"/>
        <w:jc w:val="both"/>
        <w:rPr/>
      </w:pPr>
      <w:r w:rsidDel="00000000" w:rsidR="00000000" w:rsidRPr="00000000">
        <w:rPr>
          <w:rFonts w:ascii="Arial" w:cs="Arial" w:eastAsia="Arial" w:hAnsi="Arial"/>
          <w:sz w:val="24"/>
          <w:szCs w:val="24"/>
          <w:rtl w:val="0"/>
        </w:rPr>
        <w:t xml:space="preserve">Clicking the button opens a lightweight donation overlay rather than navigating away. A user who’s mid-scroll on a campaign article shouldn’t lose their place just because they want to donate. The overlay keeps everything in one view; when they’re done or </w:t>
      </w:r>
      <w:r w:rsidDel="00000000" w:rsidR="00000000" w:rsidRPr="00000000">
        <w:rPr>
          <w:rtl w:val="0"/>
        </w:rPr>
        <w:t xml:space="preserve">dismissed</w:t>
      </w:r>
      <w:r w:rsidDel="00000000" w:rsidR="00000000" w:rsidRPr="00000000">
        <w:rPr>
          <w:rFonts w:ascii="Arial" w:cs="Arial" w:eastAsia="Arial" w:hAnsi="Arial"/>
          <w:sz w:val="24"/>
          <w:szCs w:val="24"/>
          <w:rtl w:val="0"/>
        </w:rPr>
        <w:t xml:space="preserve">, they’re exactly where they left off.</w:t>
      </w:r>
      <w:r w:rsidDel="00000000" w:rsidR="00000000" w:rsidRPr="00000000">
        <w:rPr>
          <w:rtl w:val="0"/>
        </w:rPr>
      </w:r>
    </w:p>
    <w:p w:rsidR="00000000" w:rsidDel="00000000" w:rsidP="00000000" w:rsidRDefault="00000000" w:rsidRPr="00000000" w14:paraId="00000047">
      <w:pPr>
        <w:pStyle w:val="Heading2"/>
        <w:spacing w:line="360" w:lineRule="auto"/>
        <w:jc w:val="both"/>
        <w:rPr/>
      </w:pPr>
      <w:r w:rsidDel="00000000" w:rsidR="00000000" w:rsidRPr="00000000">
        <w:rPr>
          <w:b w:val="1"/>
          <w:bCs w:val="1"/>
          <w:rtl w:val="0"/>
        </w:rPr>
        <w:t xml:space="preserve">3.3 Visual Theme</w:t>
      </w:r>
      <w:r w:rsidDel="00000000" w:rsidR="00000000" w:rsidRPr="00000000">
        <w:rPr>
          <w:rtl w:val="0"/>
        </w:rPr>
      </w:r>
    </w:p>
    <w:p w:rsidR="00000000" w:rsidDel="00000000" w:rsidP="00000000" w:rsidRDefault="00000000" w:rsidRPr="00000000" w14:paraId="00000048">
      <w:pPr>
        <w:spacing w:after="160" w:line="360" w:lineRule="auto"/>
        <w:jc w:val="both"/>
        <w:rPr/>
      </w:pPr>
      <w:r w:rsidDel="00000000" w:rsidR="00000000" w:rsidRPr="00000000">
        <w:rPr>
          <w:rFonts w:ascii="Arial" w:cs="Arial" w:eastAsia="Arial" w:hAnsi="Arial"/>
          <w:sz w:val="24"/>
          <w:szCs w:val="24"/>
          <w:rtl w:val="0"/>
        </w:rPr>
        <w:t xml:space="preserve">Sections alternate between Black and Amnesty Yellow (#FFFF00) to create clear visual breaks between content types — hero, CTA, news, footer. Text-heavy sections like research summaries will use Space Grey (#726E6D). Reading long paragraphs on a high-contrast background gets fatiguing; the grey tones that down without losing legibility.</w:t>
      </w:r>
      <w:r w:rsidDel="00000000" w:rsidR="00000000" w:rsidRPr="00000000">
        <w:rPr>
          <w:rtl w:val="0"/>
        </w:rPr>
      </w:r>
    </w:p>
    <w:p w:rsidR="00000000" w:rsidDel="00000000" w:rsidP="00000000" w:rsidRDefault="00000000" w:rsidRPr="00000000" w14:paraId="00000049">
      <w:pPr>
        <w:spacing w:after="80" w:line="360" w:lineRule="auto"/>
        <w:jc w:val="both"/>
        <w:rPr/>
      </w:pPr>
      <w:r w:rsidDel="00000000" w:rsidR="00000000" w:rsidRPr="00000000">
        <w:rPr>
          <w:rFonts w:ascii="Arial" w:cs="Arial" w:eastAsia="Arial" w:hAnsi="Arial"/>
          <w:b w:val="1"/>
          <w:bCs w:val="1"/>
          <w:sz w:val="24"/>
          <w:szCs w:val="24"/>
          <w:rtl w:val="0"/>
        </w:rPr>
        <w:t xml:space="preserve">Button contrast logic:</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Black backgrounds: White button with Black text.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Yellow backgrounds: Black button with White text.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Grey backgrounds: Yellow button with Black text.</w:t>
      </w:r>
    </w:p>
    <w:p w:rsidR="00000000" w:rsidDel="00000000" w:rsidP="00000000" w:rsidRDefault="00000000" w:rsidRPr="00000000" w14:paraId="0000004D">
      <w:pPr>
        <w:spacing w:after="200" w:line="360" w:lineRule="auto"/>
        <w:jc w:val="both"/>
        <w:rPr/>
      </w:pPr>
      <w:r w:rsidDel="00000000" w:rsidR="00000000" w:rsidRPr="00000000">
        <w:rPr>
          <w:rFonts w:ascii="Arial" w:cs="Arial" w:eastAsia="Arial" w:hAnsi="Arial"/>
          <w:sz w:val="24"/>
          <w:szCs w:val="24"/>
          <w:rtl w:val="0"/>
        </w:rPr>
        <w:t xml:space="preserve">All buttons will have a hover state that inverts foreground and background. Yellow with black text flips to black with yellow text. It’s immediate feedback that the element is interactive.</w:t>
      </w:r>
      <w:r w:rsidDel="00000000" w:rsidR="00000000" w:rsidRPr="00000000">
        <w:rPr>
          <w:rtl w:val="0"/>
        </w:rPr>
      </w:r>
    </w:p>
    <w:p w:rsidR="00000000" w:rsidDel="00000000" w:rsidP="00000000" w:rsidRDefault="00000000" w:rsidRPr="00000000" w14:paraId="0000004E">
      <w:pPr>
        <w:pStyle w:val="Heading2"/>
        <w:spacing w:line="360" w:lineRule="auto"/>
        <w:jc w:val="both"/>
        <w:rPr/>
      </w:pPr>
      <w:r w:rsidDel="00000000" w:rsidR="00000000" w:rsidRPr="00000000">
        <w:rPr>
          <w:b w:val="1"/>
          <w:bCs w:val="1"/>
          <w:rtl w:val="0"/>
        </w:rPr>
        <w:t xml:space="preserve">3.4 Homepage Content Structure</w:t>
      </w:r>
      <w:r w:rsidDel="00000000" w:rsidR="00000000" w:rsidRPr="00000000">
        <w:rPr>
          <w:rtl w:val="0"/>
        </w:rPr>
      </w:r>
    </w:p>
    <w:p w:rsidR="00000000" w:rsidDel="00000000" w:rsidP="00000000" w:rsidRDefault="00000000" w:rsidRPr="00000000" w14:paraId="0000004F">
      <w:pPr>
        <w:spacing w:after="120" w:line="360" w:lineRule="auto"/>
        <w:jc w:val="both"/>
        <w:rPr/>
      </w:pPr>
      <w:r w:rsidDel="00000000" w:rsidR="00000000" w:rsidRPr="00000000">
        <w:rPr>
          <w:rFonts w:ascii="Arial" w:cs="Arial" w:eastAsia="Arial" w:hAnsi="Arial"/>
          <w:sz w:val="24"/>
          <w:szCs w:val="24"/>
          <w:rtl w:val="0"/>
        </w:rPr>
        <w:t xml:space="preserve">The homepage will be restructured into a clear flow from awareness to action: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1 — Hero: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Full-viewport photography with an embedded petition form. Purpose of the organisation is clear on arrival; there’s an immediate low-barrier way to engage.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2 — Newsletter: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 email field, contrasted submit button. One field keeps friction low. Not everyone’s ready to sign a petition on first visit; this gives them a smaller step.</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3 — News and Research: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Scannable card grid of recent articles and campaigns, each with a headline, category label, and CTA. Users can self-select into what’s relevant without having to dig into the nav.</w:t>
      </w:r>
    </w:p>
    <w:p w:rsidR="00000000" w:rsidDel="00000000" w:rsidP="00000000" w:rsidRDefault="00000000" w:rsidRPr="00000000" w14:paraId="00000053">
      <w:pPr>
        <w:pStyle w:val="Heading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360" w:lineRule="auto"/>
        <w:jc w:val="both"/>
        <w:rPr/>
      </w:pPr>
      <w:r w:rsidDel="00000000" w:rsidR="00000000" w:rsidRPr="00000000">
        <w:rPr>
          <w:b w:val="1"/>
          <w:bCs w:val="1"/>
          <w:rtl w:val="0"/>
        </w:rPr>
        <w:t xml:space="preserve">4. Design Rationale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High-Contrast Section Alternation: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visiting an NGO site are often there because of something they’ve seen or read that moved them. A layout that’s visually muddled adds friction at exactly the wrong moment. Alternating high-contrast sections create a readable rhythm — users can move through the page without having to work out where one section ends and the next begins. The background colour becomes a navigation cue.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Fixed Donate Button: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users don’t enter through the homepage. They land on a campaign page from a tweet or a shared link, so the header’s donate path is already behind them. A fixed button solves this without restructuring the whole nav. Keeping it compact and collapsing it on small screens means it doesn’t get in the way of reading.</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Donation Overlay Over Page Navigation: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Sending a user to a separate donations page breaks the context they were just in. They’ve been reading something that made them want to give — now they’re somewhere else, and getting back requires a back-navigation step. The overlay keeps it contained. Scroll position is preserved throughout.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Accessible Colour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palette — Black, Yellow, White, Grey — passes WCAG AA across all proposed pairings. Beyond compliance, documenting the colour logic explicitly means future contributors aren’t making individual judgement calls about what works. The acceptable combinations are already defined.</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Component-Based Structure: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button, form, and card components across the site mean users encounter the same interaction patterns wherever they go. It also means design changes only need to happen in one place and propagate everywhere. For an organisation publishing frequent campaign content, this is practically important.</w:t>
      </w:r>
    </w:p>
    <w:p w:rsidR="00000000" w:rsidDel="00000000" w:rsidP="00000000" w:rsidRDefault="00000000" w:rsidRPr="00000000" w14:paraId="0000005A">
      <w:pPr>
        <w:pStyle w:val="Heading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line="360" w:lineRule="auto"/>
        <w:jc w:val="both"/>
        <w:rPr/>
      </w:pPr>
      <w:r w:rsidDel="00000000" w:rsidR="00000000" w:rsidRPr="00000000">
        <w:rPr>
          <w:b w:val="1"/>
          <w:bCs w:val="1"/>
          <w:rtl w:val="0"/>
        </w:rPr>
        <w:t xml:space="preserve">5. Implementation Considerations</w:t>
      </w:r>
      <w:r w:rsidDel="00000000" w:rsidR="00000000" w:rsidRPr="00000000">
        <w:rPr>
          <w:rtl w:val="0"/>
        </w:rPr>
      </w:r>
    </w:p>
    <w:p w:rsidR="00000000" w:rsidDel="00000000" w:rsidP="00000000" w:rsidRDefault="00000000" w:rsidRPr="00000000" w14:paraId="0000005C">
      <w:pPr>
        <w:pStyle w:val="Heading2"/>
        <w:spacing w:line="360" w:lineRule="auto"/>
        <w:jc w:val="both"/>
        <w:rPr/>
      </w:pPr>
      <w:r w:rsidDel="00000000" w:rsidR="00000000" w:rsidRPr="00000000">
        <w:rPr>
          <w:b w:val="1"/>
          <w:bCs w:val="1"/>
          <w:rtl w:val="0"/>
        </w:rPr>
        <w:t xml:space="preserve">5.1 Responsiveness</w:t>
      </w:r>
      <w:r w:rsidDel="00000000" w:rsidR="00000000" w:rsidRPr="00000000">
        <w:rPr>
          <w:rtl w:val="0"/>
        </w:rPr>
      </w:r>
    </w:p>
    <w:p w:rsidR="00000000" w:rsidDel="00000000" w:rsidP="00000000" w:rsidRDefault="00000000" w:rsidRPr="00000000" w14:paraId="0000005D">
      <w:pPr>
        <w:spacing w:after="140" w:line="360" w:lineRule="auto"/>
        <w:jc w:val="both"/>
        <w:rPr/>
      </w:pPr>
      <w:r w:rsidDel="00000000" w:rsidR="00000000" w:rsidRPr="00000000">
        <w:rPr>
          <w:rFonts w:ascii="Arial" w:cs="Arial" w:eastAsia="Arial" w:hAnsi="Arial"/>
          <w:sz w:val="24"/>
          <w:szCs w:val="24"/>
          <w:rtl w:val="0"/>
        </w:rPr>
        <w:t xml:space="preserve">All type sizes will use CSS Clamp with a defined minimum, preferred, and maximum value. Something like clamp(1.5rem, 4vw, 3rem) for a section heading means it scales smoothly from a 320px phone to a 2560px monitor without needing separate breakpoint rules for each element. Fewer media queries, more predictable output.</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Arial" w:cs="Arial" w:eastAsia="Arial" w:hAnsi="Arial"/>
          <w:sz w:val="24"/>
          <w:szCs w:val="24"/>
          <w:rtl w:val="0"/>
        </w:rPr>
        <w:t xml:space="preserve">The grid will use CSS Grid with auto-fit and minmax. Cards and form elements reflow automatically as the viewport narrows. New content added later inherits the same responsive behaviour without any extra configuration.</w:t>
      </w:r>
      <w:r w:rsidDel="00000000" w:rsidR="00000000" w:rsidRPr="00000000">
        <w:rPr>
          <w:rtl w:val="0"/>
        </w:rPr>
      </w:r>
    </w:p>
    <w:p w:rsidR="00000000" w:rsidDel="00000000" w:rsidP="00000000" w:rsidRDefault="00000000" w:rsidRPr="00000000" w14:paraId="0000005F">
      <w:pPr>
        <w:pStyle w:val="Heading2"/>
        <w:spacing w:line="360" w:lineRule="auto"/>
        <w:jc w:val="both"/>
        <w:rPr/>
      </w:pPr>
      <w:r w:rsidDel="00000000" w:rsidR="00000000" w:rsidRPr="00000000">
        <w:rPr>
          <w:b w:val="1"/>
          <w:bCs w:val="1"/>
          <w:rtl w:val="0"/>
        </w:rPr>
        <w:t xml:space="preserve">5.2 Accessibility</w:t>
      </w:r>
      <w:r w:rsidDel="00000000" w:rsidR="00000000" w:rsidRPr="00000000">
        <w:rPr>
          <w:rtl w:val="0"/>
        </w:rPr>
      </w:r>
    </w:p>
    <w:p w:rsidR="00000000" w:rsidDel="00000000" w:rsidP="00000000" w:rsidRDefault="00000000" w:rsidRPr="00000000" w14:paraId="00000060">
      <w:pPr>
        <w:spacing w:after="140" w:line="360" w:lineRule="auto"/>
        <w:jc w:val="both"/>
        <w:rPr/>
      </w:pPr>
      <w:r w:rsidDel="00000000" w:rsidR="00000000" w:rsidRPr="00000000">
        <w:rPr>
          <w:rFonts w:ascii="Arial" w:cs="Arial" w:eastAsia="Arial" w:hAnsi="Arial"/>
          <w:sz w:val="24"/>
          <w:szCs w:val="24"/>
          <w:rtl w:val="0"/>
        </w:rPr>
        <w:t xml:space="preserve">The HTML will be rewritten using Semantic HTML5 elements: &lt;main&gt;, &lt;nav&gt;, &lt;section&gt;, &lt;article&gt;, &lt;aside&gt;. These give screen readers meaningful landmarks to announce, so a non-visual user can jump directly to a section rather than tabbing through every element in sequence.</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Arial" w:cs="Arial" w:eastAsia="Arial" w:hAnsi="Arial"/>
          <w:sz w:val="24"/>
          <w:szCs w:val="24"/>
          <w:rtl w:val="0"/>
        </w:rPr>
        <w:t xml:space="preserve">All interactive elements will be keyboard-focusable with visible focus indicators meeting WCAG 2.1 AA. The donation overlay will trap keyboard focus while open so users can’t accidentally interact with content hidden behind it. Colour combinations from Section 3.3 will be tested against WCAG contrast ratios before deployment.</w:t>
      </w:r>
      <w:r w:rsidDel="00000000" w:rsidR="00000000" w:rsidRPr="00000000">
        <w:rPr>
          <w:rtl w:val="0"/>
        </w:rPr>
      </w:r>
    </w:p>
    <w:p w:rsidR="00000000" w:rsidDel="00000000" w:rsidP="00000000" w:rsidRDefault="00000000" w:rsidRPr="00000000" w14:paraId="00000062">
      <w:pPr>
        <w:pStyle w:val="Heading2"/>
        <w:spacing w:line="360" w:lineRule="auto"/>
        <w:jc w:val="both"/>
        <w:rPr/>
      </w:pPr>
      <w:r w:rsidDel="00000000" w:rsidR="00000000" w:rsidRPr="00000000">
        <w:rPr>
          <w:b w:val="1"/>
          <w:bCs w:val="1"/>
          <w:rtl w:val="0"/>
        </w:rPr>
        <w:t xml:space="preserve">5.3 Maintainability and Scalability</w:t>
      </w:r>
      <w:r w:rsidDel="00000000" w:rsidR="00000000" w:rsidRPr="00000000">
        <w:rPr>
          <w:rtl w:val="0"/>
        </w:rPr>
      </w:r>
    </w:p>
    <w:p w:rsidR="00000000" w:rsidDel="00000000" w:rsidP="00000000" w:rsidRDefault="00000000" w:rsidRPr="00000000" w14:paraId="00000063">
      <w:pPr>
        <w:spacing w:after="140" w:line="360" w:lineRule="auto"/>
        <w:jc w:val="both"/>
        <w:rPr/>
      </w:pPr>
      <w:r w:rsidDel="00000000" w:rsidR="00000000" w:rsidRPr="00000000">
        <w:rPr>
          <w:rFonts w:ascii="Arial" w:cs="Arial" w:eastAsia="Arial" w:hAnsi="Arial"/>
          <w:sz w:val="24"/>
          <w:szCs w:val="24"/>
          <w:rtl w:val="0"/>
        </w:rPr>
        <w:t xml:space="preserve">The site will use a Component-Based Architecture. Petition forms, newsletter prompts, news cards, button variants — each defined once and reused across all pages. Change the button style in one place and it updates everywhere consistently. This matters because Amnesty publishes campaign content regularly and can’t afford templates drifting out of alignment over time.</w:t>
      </w:r>
      <w:r w:rsidDel="00000000" w:rsidR="00000000" w:rsidRPr="00000000">
        <w:rPr>
          <w:rtl w:val="0"/>
        </w:rPr>
      </w:r>
    </w:p>
    <w:p w:rsidR="00000000" w:rsidDel="00000000" w:rsidP="00000000" w:rsidRDefault="00000000" w:rsidRPr="00000000" w14:paraId="00000064">
      <w:pPr>
        <w:spacing w:after="140" w:line="360" w:lineRule="auto"/>
        <w:jc w:val="both"/>
        <w:rPr/>
      </w:pPr>
      <w:r w:rsidDel="00000000" w:rsidR="00000000" w:rsidRPr="00000000">
        <w:rPr>
          <w:rFonts w:ascii="Arial" w:cs="Arial" w:eastAsia="Arial" w:hAnsi="Arial"/>
          <w:sz w:val="24"/>
          <w:szCs w:val="24"/>
          <w:rtl w:val="0"/>
        </w:rPr>
        <w:t xml:space="preserve">A shared design token file will hold all colours, spacing values, and type sizes as named variables. Brand guideline updates become a single-file change rather than a hunt across stylesheets.</w:t>
      </w:r>
      <w:r w:rsidDel="00000000" w:rsidR="00000000" w:rsidRPr="00000000">
        <w:rPr>
          <w:rtl w:val="0"/>
        </w:rPr>
      </w:r>
    </w:p>
    <w:p w:rsidR="00000000" w:rsidDel="00000000" w:rsidP="00000000" w:rsidRDefault="00000000" w:rsidRPr="00000000" w14:paraId="00000065">
      <w:pPr>
        <w:spacing w:after="200" w:line="360" w:lineRule="auto"/>
        <w:jc w:val="both"/>
        <w:rPr/>
      </w:pPr>
      <w:r w:rsidDel="00000000" w:rsidR="00000000" w:rsidRPr="00000000">
        <w:rPr>
          <w:rFonts w:ascii="Arial" w:cs="Arial" w:eastAsia="Arial" w:hAnsi="Arial"/>
          <w:sz w:val="24"/>
          <w:szCs w:val="24"/>
          <w:rtl w:val="0"/>
        </w:rPr>
        <w:t xml:space="preserve">Testing will cover Chrome, Firefox, Safari, and Edge, using DevTools responsive simulation alongside physical device testing. Minimum device matrix: 320px mobile, 768px tablet, 1280px laptop, 1920px desktop.</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