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b w:val="1"/>
          <w:bCs w:val="1"/>
        </w:rPr>
      </w:pPr>
      <w:bookmarkStart w:colFirst="0" w:colLast="0" w:name="_sh8b72nrbjo6" w:id="0"/>
      <w:bookmarkEnd w:id="0"/>
      <w:r w:rsidDel="00000000" w:rsidR="00000000" w:rsidRPr="00000000">
        <w:rPr>
          <w:b w:val="1"/>
          <w:bCs w:val="1"/>
          <w:rtl w:val="0"/>
        </w:rPr>
        <w:t xml:space="preserve">Redesign Specification: Amnesty International Digital Portal</w:t>
      </w:r>
    </w:p>
    <w:p w:rsidR="00000000" w:rsidDel="00000000" w:rsidP="00000000" w:rsidRDefault="00000000" w:rsidRPr="00000000" w14:paraId="00000002">
      <w:pPr>
        <w:pStyle w:val="Subtitle"/>
        <w:spacing w:after="240" w:before="240" w:lineRule="auto"/>
        <w:jc w:val="center"/>
        <w:rPr/>
      </w:pPr>
      <w:bookmarkStart w:colFirst="0" w:colLast="0" w:name="_wls3ijiuzxfr" w:id="1"/>
      <w:bookmarkEnd w:id="1"/>
      <w:r w:rsidDel="00000000" w:rsidR="00000000" w:rsidRPr="00000000">
        <w:rPr>
          <w:rtl w:val="0"/>
        </w:rPr>
        <w:t xml:space="preserve">Tebogo Junior Mabuza, 49461168</w:t>
      </w:r>
      <w:r w:rsidDel="00000000" w:rsidR="00000000" w:rsidRPr="00000000">
        <w:br w:type="page"/>
      </w:r>
      <w:r w:rsidDel="00000000" w:rsidR="00000000" w:rsidRPr="00000000">
        <w:rPr>
          <w:rtl w:val="0"/>
        </w:rPr>
      </w:r>
    </w:p>
    <w:p w:rsidR="00000000" w:rsidDel="00000000" w:rsidP="00000000" w:rsidRDefault="00000000" w:rsidRPr="00000000" w14:paraId="00000003">
      <w:pPr>
        <w:pStyle w:val="Title"/>
        <w:spacing w:after="240" w:before="240" w:line="360" w:lineRule="auto"/>
        <w:jc w:val="both"/>
        <w:rPr>
          <w:b w:val="1"/>
          <w:bCs w:val="1"/>
        </w:rPr>
      </w:pPr>
      <w:bookmarkStart w:colFirst="0" w:colLast="0" w:name="_ef9dgycdnvfh" w:id="2"/>
      <w:bookmarkEnd w:id="2"/>
      <w:r w:rsidDel="00000000" w:rsidR="00000000" w:rsidRPr="00000000">
        <w:rPr>
          <w:b w:val="1"/>
          <w:bCs w:val="1"/>
          <w:rtl w:val="0"/>
        </w:rPr>
        <w:t xml:space="preserve">Table of Contents</w:t>
      </w:r>
    </w:p>
    <w:sdt>
      <w:sdtPr>
        <w:id w:val="1940327665"/>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360" w:lineRule="auto"/>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6k83lwnkr73">
            <w:r w:rsidDel="00000000" w:rsidR="00000000" w:rsidRPr="00000000">
              <w:rPr>
                <w:b w:val="1"/>
                <w:bCs w:val="1"/>
                <w:color w:val="000000"/>
                <w:u w:val="none"/>
                <w:rtl w:val="0"/>
              </w:rPr>
              <w:t xml:space="preserve">1. Current Site Evaluation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360" w:lineRule="auto"/>
            <w:ind w:left="720" w:firstLine="0"/>
            <w:jc w:val="both"/>
            <w:rPr>
              <w:color w:val="000000"/>
              <w:u w:val="none"/>
            </w:rPr>
          </w:pPr>
          <w:hyperlink w:anchor="_7hl9eyctzxf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Weaknesses &amp; Usability Issues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jc w:val="both"/>
            <w:rPr>
              <w:b w:val="1"/>
              <w:bCs w:val="1"/>
              <w:color w:val="000000"/>
              <w:u w:val="none"/>
            </w:rPr>
          </w:pPr>
          <w:hyperlink w:anchor="_6hr3e8f6jzje">
            <w:r w:rsidDel="00000000" w:rsidR="00000000" w:rsidRPr="00000000">
              <w:rPr>
                <w:b w:val="1"/>
                <w:bCs w:val="1"/>
                <w:color w:val="000000"/>
                <w:u w:val="none"/>
                <w:rtl w:val="0"/>
              </w:rPr>
              <w:t xml:space="preserve">2. Redesign Objectives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jc w:val="both"/>
            <w:rPr>
              <w:b w:val="1"/>
              <w:bCs w:val="1"/>
              <w:color w:val="000000"/>
              <w:u w:val="none"/>
            </w:rPr>
          </w:pPr>
          <w:hyperlink w:anchor="_w6l4y6c0w8zo">
            <w:r w:rsidDel="00000000" w:rsidR="00000000" w:rsidRPr="00000000">
              <w:rPr>
                <w:b w:val="1"/>
                <w:bCs w:val="1"/>
                <w:color w:val="000000"/>
                <w:u w:val="none"/>
                <w:rtl w:val="0"/>
              </w:rPr>
              <w:t xml:space="preserve">3. Proposed Changes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ind w:left="720" w:firstLine="0"/>
            <w:jc w:val="both"/>
            <w:rPr>
              <w:color w:val="000000"/>
              <w:u w:val="none"/>
            </w:rPr>
          </w:pPr>
          <w:hyperlink w:anchor="_rawfq1wybr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Layout and Structure</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ind w:left="720" w:firstLine="0"/>
            <w:jc w:val="both"/>
            <w:rPr>
              <w:color w:val="000000"/>
              <w:u w:val="none"/>
            </w:rPr>
          </w:pPr>
          <w:hyperlink w:anchor="_6v70r285dda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Navigation and interaction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ind w:left="720" w:firstLine="0"/>
            <w:jc w:val="both"/>
            <w:rPr>
              <w:color w:val="000000"/>
              <w:u w:val="none"/>
            </w:rPr>
          </w:pPr>
          <w:hyperlink w:anchor="_n799x33v6r8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Theme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ind w:left="720" w:firstLine="0"/>
            <w:jc w:val="both"/>
            <w:rPr>
              <w:color w:val="000000"/>
              <w:u w:val="none"/>
            </w:rPr>
          </w:pPr>
          <w:hyperlink w:anchor="_4d53xb66rto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Structure</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jc w:val="both"/>
            <w:rPr>
              <w:b w:val="1"/>
              <w:bCs w:val="1"/>
              <w:color w:val="000000"/>
              <w:u w:val="none"/>
            </w:rPr>
          </w:pPr>
          <w:hyperlink w:anchor="_kfh3de4oyb8a">
            <w:r w:rsidDel="00000000" w:rsidR="00000000" w:rsidRPr="00000000">
              <w:rPr>
                <w:b w:val="1"/>
                <w:bCs w:val="1"/>
                <w:color w:val="000000"/>
                <w:u w:val="none"/>
                <w:rtl w:val="0"/>
              </w:rPr>
              <w:t xml:space="preserve">4. Design Rationale</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jc w:val="both"/>
            <w:rPr>
              <w:b w:val="1"/>
              <w:bCs w:val="1"/>
              <w:color w:val="000000"/>
              <w:u w:val="none"/>
            </w:rPr>
          </w:pPr>
          <w:hyperlink w:anchor="_nuos2h1emur">
            <w:r w:rsidDel="00000000" w:rsidR="00000000" w:rsidRPr="00000000">
              <w:rPr>
                <w:b w:val="1"/>
                <w:bCs w:val="1"/>
                <w:color w:val="000000"/>
                <w:u w:val="none"/>
                <w:rtl w:val="0"/>
              </w:rPr>
              <w:t xml:space="preserve">5. Implementation Considerations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720" w:firstLine="0"/>
            <w:jc w:val="both"/>
            <w:rPr>
              <w:color w:val="000000"/>
              <w:u w:val="none"/>
            </w:rPr>
          </w:pPr>
          <w:hyperlink w:anchor="_1j2idne8nm9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Responsiveness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720" w:firstLine="0"/>
            <w:jc w:val="both"/>
            <w:rPr>
              <w:color w:val="000000"/>
              <w:u w:val="none"/>
            </w:rPr>
          </w:pPr>
          <w:hyperlink w:anchor="_utf34zxovwc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Maintenance</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spacing w:line="360" w:lineRule="auto"/>
        <w:jc w:val="both"/>
        <w:rPr/>
      </w:pPr>
      <w:r w:rsidDel="00000000" w:rsidR="00000000" w:rsidRPr="00000000">
        <w:rPr>
          <w:rtl w:val="0"/>
        </w:rPr>
      </w:r>
    </w:p>
    <w:p w:rsidR="00000000" w:rsidDel="00000000" w:rsidP="00000000" w:rsidRDefault="00000000" w:rsidRPr="00000000" w14:paraId="00000011">
      <w:pPr>
        <w:pStyle w:val="Title"/>
        <w:spacing w:after="240" w:before="240" w:line="360" w:lineRule="auto"/>
        <w:jc w:val="both"/>
        <w:rPr/>
      </w:pPr>
      <w:bookmarkStart w:colFirst="0" w:colLast="0" w:name="_lxs7ez75mitu" w:id="3"/>
      <w:bookmarkEnd w:id="3"/>
      <w:r w:rsidDel="00000000" w:rsidR="00000000" w:rsidRPr="00000000">
        <w:rPr>
          <w:rtl w:val="0"/>
        </w:rPr>
      </w:r>
    </w:p>
    <w:p w:rsidR="00000000" w:rsidDel="00000000" w:rsidP="00000000" w:rsidRDefault="00000000" w:rsidRPr="00000000" w14:paraId="00000012">
      <w:pPr>
        <w:spacing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spacing w:after="240" w:line="360" w:lineRule="auto"/>
        <w:jc w:val="both"/>
        <w:rPr>
          <w:b w:val="1"/>
          <w:bCs w:val="1"/>
        </w:rPr>
      </w:pPr>
      <w:bookmarkStart w:colFirst="0" w:colLast="0" w:name="_v6k83lwnkr73" w:id="4"/>
      <w:bookmarkEnd w:id="4"/>
      <w:r w:rsidDel="00000000" w:rsidR="00000000" w:rsidRPr="00000000">
        <w:rPr>
          <w:b w:val="1"/>
          <w:bCs w:val="1"/>
          <w:rtl w:val="0"/>
        </w:rPr>
        <w:t xml:space="preserve">1. Current Site Evaluation</w:t>
      </w:r>
    </w:p>
    <w:p w:rsidR="00000000" w:rsidDel="00000000" w:rsidP="00000000" w:rsidRDefault="00000000" w:rsidRPr="00000000" w14:paraId="00000014">
      <w:pPr>
        <w:spacing w:after="240" w:line="360" w:lineRule="auto"/>
        <w:jc w:val="both"/>
        <w:rPr/>
      </w:pPr>
      <w:r w:rsidDel="00000000" w:rsidR="00000000" w:rsidRPr="00000000">
        <w:rPr>
          <w:rtl w:val="0"/>
        </w:rPr>
        <w:t xml:space="preserve">A powerful architecture must act as a digital entrance to allow users to understand the fullness of an organisation’s work before engaging with specific initiatives. Essentially, understanding what an organisation stands for before taking any sort of action. My audit is supported by direct observations of the site's current points of failure, as well as, a comparative system audit, stacking the </w:t>
      </w:r>
      <w:r w:rsidDel="00000000" w:rsidR="00000000" w:rsidRPr="00000000">
        <w:rPr>
          <w:rtl w:val="0"/>
        </w:rPr>
        <w:t xml:space="preserve">Amnesty International</w:t>
      </w:r>
      <w:r w:rsidDel="00000000" w:rsidR="00000000" w:rsidRPr="00000000">
        <w:rPr>
          <w:rtl w:val="0"/>
        </w:rPr>
        <w:t xml:space="preserve"> portal against modern, high quality platforms. This comparison exposed where the site’s ability to maintain accessibility may be failing under the pressure of various hardware devices.</w:t>
      </w:r>
    </w:p>
    <w:p w:rsidR="00000000" w:rsidDel="00000000" w:rsidP="00000000" w:rsidRDefault="00000000" w:rsidRPr="00000000" w14:paraId="00000015">
      <w:pPr>
        <w:spacing w:after="240" w:line="360" w:lineRule="auto"/>
        <w:jc w:val="both"/>
        <w:rPr>
          <w:b w:val="1"/>
          <w:bCs w:val="1"/>
          <w:color w:val="000000"/>
          <w:sz w:val="22"/>
          <w:szCs w:val="22"/>
        </w:rPr>
      </w:pPr>
      <w:r w:rsidDel="00000000" w:rsidR="00000000" w:rsidRPr="00000000">
        <w:rPr>
          <w:b w:val="1"/>
          <w:bCs w:val="1"/>
          <w:color w:val="000000"/>
          <w:sz w:val="22"/>
          <w:szCs w:val="22"/>
          <w:rtl w:val="0"/>
        </w:rPr>
        <w:t xml:space="preserve">Strengths</w:t>
      </w:r>
    </w:p>
    <w:p w:rsidR="00000000" w:rsidDel="00000000" w:rsidP="00000000" w:rsidRDefault="00000000" w:rsidRPr="00000000" w14:paraId="00000016">
      <w:pPr>
        <w:numPr>
          <w:ilvl w:val="0"/>
          <w:numId w:val="5"/>
        </w:numPr>
        <w:spacing w:after="0" w:afterAutospacing="0" w:line="360" w:lineRule="auto"/>
        <w:ind w:left="720" w:hanging="360"/>
        <w:jc w:val="both"/>
      </w:pPr>
      <w:r w:rsidDel="00000000" w:rsidR="00000000" w:rsidRPr="00000000">
        <w:rPr>
          <w:b w:val="1"/>
          <w:bCs w:val="1"/>
          <w:rtl w:val="0"/>
        </w:rPr>
        <w:t xml:space="preserve">Brand Authority:</w:t>
      </w:r>
      <w:r w:rsidDel="00000000" w:rsidR="00000000" w:rsidRPr="00000000">
        <w:rPr>
          <w:rtl w:val="0"/>
        </w:rPr>
        <w:t xml:space="preserve"> The site takes advantage of high impact on-the-ground documentary photographic images to plant an instant connection with human rights empowerments. This provides a strong foundation for professional visual identity.</w:t>
      </w:r>
    </w:p>
    <w:p w:rsidR="00000000" w:rsidDel="00000000" w:rsidP="00000000" w:rsidRDefault="00000000" w:rsidRPr="00000000" w14:paraId="00000017">
      <w:pPr>
        <w:numPr>
          <w:ilvl w:val="0"/>
          <w:numId w:val="5"/>
        </w:numPr>
        <w:spacing w:after="0" w:afterAutospacing="0" w:line="360" w:lineRule="auto"/>
        <w:ind w:left="720" w:hanging="360"/>
        <w:jc w:val="both"/>
      </w:pPr>
      <w:r w:rsidDel="00000000" w:rsidR="00000000" w:rsidRPr="00000000">
        <w:rPr>
          <w:b w:val="1"/>
          <w:bCs w:val="1"/>
          <w:rtl w:val="0"/>
        </w:rPr>
        <w:t xml:space="preserve">Global Reach:</w:t>
      </w:r>
      <w:r w:rsidDel="00000000" w:rsidR="00000000" w:rsidRPr="00000000">
        <w:rPr>
          <w:rtl w:val="0"/>
        </w:rPr>
        <w:t xml:space="preserve"> A language switcher ensures the portal is accessible to international visitors. This supports the NGO's mission of inclusivity.</w:t>
      </w:r>
    </w:p>
    <w:p w:rsidR="00000000" w:rsidDel="00000000" w:rsidP="00000000" w:rsidRDefault="00000000" w:rsidRPr="00000000" w14:paraId="00000018">
      <w:pPr>
        <w:numPr>
          <w:ilvl w:val="0"/>
          <w:numId w:val="5"/>
        </w:numPr>
        <w:spacing w:after="0" w:afterAutospacing="0" w:line="360" w:lineRule="auto"/>
        <w:ind w:left="720" w:hanging="360"/>
        <w:jc w:val="both"/>
      </w:pPr>
      <w:r w:rsidDel="00000000" w:rsidR="00000000" w:rsidRPr="00000000">
        <w:rPr>
          <w:b w:val="1"/>
          <w:bCs w:val="1"/>
          <w:rtl w:val="0"/>
        </w:rPr>
        <w:t xml:space="preserve">Optimised Latency:</w:t>
      </w:r>
      <w:r w:rsidDel="00000000" w:rsidR="00000000" w:rsidRPr="00000000">
        <w:rPr>
          <w:rtl w:val="0"/>
        </w:rPr>
        <w:t xml:space="preserve"> The site maintains optimal speed (low latency), minimal lag and high responsiveness for local South African visitors. This suggests </w:t>
      </w:r>
      <w:r w:rsidDel="00000000" w:rsidR="00000000" w:rsidRPr="00000000">
        <w:rPr>
          <w:rtl w:val="0"/>
        </w:rPr>
        <w:t xml:space="preserve">a r</w:t>
      </w:r>
      <w:r w:rsidDel="00000000" w:rsidR="00000000" w:rsidRPr="00000000">
        <w:rPr>
          <w:rtl w:val="0"/>
        </w:rPr>
        <w:t xml:space="preserve">obust backend infrastructure is in place to manage high resolution media.</w:t>
      </w:r>
      <w:r w:rsidDel="00000000" w:rsidR="00000000" w:rsidRPr="00000000">
        <w:rPr>
          <w:rtl w:val="0"/>
        </w:rPr>
      </w:r>
    </w:p>
    <w:p w:rsidR="00000000" w:rsidDel="00000000" w:rsidP="00000000" w:rsidRDefault="00000000" w:rsidRPr="00000000" w14:paraId="00000019">
      <w:pPr>
        <w:numPr>
          <w:ilvl w:val="0"/>
          <w:numId w:val="5"/>
        </w:numPr>
        <w:spacing w:after="240" w:line="360" w:lineRule="auto"/>
        <w:ind w:left="720" w:hanging="360"/>
        <w:jc w:val="both"/>
      </w:pPr>
      <w:r w:rsidDel="00000000" w:rsidR="00000000" w:rsidRPr="00000000">
        <w:rPr>
          <w:b w:val="1"/>
          <w:bCs w:val="1"/>
          <w:rtl w:val="0"/>
        </w:rPr>
        <w:t xml:space="preserve">Logical Path:</w:t>
      </w:r>
      <w:r w:rsidDel="00000000" w:rsidR="00000000" w:rsidRPr="00000000">
        <w:rPr>
          <w:rtl w:val="0"/>
        </w:rPr>
        <w:t xml:space="preserve"> The navigation bar uses clear, standardised categories that allow users to begin their journey with minimal cognitive load.</w:t>
      </w:r>
    </w:p>
    <w:p w:rsidR="00000000" w:rsidDel="00000000" w:rsidP="00000000" w:rsidRDefault="00000000" w:rsidRPr="00000000" w14:paraId="0000001A">
      <w:pPr>
        <w:pStyle w:val="Heading4"/>
        <w:keepNext w:val="0"/>
        <w:keepLines w:val="0"/>
        <w:spacing w:after="40" w:before="0" w:line="360" w:lineRule="auto"/>
        <w:jc w:val="both"/>
        <w:rPr>
          <w:b w:val="1"/>
          <w:bCs w:val="1"/>
          <w:color w:val="000000"/>
          <w:sz w:val="22"/>
          <w:szCs w:val="22"/>
        </w:rPr>
      </w:pPr>
      <w:bookmarkStart w:colFirst="0" w:colLast="0" w:name="_7hl9eyctzxfu" w:id="5"/>
      <w:bookmarkEnd w:id="5"/>
      <w:r w:rsidDel="00000000" w:rsidR="00000000" w:rsidRPr="00000000">
        <w:rPr>
          <w:b w:val="1"/>
          <w:bCs w:val="1"/>
          <w:color w:val="000000"/>
          <w:sz w:val="22"/>
          <w:szCs w:val="22"/>
          <w:rtl w:val="0"/>
        </w:rPr>
        <w:t xml:space="preserve">Weaknesses &amp; Usability Issues</w:t>
      </w:r>
    </w:p>
    <w:p w:rsidR="00000000" w:rsidDel="00000000" w:rsidP="00000000" w:rsidRDefault="00000000" w:rsidRPr="00000000" w14:paraId="0000001B">
      <w:pPr>
        <w:numPr>
          <w:ilvl w:val="0"/>
          <w:numId w:val="2"/>
        </w:numPr>
        <w:spacing w:after="0" w:afterAutospacing="0" w:line="360" w:lineRule="auto"/>
        <w:ind w:left="720" w:hanging="360"/>
        <w:jc w:val="both"/>
      </w:pPr>
      <w:r w:rsidDel="00000000" w:rsidR="00000000" w:rsidRPr="00000000">
        <w:rPr>
          <w:b w:val="1"/>
          <w:bCs w:val="1"/>
          <w:rtl w:val="0"/>
        </w:rPr>
        <w:t xml:space="preserve">Visual Integrity and Contrast friction:</w:t>
      </w:r>
      <w:r w:rsidDel="00000000" w:rsidR="00000000" w:rsidRPr="00000000">
        <w:rPr>
          <w:rtl w:val="0"/>
        </w:rPr>
        <w:t xml:space="preserve"> The current background color is white (</w:t>
      </w:r>
      <w:r w:rsidDel="00000000" w:rsidR="00000000" w:rsidRPr="00000000">
        <w:rPr>
          <w:color w:val="188038"/>
          <w:rtl w:val="0"/>
        </w:rPr>
        <w:t xml:space="preserve">#FFFFFF</w:t>
      </w:r>
      <w:r w:rsidDel="00000000" w:rsidR="00000000" w:rsidRPr="00000000">
        <w:rPr>
          <w:rtl w:val="0"/>
        </w:rPr>
        <w:t xml:space="preserve">) and when coupled with thin, small black text is a friction point, leading to a "squint factor" that may make it impossible for older users to read the text.</w:t>
      </w:r>
    </w:p>
    <w:p w:rsidR="00000000" w:rsidDel="00000000" w:rsidP="00000000" w:rsidRDefault="00000000" w:rsidRPr="00000000" w14:paraId="0000001C">
      <w:pPr>
        <w:numPr>
          <w:ilvl w:val="0"/>
          <w:numId w:val="2"/>
        </w:numPr>
        <w:spacing w:after="0" w:afterAutospacing="0" w:line="360" w:lineRule="auto"/>
        <w:ind w:left="720" w:hanging="360"/>
        <w:jc w:val="both"/>
      </w:pPr>
      <w:r w:rsidDel="00000000" w:rsidR="00000000" w:rsidRPr="00000000">
        <w:rPr>
          <w:b w:val="1"/>
          <w:bCs w:val="1"/>
          <w:rtl w:val="0"/>
        </w:rPr>
        <w:t xml:space="preserve">Fixed-Width Limitation:</w:t>
      </w:r>
      <w:r w:rsidDel="00000000" w:rsidR="00000000" w:rsidRPr="00000000">
        <w:rPr>
          <w:rtl w:val="0"/>
        </w:rPr>
        <w:t xml:space="preserve"> The content remains stuck in the centre of the container, leaving the message drowned in whitespace. The design fills the screen on a 13.3-inch laptop, however it fails to expand for larger desktop monitors.</w:t>
      </w:r>
    </w:p>
    <w:p w:rsidR="00000000" w:rsidDel="00000000" w:rsidP="00000000" w:rsidRDefault="00000000" w:rsidRPr="00000000" w14:paraId="0000001D">
      <w:pPr>
        <w:numPr>
          <w:ilvl w:val="0"/>
          <w:numId w:val="2"/>
        </w:numPr>
        <w:spacing w:after="0" w:afterAutospacing="0" w:line="360" w:lineRule="auto"/>
        <w:ind w:left="720" w:hanging="360"/>
        <w:jc w:val="both"/>
      </w:pPr>
      <w:r w:rsidDel="00000000" w:rsidR="00000000" w:rsidRPr="00000000">
        <w:rPr>
          <w:b w:val="1"/>
          <w:bCs w:val="1"/>
          <w:rtl w:val="0"/>
        </w:rPr>
        <w:t xml:space="preserve">Button Identity Crisis:</w:t>
      </w:r>
      <w:r w:rsidDel="00000000" w:rsidR="00000000" w:rsidRPr="00000000">
        <w:rPr>
          <w:rtl w:val="0"/>
        </w:rPr>
        <w:t xml:space="preserve"> Many buttons lack visual dominance . There is no apparent contrast between the background of the page and the buttons. This makes them difficult to be identified as tools prompting an action.</w:t>
      </w:r>
    </w:p>
    <w:p w:rsidR="00000000" w:rsidDel="00000000" w:rsidP="00000000" w:rsidRDefault="00000000" w:rsidRPr="00000000" w14:paraId="0000001E">
      <w:pPr>
        <w:numPr>
          <w:ilvl w:val="0"/>
          <w:numId w:val="2"/>
        </w:numPr>
        <w:spacing w:after="0" w:afterAutospacing="0" w:line="360" w:lineRule="auto"/>
        <w:ind w:left="720" w:hanging="360"/>
        <w:jc w:val="both"/>
      </w:pPr>
      <w:r w:rsidDel="00000000" w:rsidR="00000000" w:rsidRPr="00000000">
        <w:rPr>
          <w:b w:val="1"/>
          <w:bCs w:val="1"/>
          <w:rtl w:val="0"/>
        </w:rPr>
        <w:t xml:space="preserve">Mobile clutter:</w:t>
      </w:r>
      <w:r w:rsidDel="00000000" w:rsidR="00000000" w:rsidRPr="00000000">
        <w:rPr>
          <w:rtl w:val="0"/>
        </w:rPr>
        <w:t xml:space="preserve"> The cookie settings badge does not stick to the footer on mobile devices. It is awkwardly positioned on the screen and causes a visual obstruction.</w:t>
      </w:r>
    </w:p>
    <w:p w:rsidR="00000000" w:rsidDel="00000000" w:rsidP="00000000" w:rsidRDefault="00000000" w:rsidRPr="00000000" w14:paraId="0000001F">
      <w:pPr>
        <w:numPr>
          <w:ilvl w:val="0"/>
          <w:numId w:val="2"/>
        </w:numPr>
        <w:spacing w:after="240" w:line="360" w:lineRule="auto"/>
        <w:ind w:left="720" w:hanging="360"/>
        <w:jc w:val="both"/>
      </w:pPr>
      <w:r w:rsidDel="00000000" w:rsidR="00000000" w:rsidRPr="00000000">
        <w:rPr>
          <w:b w:val="1"/>
          <w:bCs w:val="1"/>
          <w:rtl w:val="0"/>
        </w:rPr>
        <w:t xml:space="preserve">Hidden Actions:</w:t>
      </w:r>
      <w:r w:rsidDel="00000000" w:rsidR="00000000" w:rsidRPr="00000000">
        <w:rPr>
          <w:rtl w:val="0"/>
        </w:rPr>
        <w:t xml:space="preserve"> Important actions, such as "join as an international member," appear as small, underlined links rather than hardened, high-visibility buttons.</w:t>
      </w:r>
    </w:p>
    <w:p w:rsidR="00000000" w:rsidDel="00000000" w:rsidP="00000000" w:rsidRDefault="00000000" w:rsidRPr="00000000" w14:paraId="00000020">
      <w:pPr>
        <w:spacing w:after="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spacing w:after="240" w:line="360" w:lineRule="auto"/>
        <w:jc w:val="both"/>
        <w:rPr>
          <w:b w:val="1"/>
          <w:bCs w:val="1"/>
        </w:rPr>
      </w:pPr>
      <w:bookmarkStart w:colFirst="0" w:colLast="0" w:name="_6hr3e8f6jzje" w:id="6"/>
      <w:bookmarkEnd w:id="6"/>
      <w:r w:rsidDel="00000000" w:rsidR="00000000" w:rsidRPr="00000000">
        <w:rPr>
          <w:b w:val="1"/>
          <w:bCs w:val="1"/>
          <w:rtl w:val="0"/>
        </w:rPr>
        <w:t xml:space="preserve">2. Redesign Objectives</w:t>
      </w:r>
    </w:p>
    <w:p w:rsidR="00000000" w:rsidDel="00000000" w:rsidP="00000000" w:rsidRDefault="00000000" w:rsidRPr="00000000" w14:paraId="00000022">
      <w:pPr>
        <w:numPr>
          <w:ilvl w:val="0"/>
          <w:numId w:val="6"/>
        </w:numPr>
        <w:spacing w:after="0" w:afterAutospacing="0" w:line="360" w:lineRule="auto"/>
        <w:ind w:left="720" w:hanging="360"/>
        <w:jc w:val="both"/>
      </w:pPr>
      <w:r w:rsidDel="00000000" w:rsidR="00000000" w:rsidRPr="00000000">
        <w:rPr>
          <w:b w:val="1"/>
          <w:bCs w:val="1"/>
          <w:rtl w:val="0"/>
        </w:rPr>
        <w:t xml:space="preserve">Objective A: Implement Chromatic Depth.</w:t>
      </w:r>
      <w:r w:rsidDel="00000000" w:rsidR="00000000" w:rsidRPr="00000000">
        <w:rPr>
          <w:rtl w:val="0"/>
        </w:rPr>
        <w:t xml:space="preserve"> Replace the white background with a mix of high contrast sections, such as Amnesty Yellow, Black, and Space Grey (</w:t>
      </w:r>
      <w:r w:rsidDel="00000000" w:rsidR="00000000" w:rsidRPr="00000000">
        <w:rPr>
          <w:color w:val="188038"/>
          <w:rtl w:val="0"/>
        </w:rPr>
        <w:t xml:space="preserve">#726E6D</w:t>
      </w:r>
      <w:r w:rsidDel="00000000" w:rsidR="00000000" w:rsidRPr="00000000">
        <w:rPr>
          <w:rtl w:val="0"/>
        </w:rPr>
        <w:t xml:space="preserve">), to reduce glare and make the body text more apparent.</w:t>
      </w:r>
    </w:p>
    <w:p w:rsidR="00000000" w:rsidDel="00000000" w:rsidP="00000000" w:rsidRDefault="00000000" w:rsidRPr="00000000" w14:paraId="00000023">
      <w:pPr>
        <w:numPr>
          <w:ilvl w:val="0"/>
          <w:numId w:val="6"/>
        </w:numPr>
        <w:spacing w:after="0" w:afterAutospacing="0" w:line="360" w:lineRule="auto"/>
        <w:ind w:left="720" w:hanging="360"/>
        <w:jc w:val="both"/>
      </w:pPr>
      <w:r w:rsidDel="00000000" w:rsidR="00000000" w:rsidRPr="00000000">
        <w:rPr>
          <w:b w:val="1"/>
          <w:bCs w:val="1"/>
          <w:rtl w:val="0"/>
        </w:rPr>
        <w:t xml:space="preserve">Objective B: Command Attention with Bold Topography.</w:t>
      </w:r>
      <w:r w:rsidDel="00000000" w:rsidR="00000000" w:rsidRPr="00000000">
        <w:rPr>
          <w:rtl w:val="0"/>
        </w:rPr>
        <w:t xml:space="preserve"> Use large, bold headings and banners that stand out, to immediately catch the user's eye and provide a clear visual pull.</w:t>
      </w:r>
    </w:p>
    <w:p w:rsidR="00000000" w:rsidDel="00000000" w:rsidP="00000000" w:rsidRDefault="00000000" w:rsidRPr="00000000" w14:paraId="00000024">
      <w:pPr>
        <w:numPr>
          <w:ilvl w:val="0"/>
          <w:numId w:val="6"/>
        </w:numPr>
        <w:spacing w:after="0" w:afterAutospacing="0" w:line="360" w:lineRule="auto"/>
        <w:ind w:left="720" w:hanging="360"/>
        <w:jc w:val="both"/>
      </w:pPr>
      <w:r w:rsidDel="00000000" w:rsidR="00000000" w:rsidRPr="00000000">
        <w:rPr>
          <w:b w:val="1"/>
          <w:bCs w:val="1"/>
          <w:rtl w:val="0"/>
        </w:rPr>
        <w:t xml:space="preserve">Objective C: Harden Action Targets.</w:t>
      </w:r>
      <w:r w:rsidDel="00000000" w:rsidR="00000000" w:rsidRPr="00000000">
        <w:rPr>
          <w:rtl w:val="0"/>
        </w:rPr>
        <w:t xml:space="preserve"> Redesign links into action buttons using a core Amnesty color palette (Yellow, Black, and White) to ensure visibility against various background colors. Making sure the mission is always within reach.</w:t>
      </w:r>
    </w:p>
    <w:p w:rsidR="00000000" w:rsidDel="00000000" w:rsidP="00000000" w:rsidRDefault="00000000" w:rsidRPr="00000000" w14:paraId="00000025">
      <w:pPr>
        <w:numPr>
          <w:ilvl w:val="0"/>
          <w:numId w:val="6"/>
        </w:numPr>
        <w:spacing w:after="240" w:line="360" w:lineRule="auto"/>
        <w:ind w:left="720" w:hanging="360"/>
        <w:jc w:val="both"/>
        <w:rPr/>
      </w:pPr>
      <w:r w:rsidDel="00000000" w:rsidR="00000000" w:rsidRPr="00000000">
        <w:rPr>
          <w:b w:val="1"/>
          <w:bCs w:val="1"/>
          <w:rtl w:val="0"/>
        </w:rPr>
        <w:t xml:space="preserve">Objective D: Viewport Domination.</w:t>
      </w:r>
      <w:r w:rsidDel="00000000" w:rsidR="00000000" w:rsidRPr="00000000">
        <w:rPr>
          <w:rtl w:val="0"/>
        </w:rPr>
        <w:t xml:space="preserve"> Ensure the entire grid stretches across and fills any hardware device. The cookie badge will be pinned to a static spot in the footer. This move can clear the path for the user. It ensures the layout may stay clean while the hardware grows.</w:t>
      </w:r>
    </w:p>
    <w:p w:rsidR="00000000" w:rsidDel="00000000" w:rsidP="00000000" w:rsidRDefault="00000000" w:rsidRPr="00000000" w14:paraId="00000026">
      <w:pPr>
        <w:spacing w:after="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spacing w:after="240" w:line="360" w:lineRule="auto"/>
        <w:jc w:val="both"/>
        <w:rPr>
          <w:b w:val="1"/>
          <w:bCs w:val="1"/>
        </w:rPr>
      </w:pPr>
      <w:bookmarkStart w:colFirst="0" w:colLast="0" w:name="_w6l4y6c0w8zo" w:id="7"/>
      <w:bookmarkEnd w:id="7"/>
      <w:r w:rsidDel="00000000" w:rsidR="00000000" w:rsidRPr="00000000">
        <w:rPr>
          <w:b w:val="1"/>
          <w:bCs w:val="1"/>
          <w:rtl w:val="0"/>
        </w:rPr>
        <w:t xml:space="preserve">3. Proposed Changes</w:t>
      </w:r>
    </w:p>
    <w:p w:rsidR="00000000" w:rsidDel="00000000" w:rsidP="00000000" w:rsidRDefault="00000000" w:rsidRPr="00000000" w14:paraId="00000028">
      <w:pPr>
        <w:pStyle w:val="Heading4"/>
        <w:keepNext w:val="0"/>
        <w:keepLines w:val="0"/>
        <w:spacing w:after="40" w:before="0" w:line="360" w:lineRule="auto"/>
        <w:jc w:val="both"/>
        <w:rPr>
          <w:b w:val="1"/>
          <w:bCs w:val="1"/>
          <w:color w:val="000000"/>
          <w:sz w:val="22"/>
          <w:szCs w:val="22"/>
        </w:rPr>
      </w:pPr>
      <w:bookmarkStart w:colFirst="0" w:colLast="0" w:name="_rawfq1wybrma" w:id="8"/>
      <w:bookmarkEnd w:id="8"/>
      <w:r w:rsidDel="00000000" w:rsidR="00000000" w:rsidRPr="00000000">
        <w:rPr>
          <w:b w:val="1"/>
          <w:bCs w:val="1"/>
          <w:color w:val="000000"/>
          <w:sz w:val="22"/>
          <w:szCs w:val="22"/>
          <w:rtl w:val="0"/>
        </w:rPr>
        <w:t xml:space="preserve">Layout and Structure</w:t>
      </w:r>
    </w:p>
    <w:p w:rsidR="00000000" w:rsidDel="00000000" w:rsidP="00000000" w:rsidRDefault="00000000" w:rsidRPr="00000000" w14:paraId="00000029">
      <w:pPr>
        <w:spacing w:after="240" w:line="360" w:lineRule="auto"/>
        <w:jc w:val="both"/>
        <w:rPr/>
      </w:pPr>
      <w:r w:rsidDel="00000000" w:rsidR="00000000" w:rsidRPr="00000000">
        <w:rPr>
          <w:rtl w:val="0"/>
        </w:rPr>
        <w:t xml:space="preserve">The redesign may replace unnecessary whitespace with a </w:t>
      </w:r>
      <w:r w:rsidDel="00000000" w:rsidR="00000000" w:rsidRPr="00000000">
        <w:rPr>
          <w:b w:val="1"/>
          <w:bCs w:val="1"/>
          <w:rtl w:val="0"/>
        </w:rPr>
        <w:t xml:space="preserve">Full-Bleed Viewport Architecture</w:t>
      </w:r>
      <w:r w:rsidDel="00000000" w:rsidR="00000000" w:rsidRPr="00000000">
        <w:rPr>
          <w:rtl w:val="0"/>
        </w:rPr>
        <w:t xml:space="preserve">. Each section can be set to a </w:t>
      </w:r>
      <w:r w:rsidDel="00000000" w:rsidR="00000000" w:rsidRPr="00000000">
        <w:rPr>
          <w:b w:val="1"/>
          <w:bCs w:val="1"/>
          <w:rtl w:val="0"/>
        </w:rPr>
        <w:t xml:space="preserve">100vh height baseline</w:t>
      </w:r>
      <w:r w:rsidDel="00000000" w:rsidR="00000000" w:rsidRPr="00000000">
        <w:rPr>
          <w:rtl w:val="0"/>
        </w:rPr>
        <w:t xml:space="preserve">. Each section will fit the viewport perfectly, using a </w:t>
      </w:r>
      <w:r w:rsidDel="00000000" w:rsidR="00000000" w:rsidRPr="00000000">
        <w:rPr>
          <w:b w:val="1"/>
          <w:bCs w:val="1"/>
          <w:rtl w:val="0"/>
        </w:rPr>
        <w:t xml:space="preserve">Fluid Grid System</w:t>
      </w:r>
      <w:r w:rsidDel="00000000" w:rsidR="00000000" w:rsidRPr="00000000">
        <w:rPr>
          <w:rtl w:val="0"/>
        </w:rPr>
        <w:t xml:space="preserve"> that allows text and images to expand for larger desktop monitors, utilising the full breadth of the hardware.</w:t>
      </w:r>
    </w:p>
    <w:p w:rsidR="00000000" w:rsidDel="00000000" w:rsidP="00000000" w:rsidRDefault="00000000" w:rsidRPr="00000000" w14:paraId="0000002A">
      <w:pPr>
        <w:pStyle w:val="Heading4"/>
        <w:keepNext w:val="0"/>
        <w:keepLines w:val="0"/>
        <w:spacing w:after="40" w:before="0" w:line="360" w:lineRule="auto"/>
        <w:jc w:val="both"/>
        <w:rPr>
          <w:b w:val="1"/>
          <w:bCs w:val="1"/>
          <w:color w:val="000000"/>
          <w:sz w:val="22"/>
          <w:szCs w:val="22"/>
        </w:rPr>
      </w:pPr>
      <w:bookmarkStart w:colFirst="0" w:colLast="0" w:name="_6v70r285dda5" w:id="9"/>
      <w:bookmarkEnd w:id="9"/>
      <w:r w:rsidDel="00000000" w:rsidR="00000000" w:rsidRPr="00000000">
        <w:rPr>
          <w:b w:val="1"/>
          <w:bCs w:val="1"/>
          <w:color w:val="000000"/>
          <w:sz w:val="22"/>
          <w:szCs w:val="22"/>
          <w:rtl w:val="0"/>
        </w:rPr>
        <w:t xml:space="preserve">Navigation and interaction</w:t>
      </w:r>
    </w:p>
    <w:p w:rsidR="00000000" w:rsidDel="00000000" w:rsidP="00000000" w:rsidRDefault="00000000" w:rsidRPr="00000000" w14:paraId="0000002B">
      <w:pPr>
        <w:spacing w:after="240" w:line="360" w:lineRule="auto"/>
        <w:jc w:val="both"/>
        <w:rPr/>
      </w:pPr>
      <w:r w:rsidDel="00000000" w:rsidR="00000000" w:rsidRPr="00000000">
        <w:rPr>
          <w:rtl w:val="0"/>
        </w:rPr>
        <w:t xml:space="preserve">Navigation will be optimized by adding an action </w:t>
      </w:r>
      <w:r w:rsidDel="00000000" w:rsidR="00000000" w:rsidRPr="00000000">
        <w:rPr>
          <w:b w:val="1"/>
          <w:bCs w:val="1"/>
          <w:rtl w:val="0"/>
        </w:rPr>
        <w:t xml:space="preserve">“Donate" </w:t>
      </w:r>
      <w:r w:rsidDel="00000000" w:rsidR="00000000" w:rsidRPr="00000000">
        <w:rPr>
          <w:rtl w:val="0"/>
        </w:rPr>
        <w:t xml:space="preserve">Button and a persistent banner. </w:t>
      </w:r>
      <w:r w:rsidDel="00000000" w:rsidR="00000000" w:rsidRPr="00000000">
        <w:rPr>
          <w:rtl w:val="0"/>
        </w:rPr>
        <w:t xml:space="preserve">Many users only have a few minutes to skim a headline or sign a petition. To accommodate this, the action button floats in the center left corner of the screen. Now, even if users are pinched for time, they’ll still know what they can do to make an impact.</w:t>
      </w:r>
      <w:r w:rsidDel="00000000" w:rsidR="00000000" w:rsidRPr="00000000">
        <w:rPr>
          <w:rtl w:val="0"/>
        </w:rPr>
        <w:t xml:space="preserve"> I suggest a </w:t>
      </w:r>
      <w:r w:rsidDel="00000000" w:rsidR="00000000" w:rsidRPr="00000000">
        <w:rPr>
          <w:b w:val="1"/>
          <w:bCs w:val="1"/>
          <w:rtl w:val="0"/>
        </w:rPr>
        <w:t xml:space="preserve">Pop-Up form </w:t>
      </w:r>
      <w:r w:rsidDel="00000000" w:rsidR="00000000" w:rsidRPr="00000000">
        <w:rPr>
          <w:rtl w:val="0"/>
        </w:rPr>
        <w:t xml:space="preserve">for donations.This ensures that "Take Action" is always in the user’s face without deep navigation.</w:t>
      </w:r>
    </w:p>
    <w:p w:rsidR="00000000" w:rsidDel="00000000" w:rsidP="00000000" w:rsidRDefault="00000000" w:rsidRPr="00000000" w14:paraId="0000002C">
      <w:pPr>
        <w:pStyle w:val="Heading4"/>
        <w:keepNext w:val="0"/>
        <w:keepLines w:val="0"/>
        <w:spacing w:after="40" w:before="0" w:line="360" w:lineRule="auto"/>
        <w:jc w:val="both"/>
        <w:rPr>
          <w:b w:val="1"/>
          <w:bCs w:val="1"/>
          <w:color w:val="000000"/>
          <w:sz w:val="22"/>
          <w:szCs w:val="22"/>
        </w:rPr>
      </w:pPr>
      <w:bookmarkStart w:colFirst="0" w:colLast="0" w:name="_n799x33v6r8y" w:id="10"/>
      <w:bookmarkEnd w:id="10"/>
      <w:r w:rsidDel="00000000" w:rsidR="00000000" w:rsidRPr="00000000">
        <w:rPr>
          <w:b w:val="1"/>
          <w:bCs w:val="1"/>
          <w:color w:val="000000"/>
          <w:sz w:val="22"/>
          <w:szCs w:val="22"/>
          <w:rtl w:val="0"/>
        </w:rPr>
        <w:t xml:space="preserve">Visual Theme</w:t>
      </w:r>
    </w:p>
    <w:p w:rsidR="00000000" w:rsidDel="00000000" w:rsidP="00000000" w:rsidRDefault="00000000" w:rsidRPr="00000000" w14:paraId="0000002D">
      <w:pPr>
        <w:spacing w:after="240" w:line="360" w:lineRule="auto"/>
        <w:jc w:val="both"/>
        <w:rPr/>
      </w:pPr>
      <w:r w:rsidDel="00000000" w:rsidR="00000000" w:rsidRPr="00000000">
        <w:rPr>
          <w:rtl w:val="0"/>
        </w:rPr>
        <w:t xml:space="preserve">The site will use alternating high-contrast sections (Black and Amnesty Yellow) across all pages. A section of </w:t>
      </w:r>
      <w:r w:rsidDel="00000000" w:rsidR="00000000" w:rsidRPr="00000000">
        <w:rPr>
          <w:b w:val="1"/>
          <w:bCs w:val="1"/>
          <w:rtl w:val="0"/>
        </w:rPr>
        <w:t xml:space="preserve">Space Grey (#726E6D)</w:t>
      </w:r>
      <w:r w:rsidDel="00000000" w:rsidR="00000000" w:rsidRPr="00000000">
        <w:rPr>
          <w:rtl w:val="0"/>
        </w:rPr>
        <w:t xml:space="preserve"> will be used for lengthy, text heavy areas to reduce eye strain and provide an anchor for the body of the text.</w:t>
      </w:r>
    </w:p>
    <w:p w:rsidR="00000000" w:rsidDel="00000000" w:rsidP="00000000" w:rsidRDefault="00000000" w:rsidRPr="00000000" w14:paraId="0000002E">
      <w:pPr>
        <w:numPr>
          <w:ilvl w:val="0"/>
          <w:numId w:val="4"/>
        </w:numPr>
        <w:spacing w:after="0" w:afterAutospacing="0" w:line="360" w:lineRule="auto"/>
        <w:ind w:left="720" w:hanging="360"/>
        <w:jc w:val="both"/>
      </w:pPr>
      <w:r w:rsidDel="00000000" w:rsidR="00000000" w:rsidRPr="00000000">
        <w:rPr>
          <w:b w:val="1"/>
          <w:bCs w:val="1"/>
          <w:rtl w:val="0"/>
        </w:rPr>
        <w:t xml:space="preserve">On Dark/Yellow Backgrounds:</w:t>
      </w:r>
      <w:r w:rsidDel="00000000" w:rsidR="00000000" w:rsidRPr="00000000">
        <w:rPr>
          <w:rtl w:val="0"/>
        </w:rPr>
        <w:t xml:space="preserve"> Buttons will dynamically adapt to ensure contrast (e.g., White with Black text on a Black background).</w:t>
      </w:r>
    </w:p>
    <w:p w:rsidR="00000000" w:rsidDel="00000000" w:rsidP="00000000" w:rsidRDefault="00000000" w:rsidRPr="00000000" w14:paraId="0000002F">
      <w:pPr>
        <w:numPr>
          <w:ilvl w:val="0"/>
          <w:numId w:val="4"/>
        </w:numPr>
        <w:spacing w:after="240" w:line="360" w:lineRule="auto"/>
        <w:ind w:left="720" w:hanging="360"/>
        <w:jc w:val="both"/>
      </w:pPr>
      <w:r w:rsidDel="00000000" w:rsidR="00000000" w:rsidRPr="00000000">
        <w:rPr>
          <w:b w:val="1"/>
          <w:bCs w:val="1"/>
          <w:rtl w:val="0"/>
        </w:rPr>
        <w:t xml:space="preserve">Responsive Hover States:</w:t>
      </w:r>
      <w:r w:rsidDel="00000000" w:rsidR="00000000" w:rsidRPr="00000000">
        <w:rPr>
          <w:rtl w:val="0"/>
        </w:rPr>
        <w:t xml:space="preserve"> I will implement hover states. A Yellow button with Black writing will change to a Black button with Yellow writing when a user hovers over it, providing immediate feedback to the user.</w:t>
      </w:r>
    </w:p>
    <w:p w:rsidR="00000000" w:rsidDel="00000000" w:rsidP="00000000" w:rsidRDefault="00000000" w:rsidRPr="00000000" w14:paraId="00000030">
      <w:pPr>
        <w:pStyle w:val="Heading4"/>
        <w:keepNext w:val="0"/>
        <w:keepLines w:val="0"/>
        <w:spacing w:after="40" w:before="0" w:line="360" w:lineRule="auto"/>
        <w:jc w:val="both"/>
        <w:rPr>
          <w:b w:val="1"/>
          <w:bCs w:val="1"/>
          <w:color w:val="000000"/>
          <w:sz w:val="22"/>
          <w:szCs w:val="22"/>
        </w:rPr>
      </w:pPr>
      <w:bookmarkStart w:colFirst="0" w:colLast="0" w:name="_4d53xb66rtoh" w:id="11"/>
      <w:bookmarkEnd w:id="11"/>
      <w:r w:rsidDel="00000000" w:rsidR="00000000" w:rsidRPr="00000000">
        <w:rPr>
          <w:b w:val="1"/>
          <w:bCs w:val="1"/>
          <w:color w:val="000000"/>
          <w:sz w:val="22"/>
          <w:szCs w:val="22"/>
          <w:rtl w:val="0"/>
        </w:rPr>
        <w:t xml:space="preserve">Content Structure</w:t>
      </w:r>
    </w:p>
    <w:p w:rsidR="00000000" w:rsidDel="00000000" w:rsidP="00000000" w:rsidRDefault="00000000" w:rsidRPr="00000000" w14:paraId="00000031">
      <w:pPr>
        <w:spacing w:after="240" w:line="360" w:lineRule="auto"/>
        <w:jc w:val="both"/>
        <w:rPr/>
      </w:pPr>
      <w:r w:rsidDel="00000000" w:rsidR="00000000" w:rsidRPr="00000000">
        <w:rPr>
          <w:rtl w:val="0"/>
        </w:rPr>
        <w:t xml:space="preserve">The homepage will follow a logical tier: </w:t>
      </w:r>
    </w:p>
    <w:p w:rsidR="00000000" w:rsidDel="00000000" w:rsidP="00000000" w:rsidRDefault="00000000" w:rsidRPr="00000000" w14:paraId="00000032">
      <w:pPr>
        <w:numPr>
          <w:ilvl w:val="0"/>
          <w:numId w:val="1"/>
        </w:numPr>
        <w:spacing w:after="0" w:afterAutospacing="0" w:line="360" w:lineRule="auto"/>
        <w:ind w:left="720" w:hanging="360"/>
        <w:jc w:val="both"/>
        <w:rPr>
          <w:u w:val="none"/>
        </w:rPr>
      </w:pPr>
      <w:r w:rsidDel="00000000" w:rsidR="00000000" w:rsidRPr="00000000">
        <w:rPr>
          <w:b w:val="1"/>
          <w:bCs w:val="1"/>
          <w:rtl w:val="0"/>
        </w:rPr>
        <w:t xml:space="preserve">First</w:t>
      </w:r>
      <w:r w:rsidDel="00000000" w:rsidR="00000000" w:rsidRPr="00000000">
        <w:rPr>
          <w:rtl w:val="0"/>
        </w:rPr>
        <w:t xml:space="preserve">: A high impact, on-the-ground documentary photography banner and petition form.</w:t>
      </w:r>
    </w:p>
    <w:p w:rsidR="00000000" w:rsidDel="00000000" w:rsidP="00000000" w:rsidRDefault="00000000" w:rsidRPr="00000000" w14:paraId="00000033">
      <w:pPr>
        <w:numPr>
          <w:ilvl w:val="0"/>
          <w:numId w:val="1"/>
        </w:numPr>
        <w:spacing w:after="0" w:afterAutospacing="0" w:line="360" w:lineRule="auto"/>
        <w:ind w:left="720" w:hanging="360"/>
        <w:jc w:val="both"/>
        <w:rPr>
          <w:u w:val="none"/>
        </w:rPr>
      </w:pPr>
      <w:r w:rsidDel="00000000" w:rsidR="00000000" w:rsidRPr="00000000">
        <w:rPr>
          <w:b w:val="1"/>
          <w:bCs w:val="1"/>
          <w:rtl w:val="0"/>
        </w:rPr>
        <w:t xml:space="preserve">Second</w:t>
      </w:r>
      <w:r w:rsidDel="00000000" w:rsidR="00000000" w:rsidRPr="00000000">
        <w:rPr>
          <w:rtl w:val="0"/>
        </w:rPr>
        <w:t xml:space="preserve">: A single field input newsletter signup form, defined by a color shifting button that provides that responsive feedback upon hover.</w:t>
      </w:r>
    </w:p>
    <w:p w:rsidR="00000000" w:rsidDel="00000000" w:rsidP="00000000" w:rsidRDefault="00000000" w:rsidRPr="00000000" w14:paraId="00000034">
      <w:pPr>
        <w:numPr>
          <w:ilvl w:val="0"/>
          <w:numId w:val="1"/>
        </w:numPr>
        <w:spacing w:after="240" w:line="360" w:lineRule="auto"/>
        <w:ind w:left="720" w:hanging="360"/>
        <w:jc w:val="both"/>
        <w:rPr>
          <w:u w:val="none"/>
        </w:rPr>
      </w:pPr>
      <w:r w:rsidDel="00000000" w:rsidR="00000000" w:rsidRPr="00000000">
        <w:rPr>
          <w:b w:val="1"/>
          <w:bCs w:val="1"/>
          <w:rtl w:val="0"/>
        </w:rPr>
        <w:t xml:space="preserve">Third</w:t>
      </w:r>
      <w:r w:rsidDel="00000000" w:rsidR="00000000" w:rsidRPr="00000000">
        <w:rPr>
          <w:rtl w:val="0"/>
        </w:rPr>
        <w:t xml:space="preserve">: A scannable news and research section.</w:t>
      </w:r>
    </w:p>
    <w:p w:rsidR="00000000" w:rsidDel="00000000" w:rsidP="00000000" w:rsidRDefault="00000000" w:rsidRPr="00000000" w14:paraId="00000035">
      <w:pPr>
        <w:spacing w:after="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after="240" w:line="360" w:lineRule="auto"/>
        <w:jc w:val="both"/>
        <w:rPr>
          <w:b w:val="1"/>
          <w:bCs w:val="1"/>
        </w:rPr>
      </w:pPr>
      <w:bookmarkStart w:colFirst="0" w:colLast="0" w:name="_kfh3de4oyb8a" w:id="12"/>
      <w:bookmarkEnd w:id="12"/>
      <w:r w:rsidDel="00000000" w:rsidR="00000000" w:rsidRPr="00000000">
        <w:rPr>
          <w:b w:val="1"/>
          <w:bCs w:val="1"/>
          <w:rtl w:val="0"/>
        </w:rPr>
        <w:t xml:space="preserve">4. Design Rationale</w:t>
      </w:r>
    </w:p>
    <w:p w:rsidR="00000000" w:rsidDel="00000000" w:rsidP="00000000" w:rsidRDefault="00000000" w:rsidRPr="00000000" w14:paraId="00000037">
      <w:pPr>
        <w:numPr>
          <w:ilvl w:val="0"/>
          <w:numId w:val="3"/>
        </w:numPr>
        <w:spacing w:after="0" w:afterAutospacing="0" w:line="360" w:lineRule="auto"/>
        <w:ind w:left="720" w:hanging="360"/>
        <w:jc w:val="both"/>
      </w:pPr>
      <w:r w:rsidDel="00000000" w:rsidR="00000000" w:rsidRPr="00000000">
        <w:rPr>
          <w:b w:val="1"/>
          <w:bCs w:val="1"/>
          <w:rtl w:val="0"/>
        </w:rPr>
        <w:t xml:space="preserve">Identity as Tool:</w:t>
      </w:r>
      <w:r w:rsidDel="00000000" w:rsidR="00000000" w:rsidRPr="00000000">
        <w:rPr>
          <w:rtl w:val="0"/>
        </w:rPr>
        <w:t xml:space="preserve"> Just as I rebranded from "Tebogo" to "Junior" to ensure my voice was unmistakable, this site must rebrand its UI to be high-impact . A bold, color-shifting button is a functional symbol of action.</w:t>
      </w:r>
    </w:p>
    <w:p w:rsidR="00000000" w:rsidDel="00000000" w:rsidP="00000000" w:rsidRDefault="00000000" w:rsidRPr="00000000" w14:paraId="00000038">
      <w:pPr>
        <w:numPr>
          <w:ilvl w:val="0"/>
          <w:numId w:val="3"/>
        </w:numPr>
        <w:spacing w:after="0" w:afterAutospacing="0" w:line="360" w:lineRule="auto"/>
        <w:ind w:left="720" w:hanging="360"/>
        <w:jc w:val="both"/>
      </w:pPr>
      <w:r w:rsidDel="00000000" w:rsidR="00000000" w:rsidRPr="00000000">
        <w:rPr>
          <w:b w:val="1"/>
          <w:bCs w:val="1"/>
          <w:rtl w:val="0"/>
        </w:rPr>
        <w:t xml:space="preserve">System Integrity:</w:t>
      </w:r>
      <w:r w:rsidDel="00000000" w:rsidR="00000000" w:rsidRPr="00000000">
        <w:rPr>
          <w:rtl w:val="0"/>
        </w:rPr>
        <w:t xml:space="preserve"> A crowded "Join" button is a failure. The current site does not have viewport flexibility, which is a failure in modern web design. By fixing the cookie badge and buttons, we’re making sure the website’s primary objectives are always met.</w:t>
      </w:r>
    </w:p>
    <w:p w:rsidR="00000000" w:rsidDel="00000000" w:rsidP="00000000" w:rsidRDefault="00000000" w:rsidRPr="00000000" w14:paraId="00000039">
      <w:pPr>
        <w:numPr>
          <w:ilvl w:val="0"/>
          <w:numId w:val="3"/>
        </w:numPr>
        <w:spacing w:after="0" w:afterAutospacing="0" w:line="360" w:lineRule="auto"/>
        <w:ind w:left="720" w:hanging="360"/>
        <w:jc w:val="both"/>
      </w:pPr>
      <w:r w:rsidDel="00000000" w:rsidR="00000000" w:rsidRPr="00000000">
        <w:rPr>
          <w:b w:val="1"/>
          <w:bCs w:val="1"/>
          <w:rtl w:val="0"/>
        </w:rPr>
        <w:t xml:space="preserve">Empathy Driven Accessibility:</w:t>
      </w:r>
      <w:r w:rsidDel="00000000" w:rsidR="00000000" w:rsidRPr="00000000">
        <w:rPr>
          <w:rtl w:val="0"/>
        </w:rPr>
        <w:t xml:space="preserve"> I understand that users visit the Amnesty website because they care about world events and helping make a difference for those struggling. The website itself should not be a struggle to navigate, as they might be feeling overwhelmed or even angry. A bad user interface may just add to their frustration. A clean, bold layout can be used to give them a sense of order and direction, helping them turn that emotion into a signature or a donation. It’s about making sure the site is as supportive as the people who use it.</w:t>
      </w:r>
    </w:p>
    <w:p w:rsidR="00000000" w:rsidDel="00000000" w:rsidP="00000000" w:rsidRDefault="00000000" w:rsidRPr="00000000" w14:paraId="0000003A">
      <w:pPr>
        <w:numPr>
          <w:ilvl w:val="0"/>
          <w:numId w:val="3"/>
        </w:numPr>
        <w:spacing w:after="240" w:line="360" w:lineRule="auto"/>
        <w:ind w:left="720" w:hanging="360"/>
        <w:jc w:val="both"/>
      </w:pPr>
      <w:r w:rsidDel="00000000" w:rsidR="00000000" w:rsidRPr="00000000">
        <w:rPr>
          <w:b w:val="1"/>
          <w:bCs w:val="1"/>
          <w:rtl w:val="0"/>
        </w:rPr>
        <w:t xml:space="preserve">Anticipating the User:</w:t>
      </w:r>
      <w:r w:rsidDel="00000000" w:rsidR="00000000" w:rsidRPr="00000000">
        <w:rPr>
          <w:rtl w:val="0"/>
        </w:rPr>
        <w:t xml:space="preserve"> My experience in customer facing roles taught me to see what people struggle with before they even say it. Redesigning the search to take an action flow reduces click debt. It ensures a visitor can see and understand the full breadth of work before being asked to dive deep.</w:t>
      </w:r>
    </w:p>
    <w:p w:rsidR="00000000" w:rsidDel="00000000" w:rsidP="00000000" w:rsidRDefault="00000000" w:rsidRPr="00000000" w14:paraId="0000003B">
      <w:pPr>
        <w:spacing w:after="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spacing w:after="240" w:line="360" w:lineRule="auto"/>
        <w:jc w:val="both"/>
        <w:rPr>
          <w:b w:val="1"/>
          <w:bCs w:val="1"/>
        </w:rPr>
      </w:pPr>
      <w:bookmarkStart w:colFirst="0" w:colLast="0" w:name="_nuos2h1emur" w:id="13"/>
      <w:bookmarkEnd w:id="13"/>
      <w:r w:rsidDel="00000000" w:rsidR="00000000" w:rsidRPr="00000000">
        <w:rPr>
          <w:b w:val="1"/>
          <w:bCs w:val="1"/>
          <w:rtl w:val="0"/>
        </w:rPr>
        <w:t xml:space="preserve">5. Implementation Considerations</w:t>
      </w:r>
    </w:p>
    <w:p w:rsidR="00000000" w:rsidDel="00000000" w:rsidP="00000000" w:rsidRDefault="00000000" w:rsidRPr="00000000" w14:paraId="0000003D">
      <w:pPr>
        <w:pStyle w:val="Heading4"/>
        <w:keepNext w:val="0"/>
        <w:keepLines w:val="0"/>
        <w:spacing w:after="40" w:before="0" w:line="360" w:lineRule="auto"/>
        <w:jc w:val="both"/>
        <w:rPr>
          <w:b w:val="1"/>
          <w:bCs w:val="1"/>
          <w:color w:val="000000"/>
          <w:sz w:val="22"/>
          <w:szCs w:val="22"/>
        </w:rPr>
      </w:pPr>
      <w:bookmarkStart w:colFirst="0" w:colLast="0" w:name="_1j2idne8nm91" w:id="14"/>
      <w:bookmarkEnd w:id="14"/>
      <w:r w:rsidDel="00000000" w:rsidR="00000000" w:rsidRPr="00000000">
        <w:rPr>
          <w:b w:val="1"/>
          <w:bCs w:val="1"/>
          <w:color w:val="000000"/>
          <w:sz w:val="22"/>
          <w:szCs w:val="22"/>
          <w:rtl w:val="0"/>
        </w:rPr>
        <w:t xml:space="preserve">Responsiveness</w:t>
      </w:r>
    </w:p>
    <w:p w:rsidR="00000000" w:rsidDel="00000000" w:rsidP="00000000" w:rsidRDefault="00000000" w:rsidRPr="00000000" w14:paraId="0000003E">
      <w:pPr>
        <w:spacing w:after="240" w:line="360" w:lineRule="auto"/>
        <w:jc w:val="both"/>
        <w:rPr/>
      </w:pPr>
      <w:r w:rsidDel="00000000" w:rsidR="00000000" w:rsidRPr="00000000">
        <w:rPr>
          <w:rtl w:val="0"/>
        </w:rPr>
        <w:t xml:space="preserve">Implementation will use </w:t>
      </w:r>
      <w:r w:rsidDel="00000000" w:rsidR="00000000" w:rsidRPr="00000000">
        <w:rPr>
          <w:b w:val="1"/>
          <w:bCs w:val="1"/>
          <w:rtl w:val="0"/>
        </w:rPr>
        <w:t xml:space="preserve">CSS Clamp</w:t>
      </w:r>
      <w:r w:rsidDel="00000000" w:rsidR="00000000" w:rsidRPr="00000000">
        <w:rPr>
          <w:rtl w:val="0"/>
        </w:rPr>
        <w:t xml:space="preserve"> functions for the text. This makes sure that font sizes and components scale perfectly from a phone to a desktop monitor without breaking the layout or leaving redundant whitespace. </w:t>
      </w:r>
    </w:p>
    <w:p w:rsidR="00000000" w:rsidDel="00000000" w:rsidP="00000000" w:rsidRDefault="00000000" w:rsidRPr="00000000" w14:paraId="0000003F">
      <w:pPr>
        <w:spacing w:after="240" w:line="360" w:lineRule="auto"/>
        <w:jc w:val="both"/>
        <w:rPr>
          <w:b w:val="1"/>
          <w:bCs w:val="1"/>
          <w:color w:val="000000"/>
          <w:sz w:val="22"/>
          <w:szCs w:val="22"/>
        </w:rPr>
      </w:pPr>
      <w:r w:rsidDel="00000000" w:rsidR="00000000" w:rsidRPr="00000000">
        <w:rPr>
          <w:b w:val="1"/>
          <w:bCs w:val="1"/>
          <w:color w:val="000000"/>
          <w:sz w:val="22"/>
          <w:szCs w:val="22"/>
          <w:rtl w:val="0"/>
        </w:rPr>
        <w:t xml:space="preserve">Accessibility</w:t>
      </w:r>
    </w:p>
    <w:p w:rsidR="00000000" w:rsidDel="00000000" w:rsidP="00000000" w:rsidRDefault="00000000" w:rsidRPr="00000000" w14:paraId="00000040">
      <w:pPr>
        <w:spacing w:after="240" w:line="360" w:lineRule="auto"/>
        <w:jc w:val="both"/>
        <w:rPr/>
      </w:pPr>
      <w:r w:rsidDel="00000000" w:rsidR="00000000" w:rsidRPr="00000000">
        <w:rPr>
          <w:rtl w:val="0"/>
        </w:rPr>
        <w:t xml:space="preserve">We will implement </w:t>
      </w:r>
      <w:r w:rsidDel="00000000" w:rsidR="00000000" w:rsidRPr="00000000">
        <w:rPr>
          <w:b w:val="1"/>
          <w:bCs w:val="1"/>
          <w:rtl w:val="0"/>
        </w:rPr>
        <w:t xml:space="preserve">Semantic HTML5 tags</w:t>
      </w:r>
      <w:r w:rsidDel="00000000" w:rsidR="00000000" w:rsidRPr="00000000">
        <w:rPr>
          <w:rtl w:val="0"/>
        </w:rPr>
        <w:t xml:space="preserve"> to ensure that the site's internal structure is clear and not confusing to screen readers. Moving the cookie settings to the footer location to ensure that the UI remains clean, with no obstructions for all users, including those who previously had to squint to find information regarding the mission.</w:t>
      </w:r>
    </w:p>
    <w:p w:rsidR="00000000" w:rsidDel="00000000" w:rsidP="00000000" w:rsidRDefault="00000000" w:rsidRPr="00000000" w14:paraId="00000041">
      <w:pPr>
        <w:pStyle w:val="Heading4"/>
        <w:keepNext w:val="0"/>
        <w:keepLines w:val="0"/>
        <w:spacing w:after="40" w:before="0" w:line="360" w:lineRule="auto"/>
        <w:jc w:val="both"/>
        <w:rPr>
          <w:b w:val="1"/>
          <w:bCs w:val="1"/>
          <w:color w:val="000000"/>
          <w:sz w:val="22"/>
          <w:szCs w:val="22"/>
        </w:rPr>
      </w:pPr>
      <w:bookmarkStart w:colFirst="0" w:colLast="0" w:name="_utf34zxovwc7" w:id="15"/>
      <w:bookmarkEnd w:id="15"/>
      <w:r w:rsidDel="00000000" w:rsidR="00000000" w:rsidRPr="00000000">
        <w:rPr>
          <w:b w:val="1"/>
          <w:bCs w:val="1"/>
          <w:color w:val="000000"/>
          <w:sz w:val="22"/>
          <w:szCs w:val="22"/>
          <w:rtl w:val="0"/>
        </w:rPr>
        <w:t xml:space="preserve">Maintenance</w:t>
      </w:r>
    </w:p>
    <w:p w:rsidR="00000000" w:rsidDel="00000000" w:rsidP="00000000" w:rsidRDefault="00000000" w:rsidRPr="00000000" w14:paraId="00000042">
      <w:pPr>
        <w:spacing w:after="240" w:line="360" w:lineRule="auto"/>
        <w:jc w:val="both"/>
        <w:rPr/>
      </w:pPr>
      <w:r w:rsidDel="00000000" w:rsidR="00000000" w:rsidRPr="00000000">
        <w:rPr>
          <w:rtl w:val="0"/>
        </w:rPr>
        <w:t xml:space="preserve">By building a </w:t>
      </w:r>
      <w:r w:rsidDel="00000000" w:rsidR="00000000" w:rsidRPr="00000000">
        <w:rPr>
          <w:b w:val="1"/>
          <w:bCs w:val="1"/>
          <w:rtl w:val="0"/>
        </w:rPr>
        <w:t xml:space="preserve">Component-Based Architecture</w:t>
      </w:r>
      <w:r w:rsidDel="00000000" w:rsidR="00000000" w:rsidRPr="00000000">
        <w:rPr>
          <w:rtl w:val="0"/>
        </w:rPr>
        <w:t xml:space="preserve">, we can ensure every petition form and newsletter prompt is consistent across the whole network. This allows the organisation to improve the site without having to rebuild everything from scratch every time something changes.</w:t>
      </w: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