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2616" w14:textId="77777777" w:rsidR="00057A0B" w:rsidRDefault="00000000">
      <w:pPr>
        <w:spacing w:after="40"/>
        <w:jc w:val="center"/>
      </w:pPr>
      <w:r>
        <w:rPr>
          <w:b/>
          <w:bCs/>
          <w:color w:val="000000"/>
        </w:rPr>
        <w:t>UNIVERSIDAD MARIANO GÁLVEZ DE GUATEMALA</w:t>
      </w:r>
    </w:p>
    <w:p w14:paraId="3AC7C860" w14:textId="77777777" w:rsidR="00057A0B" w:rsidRDefault="00000000">
      <w:pPr>
        <w:spacing w:after="40"/>
        <w:jc w:val="center"/>
      </w:pPr>
      <w:r>
        <w:rPr>
          <w:b/>
          <w:bCs/>
          <w:color w:val="000000"/>
        </w:rPr>
        <w:t>FACULTAD DE CIENCIAS DE LA COMPUTACIÓN</w:t>
      </w:r>
    </w:p>
    <w:p w14:paraId="1D5ECF10" w14:textId="77777777" w:rsidR="00057A0B" w:rsidRDefault="00000000">
      <w:pPr>
        <w:spacing w:after="40"/>
        <w:jc w:val="center"/>
      </w:pPr>
      <w:r>
        <w:rPr>
          <w:b/>
          <w:bCs/>
          <w:color w:val="000000"/>
        </w:rPr>
        <w:t>ESCUELA DE INGENIERÍA EN SISTEMAS DE INFORMACIÓN</w:t>
      </w:r>
    </w:p>
    <w:p w14:paraId="593A5787" w14:textId="77777777" w:rsidR="00057A0B" w:rsidRDefault="00000000">
      <w:pPr>
        <w:spacing w:after="2000"/>
        <w:jc w:val="center"/>
      </w:pPr>
      <w:r>
        <w:rPr>
          <w:b/>
          <w:bCs/>
          <w:color w:val="000000"/>
        </w:rPr>
        <w:t>PLAN FIN DE SEMANA</w:t>
      </w:r>
    </w:p>
    <w:p w14:paraId="69652093" w14:textId="19D06A57" w:rsidR="00057A0B" w:rsidRDefault="00ED64FD">
      <w:pPr>
        <w:spacing w:before="400" w:after="2600"/>
        <w:jc w:val="center"/>
      </w:pPr>
      <w:r>
        <w:rPr>
          <w:b/>
          <w:bCs/>
          <w:color w:val="000000"/>
          <w:sz w:val="28"/>
          <w:szCs w:val="28"/>
        </w:rPr>
        <w:t xml:space="preserve">Medicentro - </w:t>
      </w:r>
      <w:r w:rsidR="00000000">
        <w:rPr>
          <w:b/>
          <w:bCs/>
          <w:color w:val="000000"/>
          <w:sz w:val="28"/>
          <w:szCs w:val="28"/>
        </w:rPr>
        <w:t>MANUAL TÉCNICO</w:t>
      </w:r>
    </w:p>
    <w:p w14:paraId="679F8775" w14:textId="77777777" w:rsidR="00057A0B" w:rsidRDefault="00000000">
      <w:pPr>
        <w:spacing w:after="20"/>
        <w:jc w:val="center"/>
      </w:pPr>
      <w:r>
        <w:rPr>
          <w:b/>
          <w:bCs/>
          <w:color w:val="000000"/>
        </w:rPr>
        <w:t>DYLAN AARON PEÑATE PÉREZ</w:t>
      </w:r>
    </w:p>
    <w:p w14:paraId="6E1C8E75" w14:textId="77777777" w:rsidR="00057A0B" w:rsidRDefault="00000000">
      <w:pPr>
        <w:spacing w:after="20"/>
        <w:jc w:val="center"/>
      </w:pPr>
      <w:r>
        <w:rPr>
          <w:b/>
          <w:bCs/>
          <w:color w:val="000000"/>
        </w:rPr>
        <w:t>JOSÉ ARTURO CASTILLO GÁLVEZ</w:t>
      </w:r>
    </w:p>
    <w:p w14:paraId="5892217A" w14:textId="77777777" w:rsidR="00057A0B" w:rsidRDefault="00000000">
      <w:pPr>
        <w:spacing w:after="20"/>
        <w:jc w:val="center"/>
      </w:pPr>
      <w:r>
        <w:rPr>
          <w:b/>
          <w:bCs/>
          <w:color w:val="000000"/>
        </w:rPr>
        <w:t>FERNANDO JOSÉ GUERRA TOBAR</w:t>
      </w:r>
    </w:p>
    <w:p w14:paraId="791B32A3" w14:textId="77777777" w:rsidR="00057A0B" w:rsidRDefault="00000000">
      <w:pPr>
        <w:spacing w:after="20"/>
        <w:jc w:val="center"/>
      </w:pPr>
      <w:r>
        <w:rPr>
          <w:b/>
          <w:bCs/>
          <w:color w:val="000000"/>
        </w:rPr>
        <w:t>ASTRID MELISSA ALVAREZ MÉNDEZ</w:t>
      </w:r>
    </w:p>
    <w:p w14:paraId="237297F2" w14:textId="77777777" w:rsidR="00057A0B" w:rsidRDefault="00000000">
      <w:pPr>
        <w:spacing w:after="2000"/>
        <w:jc w:val="center"/>
      </w:pPr>
      <w:r>
        <w:rPr>
          <w:b/>
          <w:bCs/>
          <w:color w:val="000000"/>
        </w:rPr>
        <w:t>KEVIN ALEJANDRO REYES REVOLORIO</w:t>
      </w:r>
    </w:p>
    <w:p w14:paraId="7E3BD4C9" w14:textId="77777777" w:rsidR="00057A0B" w:rsidRDefault="00000000">
      <w:pPr>
        <w:jc w:val="center"/>
      </w:pPr>
      <w:r>
        <w:rPr>
          <w:b/>
          <w:bCs/>
          <w:color w:val="000000"/>
        </w:rPr>
        <w:t>Guatemala, 21 de noviembre de 2,026</w:t>
      </w:r>
    </w:p>
    <w:p w14:paraId="585F13DC" w14:textId="77777777" w:rsidR="00057A0B" w:rsidRDefault="00000000">
      <w:r>
        <w:br w:type="page"/>
      </w:r>
    </w:p>
    <w:p w14:paraId="5289CE0A" w14:textId="77777777" w:rsidR="00057A0B" w:rsidRDefault="00000000">
      <w:pPr>
        <w:spacing w:before="200" w:after="120"/>
        <w:jc w:val="center"/>
      </w:pPr>
      <w:r>
        <w:rPr>
          <w:b/>
          <w:bCs/>
          <w:color w:val="000000"/>
        </w:rPr>
        <w:lastRenderedPageBreak/>
        <w:t>Manual Técnico</w:t>
      </w:r>
    </w:p>
    <w:p w14:paraId="0BB23DC9" w14:textId="77777777" w:rsidR="00057A0B" w:rsidRDefault="00000000">
      <w:pPr>
        <w:spacing w:after="160"/>
      </w:pPr>
      <w:r>
        <w:t xml:space="preserve">Este manual técnico describe la arquitectura, las tecnologías, el modelo de datos, la API y el procedimiento de instalación y despliegue del sistema </w:t>
      </w:r>
      <w:proofErr w:type="spellStart"/>
      <w:r>
        <w:t>MediCentro</w:t>
      </w:r>
      <w:proofErr w:type="spellEnd"/>
      <w:r>
        <w:t>, desarrollado para el Sanatorio Medicentro Barberena, S. A. Está dirigido a desarrolladores y personal técnico que deban dar mantenimiento al sistema, extenderlo o desplegarlo en un nuevo ambiente.</w:t>
      </w:r>
    </w:p>
    <w:p w14:paraId="4FF90DED" w14:textId="77777777" w:rsidR="00057A0B" w:rsidRDefault="00000000">
      <w:pPr>
        <w:pBdr>
          <w:left w:val="single" w:sz="18" w:space="0" w:color="000000"/>
        </w:pBdr>
        <w:shd w:val="clear" w:color="auto" w:fill="F0F0F0"/>
        <w:spacing w:before="120" w:after="240"/>
        <w:ind w:left="200"/>
      </w:pPr>
      <w:r>
        <w:rPr>
          <w:b/>
          <w:bCs/>
          <w:color w:val="000000"/>
        </w:rPr>
        <w:t xml:space="preserve">Nota: </w:t>
      </w:r>
      <w:r>
        <w:rPr>
          <w:color w:val="000000"/>
        </w:rPr>
        <w:t>Este documento complementa a los manuales de usuario de cada módulo (Recepción, Seguros Médicos, Expedientes Clínicos, Laboratorio y Diagnóstico, Emergencias, Hospitalización, Farmacia, Facturación y Cobros, Mantenimiento, y Reportes y Estadísticas), que explican el uso funcional del sistema desde la perspectiva del usuario final.</w:t>
      </w:r>
    </w:p>
    <w:p w14:paraId="209828FF" w14:textId="77777777" w:rsidR="00057A0B" w:rsidRDefault="00000000">
      <w:pPr>
        <w:spacing w:before="400" w:after="160"/>
      </w:pPr>
      <w:r>
        <w:rPr>
          <w:b/>
          <w:bCs/>
          <w:color w:val="000000"/>
        </w:rPr>
        <w:t>1. Arquitectura general del sistema</w:t>
      </w:r>
    </w:p>
    <w:p w14:paraId="086987B2" w14:textId="77777777" w:rsidR="00057A0B" w:rsidRDefault="00000000">
      <w:pPr>
        <w:spacing w:after="160"/>
      </w:pPr>
      <w:proofErr w:type="spellStart"/>
      <w:r>
        <w:t>MediCentro</w:t>
      </w:r>
      <w:proofErr w:type="spellEnd"/>
      <w:r>
        <w:t xml:space="preserve"> sigue una arquitectura cliente-servidor de tres capas, con un </w:t>
      </w:r>
      <w:proofErr w:type="spellStart"/>
      <w:r>
        <w:t>frontend</w:t>
      </w:r>
      <w:proofErr w:type="spellEnd"/>
      <w:r>
        <w:t xml:space="preserve"> web (SPA con renderizado híbrido), una API REST como capa de negocio, y un motor de base de datos relacional:</w:t>
      </w:r>
    </w:p>
    <w:p w14:paraId="53876EF6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>Cliente (</w:t>
      </w:r>
      <w:proofErr w:type="spellStart"/>
      <w:r>
        <w:t>frontend</w:t>
      </w:r>
      <w:proofErr w:type="spellEnd"/>
      <w:r>
        <w:t>): aplicación Angular que corre en el navegador del usuario y consume la API mediante HTTP/JSON.</w:t>
      </w:r>
    </w:p>
    <w:p w14:paraId="0DB8AF28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>Servidor de aplicación (</w:t>
      </w:r>
      <w:proofErr w:type="spellStart"/>
      <w:r>
        <w:t>backend</w:t>
      </w:r>
      <w:proofErr w:type="spellEnd"/>
      <w:r>
        <w:t>): API REST en ASP.NET Core que expone los recursos del sistema, valida permisos y aplica las reglas de negocio.</w:t>
      </w:r>
    </w:p>
    <w:p w14:paraId="01245891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Base de datos: SQL Server, con el esquema de la base MEDICENTRO accedido vía </w:t>
      </w:r>
      <w:proofErr w:type="spellStart"/>
      <w:r>
        <w:t>Entity</w:t>
      </w:r>
      <w:proofErr w:type="spellEnd"/>
      <w:r>
        <w:t xml:space="preserve"> Framework Core (ORM).</w:t>
      </w:r>
    </w:p>
    <w:p w14:paraId="6A666DA4" w14:textId="77777777" w:rsidR="00057A0B" w:rsidRDefault="00000000">
      <w:pPr>
        <w:spacing w:after="160"/>
      </w:pPr>
      <w:r>
        <w:t xml:space="preserve">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son dos proyectos independientes (repositorios separados) que se comunican únicamente por HTTP: el </w:t>
      </w:r>
      <w:proofErr w:type="spellStart"/>
      <w:r>
        <w:t>frontend</w:t>
      </w:r>
      <w:proofErr w:type="spellEnd"/>
      <w:r>
        <w:t xml:space="preserve"> no accede a la base de datos directamente, y toda regla de negocio o validación de permisos vive en el </w:t>
      </w:r>
      <w:proofErr w:type="spellStart"/>
      <w:r>
        <w:t>backend</w:t>
      </w:r>
      <w:proofErr w:type="spellEnd"/>
      <w:r>
        <w:t>, nunca solo en el cliente.</w:t>
      </w:r>
    </w:p>
    <w:p w14:paraId="76892AE8" w14:textId="77777777" w:rsidR="00057A0B" w:rsidRDefault="00000000">
      <w:pPr>
        <w:pBdr>
          <w:left w:val="single" w:sz="18" w:space="0" w:color="000000"/>
        </w:pBdr>
        <w:shd w:val="clear" w:color="auto" w:fill="F0F0F0"/>
        <w:spacing w:before="120" w:after="240"/>
        <w:ind w:left="200"/>
      </w:pPr>
      <w:r>
        <w:rPr>
          <w:b/>
          <w:bCs/>
          <w:color w:val="000000"/>
        </w:rPr>
        <w:t xml:space="preserve">Nota: </w:t>
      </w:r>
      <w:r>
        <w:rPr>
          <w:color w:val="000000"/>
        </w:rPr>
        <w:t xml:space="preserve">En desarrollo,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corre en https://localhost:7086 y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en http://localhost:4200. La URL del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que usa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está centralizada en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environments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environment.ts</w:t>
      </w:r>
      <w:proofErr w:type="spellEnd"/>
      <w:r>
        <w:rPr>
          <w:color w:val="000000"/>
        </w:rPr>
        <w:t xml:space="preserve"> (desarrollo) y </w:t>
      </w:r>
      <w:proofErr w:type="spellStart"/>
      <w:proofErr w:type="gramStart"/>
      <w:r>
        <w:rPr>
          <w:color w:val="000000"/>
        </w:rPr>
        <w:t>environment.production</w:t>
      </w:r>
      <w:proofErr w:type="gramEnd"/>
      <w:r>
        <w:rPr>
          <w:color w:val="000000"/>
        </w:rPr>
        <w:t>.ts</w:t>
      </w:r>
      <w:proofErr w:type="spellEnd"/>
      <w:r>
        <w:rPr>
          <w:color w:val="000000"/>
        </w:rPr>
        <w:t xml:space="preserve"> (producción) — antes de este cambio estaba repetida en 48 archivos de servicio distintos.</w:t>
      </w:r>
    </w:p>
    <w:p w14:paraId="073FF507" w14:textId="77777777" w:rsidR="00057A0B" w:rsidRDefault="00000000">
      <w:pPr>
        <w:spacing w:before="400" w:after="160"/>
      </w:pPr>
      <w:r>
        <w:rPr>
          <w:b/>
          <w:bCs/>
          <w:color w:val="000000"/>
        </w:rPr>
        <w:t>2. Tecnologías y versiones</w:t>
      </w:r>
    </w:p>
    <w:p w14:paraId="3BA7D301" w14:textId="77777777" w:rsidR="00057A0B" w:rsidRDefault="00000000">
      <w:pPr>
        <w:spacing w:before="200" w:after="120"/>
      </w:pPr>
      <w:r>
        <w:rPr>
          <w:b/>
          <w:bCs/>
          <w:color w:val="000000"/>
        </w:rPr>
        <w:t xml:space="preserve">2.1 </w:t>
      </w:r>
      <w:proofErr w:type="spellStart"/>
      <w:r>
        <w:rPr>
          <w:b/>
          <w:bCs/>
          <w:color w:val="000000"/>
        </w:rPr>
        <w:t>Frontend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57A0B" w14:paraId="79EA195C" w14:textId="77777777">
        <w:trPr>
          <w:tblHeader/>
        </w:trPr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8F74" w14:textId="77777777" w:rsidR="00057A0B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1090" w14:textId="77777777" w:rsidR="00057A0B" w:rsidRDefault="00000000">
            <w:r>
              <w:rPr>
                <w:b/>
                <w:bCs/>
              </w:rPr>
              <w:t>Tecnología / versión</w:t>
            </w:r>
          </w:p>
        </w:tc>
      </w:tr>
      <w:tr w:rsidR="00057A0B" w14:paraId="7318F6AC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BCF57" w14:textId="77777777" w:rsidR="00057A0B" w:rsidRDefault="00000000">
            <w:r>
              <w:t>Framework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0C42" w14:textId="77777777" w:rsidR="00057A0B" w:rsidRDefault="00000000">
            <w:r>
              <w:t>Angular 22 (</w:t>
            </w:r>
            <w:proofErr w:type="spellStart"/>
            <w:r>
              <w:t>standalone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  <w:r>
              <w:t xml:space="preserve">, </w:t>
            </w:r>
            <w:proofErr w:type="spellStart"/>
            <w:r>
              <w:t>signals</w:t>
            </w:r>
            <w:proofErr w:type="spellEnd"/>
            <w:r>
              <w:t>)</w:t>
            </w:r>
          </w:p>
        </w:tc>
      </w:tr>
      <w:tr w:rsidR="00057A0B" w14:paraId="3A4CF57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1541" w14:textId="77777777" w:rsidR="00057A0B" w:rsidRDefault="00000000">
            <w:r>
              <w:t>Renderizado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82054" w14:textId="77777777" w:rsidR="00057A0B" w:rsidRDefault="00000000">
            <w:r>
              <w:t>Angular SSR (@angular/ssr) con hidratación en el cliente</w:t>
            </w:r>
          </w:p>
        </w:tc>
      </w:tr>
      <w:tr w:rsidR="00057A0B" w14:paraId="4D722C9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15329" w14:textId="77777777" w:rsidR="00057A0B" w:rsidRDefault="00000000">
            <w:r>
              <w:lastRenderedPageBreak/>
              <w:t>Componentes UI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01493" w14:textId="77777777" w:rsidR="00057A0B" w:rsidRDefault="00000000">
            <w:r>
              <w:t>Angular Material 22 + Angular CDK</w:t>
            </w:r>
          </w:p>
        </w:tc>
      </w:tr>
      <w:tr w:rsidR="00057A0B" w14:paraId="63D119AE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4086" w14:textId="77777777" w:rsidR="00057A0B" w:rsidRDefault="00000000">
            <w:r>
              <w:t>Lenguaje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919D7" w14:textId="77777777" w:rsidR="00057A0B" w:rsidRDefault="00000000">
            <w:proofErr w:type="spellStart"/>
            <w:r>
              <w:t>TypeScript</w:t>
            </w:r>
            <w:proofErr w:type="spellEnd"/>
          </w:p>
        </w:tc>
      </w:tr>
      <w:tr w:rsidR="00057A0B" w14:paraId="59629A70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1A79" w14:textId="77777777" w:rsidR="00057A0B" w:rsidRDefault="00000000">
            <w:r>
              <w:t>Cliente HTTP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943C" w14:textId="77777777" w:rsidR="00057A0B" w:rsidRDefault="00000000">
            <w:proofErr w:type="spellStart"/>
            <w:r>
              <w:t>HttpClient</w:t>
            </w:r>
            <w:proofErr w:type="spellEnd"/>
            <w:r>
              <w:t xml:space="preserve"> de @angular/common/http, con interceptor de autenticación</w:t>
            </w:r>
          </w:p>
        </w:tc>
      </w:tr>
      <w:tr w:rsidR="00057A0B" w14:paraId="55459A8A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B8FF5" w14:textId="77777777" w:rsidR="00057A0B" w:rsidRDefault="00000000">
            <w:r>
              <w:t>Programación reactiva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E789B" w14:textId="77777777" w:rsidR="00057A0B" w:rsidRDefault="00000000">
            <w:proofErr w:type="spellStart"/>
            <w:r>
              <w:t>RxJS</w:t>
            </w:r>
            <w:proofErr w:type="spellEnd"/>
            <w:r>
              <w:t xml:space="preserve"> 7</w:t>
            </w:r>
          </w:p>
        </w:tc>
      </w:tr>
      <w:tr w:rsidR="00057A0B" w14:paraId="134BA8B2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67DDE" w14:textId="77777777" w:rsidR="00057A0B" w:rsidRDefault="00000000">
            <w:r>
              <w:t>Generación de documentos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79068" w14:textId="77777777" w:rsidR="00057A0B" w:rsidRDefault="00000000">
            <w:r>
              <w:t>docx (generación de archivos Word desde el propio sistema)</w:t>
            </w:r>
          </w:p>
        </w:tc>
      </w:tr>
      <w:tr w:rsidR="00057A0B" w14:paraId="573153A8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37002" w14:textId="77777777" w:rsidR="00057A0B" w:rsidRDefault="00000000">
            <w:r>
              <w:t>Servidor Node (SSR/producción)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D12C" w14:textId="77777777" w:rsidR="00057A0B" w:rsidRDefault="00000000">
            <w:r>
              <w:t>Express</w:t>
            </w:r>
          </w:p>
        </w:tc>
      </w:tr>
    </w:tbl>
    <w:p w14:paraId="1A634999" w14:textId="77777777" w:rsidR="00057A0B" w:rsidRDefault="00000000">
      <w:pPr>
        <w:spacing w:before="200" w:after="120"/>
      </w:pPr>
      <w:r>
        <w:rPr>
          <w:b/>
          <w:bCs/>
          <w:color w:val="000000"/>
        </w:rPr>
        <w:t xml:space="preserve">2.2 </w:t>
      </w:r>
      <w:proofErr w:type="spellStart"/>
      <w:r>
        <w:rPr>
          <w:b/>
          <w:bCs/>
          <w:color w:val="000000"/>
        </w:rPr>
        <w:t>Backend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5283"/>
      </w:tblGrid>
      <w:tr w:rsidR="00057A0B" w14:paraId="5D0C440D" w14:textId="77777777">
        <w:trPr>
          <w:tblHeader/>
        </w:trPr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B25D5" w14:textId="77777777" w:rsidR="00057A0B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73F82" w14:textId="77777777" w:rsidR="00057A0B" w:rsidRDefault="00000000">
            <w:r>
              <w:rPr>
                <w:b/>
                <w:bCs/>
              </w:rPr>
              <w:t>Tecnología / versión</w:t>
            </w:r>
          </w:p>
        </w:tc>
      </w:tr>
      <w:tr w:rsidR="00057A0B" w:rsidRPr="009072EE" w14:paraId="44ECBC60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BA128" w14:textId="77777777" w:rsidR="00057A0B" w:rsidRDefault="00000000">
            <w:r>
              <w:t>Framework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24DB9" w14:textId="77777777" w:rsidR="00057A0B" w:rsidRPr="009072EE" w:rsidRDefault="00000000">
            <w:pPr>
              <w:rPr>
                <w:lang w:val="en-US"/>
              </w:rPr>
            </w:pPr>
            <w:r w:rsidRPr="009072EE">
              <w:rPr>
                <w:lang w:val="en-US"/>
              </w:rPr>
              <w:t>ASP.NET Core 8 (.NET 8, Web API)</w:t>
            </w:r>
          </w:p>
        </w:tc>
      </w:tr>
      <w:tr w:rsidR="00057A0B" w:rsidRPr="009072EE" w14:paraId="495F6A9E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869E" w14:textId="77777777" w:rsidR="00057A0B" w:rsidRDefault="00000000">
            <w:r>
              <w:t>ORM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29C6" w14:textId="77777777" w:rsidR="00057A0B" w:rsidRPr="009072EE" w:rsidRDefault="00000000">
            <w:pPr>
              <w:rPr>
                <w:lang w:val="en-US"/>
              </w:rPr>
            </w:pPr>
            <w:r w:rsidRPr="009072EE">
              <w:rPr>
                <w:lang w:val="en-US"/>
              </w:rPr>
              <w:t xml:space="preserve">Entity Framework Core 8, </w:t>
            </w:r>
            <w:proofErr w:type="spellStart"/>
            <w:r w:rsidRPr="009072EE">
              <w:rPr>
                <w:lang w:val="en-US"/>
              </w:rPr>
              <w:t>proveedor</w:t>
            </w:r>
            <w:proofErr w:type="spellEnd"/>
            <w:r w:rsidRPr="009072EE">
              <w:rPr>
                <w:lang w:val="en-US"/>
              </w:rPr>
              <w:t xml:space="preserve"> SQL Server</w:t>
            </w:r>
          </w:p>
        </w:tc>
      </w:tr>
      <w:tr w:rsidR="00057A0B" w14:paraId="063A991F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A197F" w14:textId="77777777" w:rsidR="00057A0B" w:rsidRDefault="00000000">
            <w:r>
              <w:t>Autenticación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0FEC6" w14:textId="77777777" w:rsidR="00057A0B" w:rsidRDefault="00000000">
            <w:r>
              <w:t xml:space="preserve">JWT (JSON Web Token) vía </w:t>
            </w:r>
            <w:proofErr w:type="spellStart"/>
            <w:proofErr w:type="gramStart"/>
            <w:r>
              <w:t>Microsoft.AspNetCore.Authentication.JwtBearer</w:t>
            </w:r>
            <w:proofErr w:type="spellEnd"/>
            <w:proofErr w:type="gramEnd"/>
          </w:p>
        </w:tc>
      </w:tr>
      <w:tr w:rsidR="00057A0B" w14:paraId="5E605560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0EDAA" w14:textId="77777777" w:rsidR="00057A0B" w:rsidRDefault="00000000">
            <w:r>
              <w:t>Hash de contraseñas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A5D76" w14:textId="77777777" w:rsidR="00057A0B" w:rsidRDefault="00000000">
            <w:r>
              <w:t>BCrypt.Net-Next</w:t>
            </w:r>
          </w:p>
        </w:tc>
      </w:tr>
      <w:tr w:rsidR="00057A0B" w14:paraId="63AE9612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3817" w14:textId="77777777" w:rsidR="00057A0B" w:rsidRDefault="00000000">
            <w:r>
              <w:t>Documentación de API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99A2" w14:textId="77777777" w:rsidR="00057A0B" w:rsidRDefault="00000000">
            <w:r>
              <w:t xml:space="preserve">Swagger / </w:t>
            </w:r>
            <w:proofErr w:type="spellStart"/>
            <w:r>
              <w:t>Swashbuckle.AspNetCore</w:t>
            </w:r>
            <w:proofErr w:type="spellEnd"/>
            <w:r>
              <w:t xml:space="preserve"> (solo en ambiente de desarrollo)</w:t>
            </w:r>
          </w:p>
        </w:tc>
      </w:tr>
    </w:tbl>
    <w:p w14:paraId="3BC00F8C" w14:textId="77777777" w:rsidR="00057A0B" w:rsidRDefault="00000000">
      <w:pPr>
        <w:spacing w:before="200" w:after="120"/>
      </w:pPr>
      <w:r>
        <w:rPr>
          <w:b/>
          <w:bCs/>
          <w:color w:val="000000"/>
        </w:rPr>
        <w:t>2.3 Base de datos</w:t>
      </w:r>
    </w:p>
    <w:p w14:paraId="522153FC" w14:textId="77777777" w:rsidR="00057A0B" w:rsidRDefault="00000000">
      <w:pPr>
        <w:spacing w:after="160"/>
      </w:pPr>
      <w:r>
        <w:t>Microsoft SQL Server, base de datos MEDICENTRO.</w:t>
      </w:r>
    </w:p>
    <w:p w14:paraId="639FDA7D" w14:textId="77777777" w:rsidR="00057A0B" w:rsidRDefault="00000000">
      <w:pPr>
        <w:spacing w:before="400" w:after="160"/>
      </w:pPr>
      <w:r>
        <w:rPr>
          <w:b/>
          <w:bCs/>
          <w:color w:val="000000"/>
        </w:rPr>
        <w:t>3. Estructura del proyecto</w:t>
      </w:r>
    </w:p>
    <w:p w14:paraId="068DD57D" w14:textId="77777777" w:rsidR="00057A0B" w:rsidRDefault="00000000">
      <w:pPr>
        <w:spacing w:before="200" w:after="120"/>
      </w:pPr>
      <w:r>
        <w:rPr>
          <w:b/>
          <w:bCs/>
          <w:color w:val="000000"/>
        </w:rPr>
        <w:t xml:space="preserve">3.1 </w:t>
      </w: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sistema_medicentro</w:t>
      </w:r>
      <w:proofErr w:type="spellEnd"/>
      <w:r>
        <w:rPr>
          <w:b/>
          <w:bCs/>
          <w:color w:val="000000"/>
        </w:rPr>
        <w:t>)</w:t>
      </w:r>
    </w:p>
    <w:p w14:paraId="0A43DB5B" w14:textId="77777777" w:rsidR="00057A0B" w:rsidRDefault="00000000">
      <w:pPr>
        <w:spacing w:after="160"/>
      </w:pPr>
      <w:r>
        <w:t xml:space="preserve">El código fuente vive en </w:t>
      </w:r>
      <w:proofErr w:type="spellStart"/>
      <w:r>
        <w:t>src</w:t>
      </w:r>
      <w:proofErr w:type="spellEnd"/>
      <w:r>
        <w:t>/</w:t>
      </w:r>
      <w:proofErr w:type="gramStart"/>
      <w:r>
        <w:t>app</w:t>
      </w:r>
      <w:proofErr w:type="gramEnd"/>
      <w:r>
        <w:t xml:space="preserve">, organizado por módulo funcional: cada carpeta agrupa los componentes </w:t>
      </w:r>
      <w:proofErr w:type="spellStart"/>
      <w:r>
        <w:t>standalone</w:t>
      </w:r>
      <w:proofErr w:type="spellEnd"/>
      <w:r>
        <w:t xml:space="preserve"> de ese módulo (lista, formulario, diálogos). Carpetas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57A0B" w14:paraId="789E920E" w14:textId="77777777">
        <w:trPr>
          <w:tblHeader/>
        </w:trPr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2D559" w14:textId="77777777" w:rsidR="00057A0B" w:rsidRDefault="00000000">
            <w:r>
              <w:rPr>
                <w:b/>
                <w:bCs/>
              </w:rPr>
              <w:t>Carpeta</w:t>
            </w:r>
          </w:p>
        </w:tc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FA660" w14:textId="77777777" w:rsidR="00057A0B" w:rsidRDefault="00000000">
            <w:r>
              <w:rPr>
                <w:b/>
                <w:bCs/>
              </w:rPr>
              <w:t>Contenido</w:t>
            </w:r>
          </w:p>
        </w:tc>
      </w:tr>
      <w:tr w:rsidR="00057A0B" w14:paraId="39B09D1F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6137A" w14:textId="77777777" w:rsidR="00057A0B" w:rsidRDefault="00000000">
            <w:proofErr w:type="spellStart"/>
            <w:r>
              <w:t>recepcion</w:t>
            </w:r>
            <w:proofErr w:type="spellEnd"/>
            <w:r>
              <w:t xml:space="preserve"> / pacientes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61AD7" w14:textId="77777777" w:rsidR="00057A0B" w:rsidRDefault="00000000">
            <w:r>
              <w:t>Registro y gestión de pacientes</w:t>
            </w:r>
          </w:p>
        </w:tc>
      </w:tr>
      <w:tr w:rsidR="00057A0B" w14:paraId="4A54237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8122" w14:textId="77777777" w:rsidR="00057A0B" w:rsidRDefault="00000000">
            <w:r>
              <w:t>consultas-externas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CB25" w14:textId="77777777" w:rsidR="00057A0B" w:rsidRDefault="00000000">
            <w:r>
              <w:t>Agenda de citas y atención de consultas</w:t>
            </w:r>
          </w:p>
        </w:tc>
      </w:tr>
      <w:tr w:rsidR="00057A0B" w14:paraId="293ABEC7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11141" w14:textId="77777777" w:rsidR="00057A0B" w:rsidRDefault="00000000">
            <w:r>
              <w:t>expedientes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FA49C" w14:textId="77777777" w:rsidR="00057A0B" w:rsidRDefault="00000000">
            <w:r>
              <w:t>Expediente clínico unificado por paciente</w:t>
            </w:r>
          </w:p>
        </w:tc>
      </w:tr>
      <w:tr w:rsidR="00057A0B" w14:paraId="3B08D194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5A46B" w14:textId="77777777" w:rsidR="00057A0B" w:rsidRDefault="00000000">
            <w:proofErr w:type="spellStart"/>
            <w:r>
              <w:lastRenderedPageBreak/>
              <w:t>polizas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18BB1" w14:textId="77777777" w:rsidR="00057A0B" w:rsidRDefault="00000000">
            <w:r>
              <w:t>Pólizas y aseguradoras</w:t>
            </w:r>
          </w:p>
        </w:tc>
      </w:tr>
      <w:tr w:rsidR="00057A0B" w14:paraId="3165029B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CF128" w14:textId="77777777" w:rsidR="00057A0B" w:rsidRDefault="00000000">
            <w:r>
              <w:t>laboratorio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75ED" w14:textId="77777777" w:rsidR="00057A0B" w:rsidRDefault="00000000">
            <w:r>
              <w:t>Órdenes y resultados de exámenes</w:t>
            </w:r>
          </w:p>
        </w:tc>
      </w:tr>
      <w:tr w:rsidR="00057A0B" w14:paraId="2B4CA0B2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B161" w14:textId="77777777" w:rsidR="00057A0B" w:rsidRDefault="00000000">
            <w:r>
              <w:t>emergencias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E8B24" w14:textId="77777777" w:rsidR="00057A0B" w:rsidRDefault="00000000">
            <w:r>
              <w:t>Casos de emergencia y compromisos de pago</w:t>
            </w:r>
          </w:p>
        </w:tc>
      </w:tr>
      <w:tr w:rsidR="00057A0B" w14:paraId="297B5A1D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A47B" w14:textId="77777777" w:rsidR="00057A0B" w:rsidRDefault="00000000">
            <w:proofErr w:type="spellStart"/>
            <w:r>
              <w:t>hospitalizacion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BD807" w14:textId="77777777" w:rsidR="00057A0B" w:rsidRDefault="00000000">
            <w:r>
              <w:t>Ingresos, camas, órdenes médicas y notas de enfermería</w:t>
            </w:r>
          </w:p>
        </w:tc>
      </w:tr>
      <w:tr w:rsidR="00057A0B" w14:paraId="2E1AC7F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CCEA4" w14:textId="77777777" w:rsidR="00057A0B" w:rsidRDefault="00000000">
            <w:r>
              <w:t>farmacia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06E0D" w14:textId="77777777" w:rsidR="00057A0B" w:rsidRDefault="00000000">
            <w:r>
              <w:t>Inventario de medicamentos y recetas</w:t>
            </w:r>
          </w:p>
        </w:tc>
      </w:tr>
      <w:tr w:rsidR="00057A0B" w14:paraId="2EDA1703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D6AC" w14:textId="77777777" w:rsidR="00057A0B" w:rsidRDefault="00000000">
            <w:proofErr w:type="spellStart"/>
            <w:r>
              <w:t>facturacion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6810" w14:textId="77777777" w:rsidR="00057A0B" w:rsidRDefault="00000000">
            <w:r>
              <w:t xml:space="preserve">Facturas (SAT / </w:t>
            </w:r>
            <w:proofErr w:type="spellStart"/>
            <w:r>
              <w:t>Digefact</w:t>
            </w:r>
            <w:proofErr w:type="spellEnd"/>
            <w:r>
              <w:t>), pagos y cuentas por cobrar</w:t>
            </w:r>
          </w:p>
        </w:tc>
      </w:tr>
      <w:tr w:rsidR="00057A0B" w14:paraId="5D2B1394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A8D3" w14:textId="77777777" w:rsidR="00057A0B" w:rsidRDefault="00000000">
            <w:r>
              <w:t>mantenimiento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6A594" w14:textId="77777777" w:rsidR="00057A0B" w:rsidRDefault="00000000">
            <w:r>
              <w:t>Catálogos del sistema, empleados, usuarios, roles, permisos, bitácora, papelera</w:t>
            </w:r>
          </w:p>
        </w:tc>
      </w:tr>
      <w:tr w:rsidR="00057A0B" w14:paraId="094EF7A1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AF56C" w14:textId="77777777" w:rsidR="00057A0B" w:rsidRDefault="00000000">
            <w:r>
              <w:t>reportes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61636" w14:textId="77777777" w:rsidR="00057A0B" w:rsidRDefault="00000000">
            <w:r>
              <w:t>Indicadores clínicos y financieros</w:t>
            </w:r>
          </w:p>
        </w:tc>
      </w:tr>
      <w:tr w:rsidR="00057A0B" w14:paraId="70B876FC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E7F15" w14:textId="77777777" w:rsidR="00057A0B" w:rsidRDefault="00000000">
            <w:proofErr w:type="spellStart"/>
            <w:r>
              <w:t>service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E06D2" w14:textId="77777777" w:rsidR="00057A0B" w:rsidRDefault="00000000">
            <w:r>
              <w:t xml:space="preserve">Servicios Angular (uno por recurso de la API): llamadas HTTP, caché de catálogos, </w:t>
            </w:r>
            <w:proofErr w:type="spellStart"/>
            <w:r>
              <w:t>signals</w:t>
            </w:r>
            <w:proofErr w:type="spellEnd"/>
            <w:r>
              <w:t xml:space="preserve"> de estado</w:t>
            </w:r>
          </w:p>
        </w:tc>
      </w:tr>
      <w:tr w:rsidR="00057A0B" w14:paraId="42B64B9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9936F" w14:textId="77777777" w:rsidR="00057A0B" w:rsidRDefault="00000000">
            <w:proofErr w:type="spellStart"/>
            <w:r>
              <w:t>shared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A0D20" w14:textId="77777777" w:rsidR="00057A0B" w:rsidRDefault="00000000">
            <w:r>
              <w:t>Componentes y utilidades compartidas: menú, notificaciones (</w:t>
            </w:r>
            <w:proofErr w:type="spellStart"/>
            <w:r>
              <w:t>toasts</w:t>
            </w:r>
            <w:proofErr w:type="spellEnd"/>
            <w:r>
              <w:t>), confirmaciones</w:t>
            </w:r>
          </w:p>
        </w:tc>
      </w:tr>
      <w:tr w:rsidR="00057A0B" w14:paraId="4E8018D4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E6D7E" w14:textId="77777777" w:rsidR="00057A0B" w:rsidRDefault="00000000">
            <w:proofErr w:type="spellStart"/>
            <w:r>
              <w:t>interceptors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56DD" w14:textId="77777777" w:rsidR="00057A0B" w:rsidRDefault="00000000">
            <w:r>
              <w:t>Interceptor HTTP de autenticación (adjunta el JWT a cada petición)</w:t>
            </w:r>
          </w:p>
        </w:tc>
      </w:tr>
      <w:tr w:rsidR="00057A0B" w14:paraId="1BC8CAF2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4DDE" w14:textId="77777777" w:rsidR="00057A0B" w:rsidRDefault="00000000">
            <w:proofErr w:type="spellStart"/>
            <w:r>
              <w:t>models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F0C0" w14:textId="77777777" w:rsidR="00057A0B" w:rsidRDefault="00000000">
            <w:r>
              <w:t xml:space="preserve">Interfaces </w:t>
            </w:r>
            <w:proofErr w:type="spellStart"/>
            <w:r>
              <w:t>TypeScript</w:t>
            </w:r>
            <w:proofErr w:type="spellEnd"/>
            <w:r>
              <w:t xml:space="preserve"> de las entidades del dominio</w:t>
            </w:r>
          </w:p>
        </w:tc>
      </w:tr>
    </w:tbl>
    <w:p w14:paraId="011E6D8D" w14:textId="77777777" w:rsidR="00057A0B" w:rsidRDefault="00000000">
      <w:pPr>
        <w:spacing w:after="160"/>
      </w:pPr>
      <w:r>
        <w:t xml:space="preserve">Los servicios (carpeta </w:t>
      </w:r>
      <w:proofErr w:type="spellStart"/>
      <w:r>
        <w:t>service</w:t>
      </w:r>
      <w:proofErr w:type="spellEnd"/>
      <w:r>
        <w:t xml:space="preserve">/) son </w:t>
      </w:r>
      <w:proofErr w:type="spellStart"/>
      <w:r>
        <w:t>singletons</w:t>
      </w:r>
      <w:proofErr w:type="spellEnd"/>
      <w:r>
        <w:t xml:space="preserve"> (</w:t>
      </w:r>
      <w:proofErr w:type="spellStart"/>
      <w:r>
        <w:t>providedIn</w:t>
      </w:r>
      <w:proofErr w:type="spellEnd"/>
      <w:r>
        <w:t>: '</w:t>
      </w:r>
      <w:proofErr w:type="spellStart"/>
      <w:r>
        <w:t>root</w:t>
      </w:r>
      <w:proofErr w:type="spellEnd"/>
      <w:r>
        <w:t xml:space="preserve">') que exponen </w:t>
      </w:r>
      <w:proofErr w:type="spellStart"/>
      <w:r>
        <w:t>signals</w:t>
      </w:r>
      <w:proofErr w:type="spellEnd"/>
      <w:r>
        <w:t xml:space="preserve"> de solo lectura con el estado ya cargado (por ejemplo, la lista de hospitalizaciones activas), y métodos Retornar* que devuelven Observables para datos de apoyo (médicos, catálogos). La mayoría de las pantallas de listado no vuelven a pedir los datos al </w:t>
      </w:r>
      <w:proofErr w:type="spellStart"/>
      <w:r>
        <w:t>backend</w:t>
      </w:r>
      <w:proofErr w:type="spellEnd"/>
      <w:r>
        <w:t xml:space="preserve"> en cada render: leen el </w:t>
      </w:r>
      <w:proofErr w:type="spellStart"/>
      <w:r>
        <w:t>signal</w:t>
      </w:r>
      <w:proofErr w:type="spellEnd"/>
      <w:r>
        <w:t xml:space="preserve"> del servicio.</w:t>
      </w:r>
    </w:p>
    <w:p w14:paraId="075D6037" w14:textId="77777777" w:rsidR="00057A0B" w:rsidRDefault="00000000">
      <w:pPr>
        <w:spacing w:before="200" w:after="120"/>
      </w:pPr>
      <w:r>
        <w:rPr>
          <w:b/>
          <w:bCs/>
          <w:color w:val="000000"/>
        </w:rPr>
        <w:t xml:space="preserve">3.2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(MediCentroBackendV3)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57A0B" w14:paraId="774E0FBE" w14:textId="77777777">
        <w:trPr>
          <w:tblHeader/>
        </w:trPr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0D4FB" w14:textId="77777777" w:rsidR="00057A0B" w:rsidRDefault="00000000">
            <w:r>
              <w:rPr>
                <w:b/>
                <w:bCs/>
              </w:rPr>
              <w:t>Carpeta</w:t>
            </w:r>
          </w:p>
        </w:tc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6C99" w14:textId="77777777" w:rsidR="00057A0B" w:rsidRDefault="00000000">
            <w:r>
              <w:rPr>
                <w:b/>
                <w:bCs/>
              </w:rPr>
              <w:t>Contenido</w:t>
            </w:r>
          </w:p>
        </w:tc>
      </w:tr>
      <w:tr w:rsidR="00057A0B" w14:paraId="26CA011F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EF299" w14:textId="77777777" w:rsidR="00057A0B" w:rsidRDefault="00000000">
            <w:proofErr w:type="spellStart"/>
            <w:r>
              <w:t>Controllers</w:t>
            </w:r>
            <w:proofErr w:type="spellEnd"/>
            <w:r>
              <w:t>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D93C0" w14:textId="77777777" w:rsidR="00057A0B" w:rsidRDefault="00000000">
            <w:r>
              <w:t>48 controladores REST, uno por recurso (api/pacientes, api/facturas, api/hospitalizaciones, etc.)</w:t>
            </w:r>
          </w:p>
        </w:tc>
      </w:tr>
      <w:tr w:rsidR="00057A0B" w14:paraId="7EF775BE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9C9F8" w14:textId="77777777" w:rsidR="00057A0B" w:rsidRDefault="00000000">
            <w:r>
              <w:lastRenderedPageBreak/>
              <w:t>Servicios/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6026A" w14:textId="77777777" w:rsidR="00057A0B" w:rsidRDefault="00000000">
            <w:r>
              <w:t xml:space="preserve">Lógica de negocio: una interfaz + implementación por controlador (ej. </w:t>
            </w:r>
            <w:proofErr w:type="spellStart"/>
            <w:r>
              <w:t>IPacientesService</w:t>
            </w:r>
            <w:proofErr w:type="spellEnd"/>
            <w:r>
              <w:t xml:space="preserve"> / </w:t>
            </w:r>
            <w:proofErr w:type="spellStart"/>
            <w:r>
              <w:t>PacientesService</w:t>
            </w:r>
            <w:proofErr w:type="spellEnd"/>
            <w:r>
              <w:t>)</w:t>
            </w:r>
          </w:p>
        </w:tc>
      </w:tr>
      <w:tr w:rsidR="00057A0B" w14:paraId="42765188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D0709" w14:textId="77777777" w:rsidR="00057A0B" w:rsidRDefault="00000000">
            <w:r>
              <w:t>Data/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3DEC7" w14:textId="77777777" w:rsidR="00057A0B" w:rsidRDefault="00000000">
            <w:proofErr w:type="spellStart"/>
            <w:r>
              <w:t>MedicentroDbContext</w:t>
            </w:r>
            <w:proofErr w:type="spellEnd"/>
            <w:r>
              <w:t xml:space="preserve"> (EF Core) — 71 </w:t>
            </w:r>
            <w:proofErr w:type="spellStart"/>
            <w:r>
              <w:t>DbSet</w:t>
            </w:r>
            <w:proofErr w:type="spellEnd"/>
            <w:r>
              <w:t>, uno por tabla del dominio</w:t>
            </w:r>
          </w:p>
        </w:tc>
      </w:tr>
      <w:tr w:rsidR="00057A0B" w14:paraId="424AE4A4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2B50F" w14:textId="77777777" w:rsidR="00057A0B" w:rsidRDefault="00000000">
            <w:r>
              <w:t>Entidades/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D471" w14:textId="77777777" w:rsidR="00057A0B" w:rsidRDefault="00000000">
            <w:r>
              <w:t>Clases POCO que mapean 1 a 1 con las tablas de la base de datos</w:t>
            </w:r>
          </w:p>
        </w:tc>
      </w:tr>
      <w:tr w:rsidR="00057A0B" w14:paraId="3720AC5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24F81" w14:textId="77777777" w:rsidR="00057A0B" w:rsidRDefault="00000000">
            <w:proofErr w:type="spellStart"/>
            <w:r>
              <w:t>Dto</w:t>
            </w:r>
            <w:proofErr w:type="spellEnd"/>
            <w:r>
              <w:t>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DF3A" w14:textId="77777777" w:rsidR="00057A0B" w:rsidRDefault="00000000">
            <w:r>
              <w:t>Objetos de entrada/salida de la API (</w:t>
            </w:r>
            <w:proofErr w:type="spellStart"/>
            <w:r>
              <w:t>request</w:t>
            </w:r>
            <w:proofErr w:type="spellEnd"/>
            <w:r>
              <w:t>/response), separados de las entidades</w:t>
            </w:r>
          </w:p>
        </w:tc>
      </w:tr>
      <w:tr w:rsidR="00057A0B" w14:paraId="6506A55D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000E2" w14:textId="77777777" w:rsidR="00057A0B" w:rsidRDefault="00000000">
            <w:r>
              <w:t>Seguridad/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ECD4B" w14:textId="77777777" w:rsidR="00057A0B" w:rsidRDefault="00000000">
            <w:r>
              <w:t>JWT (</w:t>
            </w:r>
            <w:proofErr w:type="spellStart"/>
            <w:r>
              <w:t>JwtService</w:t>
            </w:r>
            <w:proofErr w:type="spellEnd"/>
            <w:r>
              <w:t>), hash de contraseñas (</w:t>
            </w:r>
            <w:proofErr w:type="spellStart"/>
            <w:r>
              <w:t>PasswordHasher</w:t>
            </w:r>
            <w:proofErr w:type="spellEnd"/>
            <w:r>
              <w:t>), y el filtro de autorización por módulo (</w:t>
            </w:r>
            <w:proofErr w:type="spellStart"/>
            <w:r>
              <w:t>AutorizacionPorRolFilter</w:t>
            </w:r>
            <w:proofErr w:type="spellEnd"/>
            <w:r>
              <w:t xml:space="preserve">, </w:t>
            </w:r>
            <w:proofErr w:type="spellStart"/>
            <w:r>
              <w:t>MatrizAcceso</w:t>
            </w:r>
            <w:proofErr w:type="spellEnd"/>
            <w:r>
              <w:t xml:space="preserve">, </w:t>
            </w:r>
            <w:proofErr w:type="spellStart"/>
            <w:r>
              <w:t>AccesoUsuario</w:t>
            </w:r>
            <w:proofErr w:type="spellEnd"/>
            <w:r>
              <w:t>)</w:t>
            </w:r>
          </w:p>
        </w:tc>
      </w:tr>
      <w:tr w:rsidR="00057A0B" w14:paraId="50F09F81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2C903" w14:textId="77777777" w:rsidR="00057A0B" w:rsidRDefault="00000000">
            <w:r>
              <w:t>Excepciones/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644F7" w14:textId="77777777" w:rsidR="00057A0B" w:rsidRDefault="00000000">
            <w:r>
              <w:t xml:space="preserve">Excepciones de dominio (ej. </w:t>
            </w:r>
            <w:proofErr w:type="spellStart"/>
            <w:r>
              <w:t>RecursoNoEncontradoException</w:t>
            </w:r>
            <w:proofErr w:type="spellEnd"/>
            <w:r>
              <w:t>) que los controladores traducen a códigos HTTP</w:t>
            </w:r>
          </w:p>
        </w:tc>
      </w:tr>
    </w:tbl>
    <w:p w14:paraId="3A2407A8" w14:textId="77777777" w:rsidR="00057A0B" w:rsidRDefault="00000000">
      <w:pPr>
        <w:spacing w:after="160"/>
      </w:pPr>
      <w:r>
        <w:t xml:space="preserve">El patrón se repite en los 48 recursos: </w:t>
      </w:r>
      <w:proofErr w:type="spellStart"/>
      <w:r>
        <w:t>Controller</w:t>
      </w:r>
      <w:proofErr w:type="spellEnd"/>
      <w:r>
        <w:t xml:space="preserve"> (recibe la petición HTTP, sin lógica de negocio) → </w:t>
      </w:r>
      <w:proofErr w:type="spellStart"/>
      <w:r>
        <w:t>IServicio</w:t>
      </w:r>
      <w:proofErr w:type="spellEnd"/>
      <w:r>
        <w:t xml:space="preserve">/Servicio (lógica de negocio y acceso a datos vía </w:t>
      </w:r>
      <w:proofErr w:type="spellStart"/>
      <w:r>
        <w:t>DbContext</w:t>
      </w:r>
      <w:proofErr w:type="spellEnd"/>
      <w:r>
        <w:t xml:space="preserve">) → </w:t>
      </w:r>
      <w:proofErr w:type="spellStart"/>
      <w:r>
        <w:t>ApiResponse</w:t>
      </w:r>
      <w:proofErr w:type="spellEnd"/>
      <w:r>
        <w:t>&lt;T&gt; (envoltorio de respuesta uniforme).</w:t>
      </w:r>
    </w:p>
    <w:p w14:paraId="1346922C" w14:textId="77777777" w:rsidR="00057A0B" w:rsidRDefault="00000000">
      <w:pPr>
        <w:spacing w:before="400" w:after="160"/>
      </w:pPr>
      <w:r>
        <w:rPr>
          <w:b/>
          <w:bCs/>
          <w:color w:val="000000"/>
        </w:rPr>
        <w:t>4. Modelo de datos</w:t>
      </w:r>
    </w:p>
    <w:p w14:paraId="1562692B" w14:textId="77777777" w:rsidR="00057A0B" w:rsidRDefault="00000000">
      <w:pPr>
        <w:spacing w:after="160"/>
      </w:pPr>
      <w:r>
        <w:t xml:space="preserve">La base de datos MEDICENTRO tiene 71 tablas (una por cada </w:t>
      </w:r>
      <w:proofErr w:type="spellStart"/>
      <w:r>
        <w:t>DbSet</w:t>
      </w:r>
      <w:proofErr w:type="spellEnd"/>
      <w:r>
        <w:t xml:space="preserve"> del </w:t>
      </w:r>
      <w:proofErr w:type="spellStart"/>
      <w:r>
        <w:t>MedicentroDbContext</w:t>
      </w:r>
      <w:proofErr w:type="spellEnd"/>
      <w:r>
        <w:t>), agrupadas en los módulos funcionales del sistema: Fundamentos (empleados, usuarios, roles, permisos), Pacientes, Citas, Tratamientos y recetas, Expediente clínico (fichas, notas de evolución y enfermería, signos vitales, vacunas, constancias médicas), Laboratorio, Hospitalización (habitaciones, camas, órdenes médicas), Emergencias (casos, compromisos de pago), Seguros y convenios (aseguradoras, pólizas, convenios), Facturación y cobros (facturas SAT/</w:t>
      </w:r>
      <w:proofErr w:type="spellStart"/>
      <w:r>
        <w:t>Digefact</w:t>
      </w:r>
      <w:proofErr w:type="spellEnd"/>
      <w:r>
        <w:t>, pagos, cuentas por cobrar, notas de crédito), Farmacia (inventario, movimientos, alertas de stock), Reportes (vistas de indicadores) y Seguridad/auditoría.</w:t>
      </w:r>
    </w:p>
    <w:p w14:paraId="7B695F86" w14:textId="77777777" w:rsidR="00057A0B" w:rsidRDefault="00000000">
      <w:pPr>
        <w:spacing w:before="200" w:after="120"/>
      </w:pPr>
      <w:r>
        <w:rPr>
          <w:b/>
          <w:bCs/>
          <w:color w:val="000000"/>
        </w:rPr>
        <w:t>4.1 Motor de catálogos genérico</w:t>
      </w:r>
    </w:p>
    <w:p w14:paraId="14828DC5" w14:textId="77777777" w:rsidR="00057A0B" w:rsidRDefault="00000000">
      <w:pPr>
        <w:spacing w:after="160"/>
      </w:pPr>
      <w:r>
        <w:t xml:space="preserve">La mayoría de los campos de tipo/estado/categoría (estado de cita, forma de pago, tipo de examen, etc.) no son tablas de catálogo independientes: son filas de dos tablas genéricas, </w:t>
      </w:r>
      <w:proofErr w:type="spellStart"/>
      <w:r>
        <w:t>cat_tipo_catalogo</w:t>
      </w:r>
      <w:proofErr w:type="spellEnd"/>
      <w:r>
        <w:t xml:space="preserve"> (el catálogo en sí, ej. "ESTADO_CITA") y </w:t>
      </w:r>
      <w:proofErr w:type="spellStart"/>
      <w:r>
        <w:t>cat_valor_catalogo</w:t>
      </w:r>
      <w:proofErr w:type="spellEnd"/>
      <w:r>
        <w:t xml:space="preserve"> (sus valores posibles, ej. "Programada", "Confirmada"). Esto es lo que administra la pantalla "Catálogos del sistema" de Mantenimiento, y lo que exponen los </w:t>
      </w:r>
      <w:proofErr w:type="spellStart"/>
      <w:r>
        <w:t>endpoints</w:t>
      </w:r>
      <w:proofErr w:type="spellEnd"/>
      <w:r>
        <w:t xml:space="preserve"> GET /api/</w:t>
      </w:r>
      <w:proofErr w:type="spellStart"/>
      <w:r>
        <w:t>catalogos</w:t>
      </w:r>
      <w:proofErr w:type="spellEnd"/>
      <w:r>
        <w:t xml:space="preserve"> y GET /api/</w:t>
      </w:r>
      <w:proofErr w:type="spellStart"/>
      <w:r>
        <w:t>catalogos</w:t>
      </w:r>
      <w:proofErr w:type="spellEnd"/>
      <w:r>
        <w:t>/{</w:t>
      </w:r>
      <w:proofErr w:type="spellStart"/>
      <w:r>
        <w:t>codigoTipo</w:t>
      </w:r>
      <w:proofErr w:type="spellEnd"/>
      <w:r>
        <w:t>}.</w:t>
      </w:r>
    </w:p>
    <w:p w14:paraId="6F857C3B" w14:textId="77777777" w:rsidR="00057A0B" w:rsidRDefault="00000000">
      <w:pPr>
        <w:spacing w:before="200" w:after="120"/>
      </w:pPr>
      <w:r>
        <w:rPr>
          <w:b/>
          <w:bCs/>
          <w:color w:val="000000"/>
        </w:rPr>
        <w:lastRenderedPageBreak/>
        <w:t>4.2 Patrón estándar de auditoría</w:t>
      </w:r>
    </w:p>
    <w:p w14:paraId="6EFBD014" w14:textId="77777777" w:rsidR="00057A0B" w:rsidRDefault="00000000">
      <w:pPr>
        <w:spacing w:after="160"/>
      </w:pPr>
      <w:r>
        <w:t xml:space="preserve">Casi todas las tablas de negocio comparten las mismas columnas de auditoría: </w:t>
      </w:r>
      <w:proofErr w:type="spellStart"/>
      <w:r>
        <w:t>fecha_creacion</w:t>
      </w:r>
      <w:proofErr w:type="spellEnd"/>
      <w:r>
        <w:t xml:space="preserve">, </w:t>
      </w:r>
      <w:proofErr w:type="spellStart"/>
      <w:r>
        <w:t>fecha_modificacion</w:t>
      </w:r>
      <w:proofErr w:type="spellEnd"/>
      <w:r>
        <w:t xml:space="preserve">, </w:t>
      </w:r>
      <w:proofErr w:type="spellStart"/>
      <w:r>
        <w:t>id_usuario_creacion</w:t>
      </w:r>
      <w:proofErr w:type="spellEnd"/>
      <w:r>
        <w:t xml:space="preserve">, </w:t>
      </w:r>
      <w:proofErr w:type="spellStart"/>
      <w:r>
        <w:t>id_usuario_modificacion</w:t>
      </w:r>
      <w:proofErr w:type="spellEnd"/>
      <w:r>
        <w:t xml:space="preserve">, y una baja lógica mediante la columna activo (bit) en vez de borrado físico. El borrado físico de un registro con DELETE está bloqueado por un </w:t>
      </w:r>
      <w:proofErr w:type="spellStart"/>
      <w:r>
        <w:t>trigger</w:t>
      </w:r>
      <w:proofErr w:type="spellEnd"/>
      <w:r>
        <w:t xml:space="preserve"> generado por tabla; por eso las operaciones "Eliminar" del sistema son, casi siempre, una actualización de activo = 0, y cada módulo tiene una pantalla o pestaña de "Eliminados" para consultarlos o reactivarlos.</w:t>
      </w:r>
    </w:p>
    <w:p w14:paraId="4D6A77CA" w14:textId="77777777" w:rsidR="00057A0B" w:rsidRDefault="00000000">
      <w:pPr>
        <w:spacing w:before="200" w:after="120"/>
      </w:pPr>
      <w:r>
        <w:rPr>
          <w:b/>
          <w:bCs/>
          <w:color w:val="000000"/>
        </w:rPr>
        <w:t>4.3 Cambios de esquema</w:t>
      </w:r>
    </w:p>
    <w:p w14:paraId="08826936" w14:textId="77777777" w:rsidR="00057A0B" w:rsidRDefault="00000000">
      <w:pPr>
        <w:spacing w:after="160"/>
      </w:pPr>
      <w:r>
        <w:t xml:space="preserve">El esquema de la base de datos no se versiona con migraciones de </w:t>
      </w:r>
      <w:proofErr w:type="spellStart"/>
      <w:r>
        <w:t>Entity</w:t>
      </w:r>
      <w:proofErr w:type="spellEnd"/>
      <w:r>
        <w:t xml:space="preserve"> Framework: vive como scripts T-SQL independientes en la carpeta scripts/ del repositorio del </w:t>
      </w:r>
      <w:proofErr w:type="spellStart"/>
      <w:r>
        <w:t>frontend</w:t>
      </w:r>
      <w:proofErr w:type="spellEnd"/>
      <w:r>
        <w:t>. 00_crear_base_datos_desde_cero.sql crea la base completa desde cero, y 00_instalacion_completa.sql es un script de instalación consolidado; el resto de los scripts (agregar_*, corregir_*, sembrar_*) son cambios incrementales aplicados en orden sobre una base ya existente. Ver la sección 6 (Instalación y despliegue) para el orden de ejecución.</w:t>
      </w:r>
    </w:p>
    <w:p w14:paraId="0E0AF484" w14:textId="77777777" w:rsidR="00057A0B" w:rsidRDefault="00000000">
      <w:pPr>
        <w:spacing w:before="400" w:after="160"/>
      </w:pPr>
      <w:r>
        <w:rPr>
          <w:b/>
          <w:bCs/>
          <w:color w:val="000000"/>
        </w:rPr>
        <w:t>5. API y autenticación</w:t>
      </w:r>
    </w:p>
    <w:p w14:paraId="555332C2" w14:textId="77777777" w:rsidR="00057A0B" w:rsidRDefault="00000000">
      <w:pPr>
        <w:spacing w:before="200" w:after="120"/>
      </w:pPr>
      <w:r>
        <w:rPr>
          <w:b/>
          <w:bCs/>
          <w:color w:val="000000"/>
        </w:rPr>
        <w:t>5.1 Convención de la API</w:t>
      </w:r>
    </w:p>
    <w:p w14:paraId="73CF2F44" w14:textId="77777777" w:rsidR="00057A0B" w:rsidRDefault="00000000">
      <w:pPr>
        <w:spacing w:after="160"/>
      </w:pPr>
      <w:r>
        <w:t xml:space="preserve">Todos los </w:t>
      </w:r>
      <w:proofErr w:type="spellStart"/>
      <w:r>
        <w:t>endpoints</w:t>
      </w:r>
      <w:proofErr w:type="spellEnd"/>
      <w:r>
        <w:t xml:space="preserve"> viven bajo el prefijo /api/ (ej. /api/pacientes, /api/hospitalizaciones, /api/facturas), uno por recurso, siguiendo las convenciones REST estándar (GET para consultar, POST para crear, PUT para editar, DELETE para la baja lógica). Toda respuesta, exitosa o no, se envuelve en el mismo objeto </w:t>
      </w:r>
      <w:proofErr w:type="spellStart"/>
      <w:r>
        <w:t>ApiResponse</w:t>
      </w:r>
      <w:proofErr w:type="spellEnd"/>
      <w:r>
        <w:t>&lt;T&gt;: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57A0B" w14:paraId="5DB226A6" w14:textId="77777777">
        <w:trPr>
          <w:tblHeader/>
        </w:trPr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52808" w14:textId="77777777" w:rsidR="00057A0B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4680" w:type="dxa"/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9D23" w14:textId="77777777" w:rsidR="00057A0B" w:rsidRDefault="00000000">
            <w:r>
              <w:rPr>
                <w:b/>
                <w:bCs/>
              </w:rPr>
              <w:t>Descripción</w:t>
            </w:r>
          </w:p>
        </w:tc>
      </w:tr>
      <w:tr w:rsidR="00057A0B" w14:paraId="052E212A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8D77" w14:textId="77777777" w:rsidR="00057A0B" w:rsidRDefault="00000000">
            <w:proofErr w:type="spellStart"/>
            <w:r>
              <w:t>exito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CDBEF" w14:textId="77777777" w:rsidR="00057A0B" w:rsidRDefault="00000000">
            <w:r>
              <w:t>true si la operación se completó correctamente</w:t>
            </w:r>
          </w:p>
        </w:tc>
      </w:tr>
      <w:tr w:rsidR="00057A0B" w14:paraId="5936D5E6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0AB8" w14:textId="77777777" w:rsidR="00057A0B" w:rsidRDefault="00000000">
            <w:r>
              <w:t>mensaje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72A1A" w14:textId="77777777" w:rsidR="00057A0B" w:rsidRDefault="00000000">
            <w:r>
              <w:t>Mensaje descriptivo del resultado (éxito o error)</w:t>
            </w:r>
          </w:p>
        </w:tc>
      </w:tr>
      <w:tr w:rsidR="00057A0B" w14:paraId="12D2E4A1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CA13" w14:textId="77777777" w:rsidR="00057A0B" w:rsidRDefault="00000000">
            <w:r>
              <w:t>datos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CF57E" w14:textId="77777777" w:rsidR="00057A0B" w:rsidRDefault="00000000">
            <w:r>
              <w:t>El recurso solicitado o creado (</w:t>
            </w:r>
            <w:proofErr w:type="spellStart"/>
            <w:r>
              <w:t>null</w:t>
            </w:r>
            <w:proofErr w:type="spellEnd"/>
            <w:r>
              <w:t xml:space="preserve"> si </w:t>
            </w:r>
            <w:proofErr w:type="spellStart"/>
            <w:r>
              <w:t>exito</w:t>
            </w:r>
            <w:proofErr w:type="spellEnd"/>
            <w:r>
              <w:t xml:space="preserve"> es false)</w:t>
            </w:r>
          </w:p>
        </w:tc>
      </w:tr>
      <w:tr w:rsidR="00057A0B" w14:paraId="788248D5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9FB9" w14:textId="77777777" w:rsidR="00057A0B" w:rsidRDefault="00000000">
            <w:r>
              <w:t>errores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14EA2" w14:textId="77777777" w:rsidR="00057A0B" w:rsidRDefault="00000000">
            <w:r>
              <w:t>Lista de mensajes de validación, cuando aplica (ej. campos obligatorios faltantes)</w:t>
            </w:r>
          </w:p>
        </w:tc>
      </w:tr>
    </w:tbl>
    <w:p w14:paraId="3931051F" w14:textId="77777777" w:rsidR="00057A0B" w:rsidRDefault="00000000">
      <w:pPr>
        <w:pBdr>
          <w:left w:val="single" w:sz="18" w:space="0" w:color="000000"/>
        </w:pBdr>
        <w:shd w:val="clear" w:color="auto" w:fill="F0F0F0"/>
        <w:spacing w:before="120" w:after="240"/>
        <w:ind w:left="200"/>
      </w:pPr>
      <w:r>
        <w:rPr>
          <w:b/>
          <w:bCs/>
          <w:color w:val="000000"/>
        </w:rPr>
        <w:t xml:space="preserve">Nota: </w:t>
      </w:r>
      <w:r>
        <w:rPr>
          <w:color w:val="000000"/>
        </w:rPr>
        <w:t xml:space="preserve">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nunca asume que una respuesta HTTP 200 significa éxito funcional sin revisar </w:t>
      </w:r>
      <w:proofErr w:type="spellStart"/>
      <w:r>
        <w:rPr>
          <w:color w:val="000000"/>
        </w:rPr>
        <w:t>exito</w:t>
      </w:r>
      <w:proofErr w:type="spellEnd"/>
      <w:r>
        <w:rPr>
          <w:color w:val="000000"/>
        </w:rPr>
        <w:t xml:space="preserve">: algunas reglas de negocio responden 200 con </w:t>
      </w:r>
      <w:proofErr w:type="spellStart"/>
      <w:r>
        <w:rPr>
          <w:color w:val="000000"/>
        </w:rPr>
        <w:t>exito</w:t>
      </w:r>
      <w:proofErr w:type="spellEnd"/>
      <w:r>
        <w:rPr>
          <w:color w:val="000000"/>
        </w:rPr>
        <w:t>: false y un mensaje explicando por qué no se pudo completar la operación.</w:t>
      </w:r>
    </w:p>
    <w:p w14:paraId="289E45EA" w14:textId="77777777" w:rsidR="00057A0B" w:rsidRDefault="00000000">
      <w:pPr>
        <w:spacing w:before="200" w:after="120"/>
      </w:pPr>
      <w:r>
        <w:rPr>
          <w:b/>
          <w:bCs/>
          <w:color w:val="000000"/>
        </w:rPr>
        <w:t>5.2 Autenticación (JWT)</w:t>
      </w:r>
    </w:p>
    <w:p w14:paraId="5AECD8B4" w14:textId="77777777" w:rsidR="00057A0B" w:rsidRDefault="00000000">
      <w:pPr>
        <w:spacing w:after="160"/>
      </w:pPr>
      <w:r>
        <w:t>El inicio de sesión (POST /api/</w:t>
      </w:r>
      <w:proofErr w:type="spellStart"/>
      <w:r>
        <w:t>auth</w:t>
      </w:r>
      <w:proofErr w:type="spellEnd"/>
      <w:r>
        <w:t>/login, sin autenticación previa) recibe usuario, código de usuario y contraseña, valida la contraseña contra el hash guardado (</w:t>
      </w:r>
      <w:proofErr w:type="spellStart"/>
      <w:r>
        <w:t>BCrypt</w:t>
      </w:r>
      <w:proofErr w:type="spellEnd"/>
      <w:r>
        <w:t xml:space="preserve">) </w:t>
      </w:r>
      <w:r>
        <w:lastRenderedPageBreak/>
        <w:t>y, si es válida, genera un token JWT firmado (HMAC-SHA256) con una expiración configurable (</w:t>
      </w:r>
      <w:proofErr w:type="spellStart"/>
      <w:proofErr w:type="gramStart"/>
      <w:r>
        <w:t>Jwt:ExpiracionMinutos</w:t>
      </w:r>
      <w:proofErr w:type="spellEnd"/>
      <w:proofErr w:type="gramEnd"/>
      <w:r>
        <w:t xml:space="preserve"> en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). El token incluye como </w:t>
      </w:r>
      <w:proofErr w:type="spellStart"/>
      <w:r>
        <w:t>claims</w:t>
      </w:r>
      <w:proofErr w:type="spellEnd"/>
      <w:r>
        <w:t xml:space="preserve"> el id de usuario, nombre de usuario, correo y los roles activos del usuario. El </w:t>
      </w:r>
      <w:proofErr w:type="spellStart"/>
      <w:r>
        <w:t>frontend</w:t>
      </w:r>
      <w:proofErr w:type="spellEnd"/>
      <w:r>
        <w:t xml:space="preserve"> guarda este token en </w:t>
      </w:r>
      <w:proofErr w:type="spellStart"/>
      <w:r>
        <w:t>localStorage</w:t>
      </w:r>
      <w:proofErr w:type="spellEnd"/>
      <w:r>
        <w:t xml:space="preserve"> y lo adjunta a cada petición como encabezado </w:t>
      </w:r>
      <w:proofErr w:type="spellStart"/>
      <w:r>
        <w:t>Authorization</w:t>
      </w:r>
      <w:proofErr w:type="spellEnd"/>
      <w:r>
        <w:t>: Bearer &lt;token&gt; mediante un interceptor HTTP (</w:t>
      </w:r>
      <w:proofErr w:type="spellStart"/>
      <w:r>
        <w:t>authInterceptor</w:t>
      </w:r>
      <w:proofErr w:type="spellEnd"/>
      <w:r>
        <w:t xml:space="preserve">); si el </w:t>
      </w:r>
      <w:proofErr w:type="spellStart"/>
      <w:r>
        <w:t>backend</w:t>
      </w:r>
      <w:proofErr w:type="spellEnd"/>
      <w:r>
        <w:t xml:space="preserve"> responde 401, el interceptor limpia la sesión y redirige al login.</w:t>
      </w:r>
    </w:p>
    <w:p w14:paraId="4B426228" w14:textId="77777777" w:rsidR="00057A0B" w:rsidRDefault="00000000">
      <w:pPr>
        <w:spacing w:before="200" w:after="120"/>
      </w:pPr>
      <w:r>
        <w:rPr>
          <w:b/>
          <w:bCs/>
          <w:color w:val="000000"/>
        </w:rPr>
        <w:t>5.3 Autorización por módulo</w:t>
      </w:r>
    </w:p>
    <w:p w14:paraId="4CBC8088" w14:textId="77777777" w:rsidR="00057A0B" w:rsidRDefault="00000000">
      <w:pPr>
        <w:spacing w:after="160"/>
      </w:pPr>
      <w:r>
        <w:t>Además de exigir un token válido ([</w:t>
      </w:r>
      <w:proofErr w:type="spellStart"/>
      <w:r>
        <w:t>Authorize</w:t>
      </w:r>
      <w:proofErr w:type="spellEnd"/>
      <w:r>
        <w:t>] estándar de ASP.NET), cada petición pasa por un filtro de autorización propio (</w:t>
      </w:r>
      <w:proofErr w:type="spellStart"/>
      <w:r>
        <w:t>AutorizacionPorRolFilter</w:t>
      </w:r>
      <w:proofErr w:type="spellEnd"/>
      <w:r>
        <w:t xml:space="preserve">) que decide si el usuario puede llamar ese </w:t>
      </w:r>
      <w:proofErr w:type="spellStart"/>
      <w:r>
        <w:t>endpoint</w:t>
      </w:r>
      <w:proofErr w:type="spellEnd"/>
      <w:r>
        <w:t xml:space="preserve"> según los MÓDULOS a los que tiene acceso, no según el nombre literal de su rol. El acceso del usuario (</w:t>
      </w:r>
      <w:proofErr w:type="spellStart"/>
      <w:r>
        <w:t>AccesoUsuario</w:t>
      </w:r>
      <w:proofErr w:type="spellEnd"/>
      <w:r>
        <w:t>) se recalcula en cada petición leyendo de la base de datos la cadena usuario → roles activos → permisos activos de esos roles → módulo de cada permiso, en vez de leerse del token — así un cambio de permisos en Mantenimiento aplica de inmediato, sin que el usuario tenga que volver a iniciar sesión. Un usuario con el rol ADMIN tiene acceso total; cualquier otro usuario solo puede operar sobre los módulos de sus permisos (</w:t>
      </w:r>
      <w:proofErr w:type="spellStart"/>
      <w:r>
        <w:t>MatrizAcceso.Permite</w:t>
      </w:r>
      <w:proofErr w:type="spellEnd"/>
      <w:r>
        <w:t xml:space="preserve">), y los </w:t>
      </w:r>
      <w:proofErr w:type="spellStart"/>
      <w:r>
        <w:t>endpoints</w:t>
      </w:r>
      <w:proofErr w:type="spellEnd"/>
      <w:r>
        <w:t xml:space="preserve"> de solo lectura (GET) pueden tener una regla más permisiva que los de escritura.</w:t>
      </w:r>
    </w:p>
    <w:p w14:paraId="769BBFBD" w14:textId="77777777" w:rsidR="00057A0B" w:rsidRDefault="00000000">
      <w:pPr>
        <w:spacing w:after="160"/>
      </w:pPr>
      <w:r>
        <w:t>El mismo cálculo de acceso (</w:t>
      </w:r>
      <w:proofErr w:type="spellStart"/>
      <w:r>
        <w:t>AccesoUsuario</w:t>
      </w:r>
      <w:proofErr w:type="spellEnd"/>
      <w:r>
        <w:t xml:space="preserve">) lo usa el </w:t>
      </w:r>
      <w:proofErr w:type="spellStart"/>
      <w:r>
        <w:t>endpoint</w:t>
      </w:r>
      <w:proofErr w:type="spellEnd"/>
      <w:r>
        <w:t xml:space="preserve"> GET /api/mi-acceso para decirle al </w:t>
      </w:r>
      <w:proofErr w:type="spellStart"/>
      <w:r>
        <w:t>frontend</w:t>
      </w:r>
      <w:proofErr w:type="spellEnd"/>
      <w:r>
        <w:t xml:space="preserve"> qué secciones del menú lateral mostrarle, así el </w:t>
      </w:r>
      <w:proofErr w:type="spellStart"/>
      <w:r>
        <w:t>backend</w:t>
      </w:r>
      <w:proofErr w:type="spellEnd"/>
      <w:r>
        <w:t xml:space="preserve"> y el menú del </w:t>
      </w:r>
      <w:proofErr w:type="spellStart"/>
      <w:r>
        <w:t>frontend</w:t>
      </w:r>
      <w:proofErr w:type="spellEnd"/>
      <w:r>
        <w:t xml:space="preserve"> aplican exactamente la misma regla de permisos.</w:t>
      </w:r>
    </w:p>
    <w:p w14:paraId="5017A9CC" w14:textId="77777777" w:rsidR="00057A0B" w:rsidRDefault="00000000">
      <w:pPr>
        <w:spacing w:before="200" w:after="120"/>
      </w:pPr>
      <w:r>
        <w:rPr>
          <w:b/>
          <w:bCs/>
          <w:color w:val="000000"/>
        </w:rPr>
        <w:t>5.4 CORS</w:t>
      </w:r>
    </w:p>
    <w:p w14:paraId="36D9E5EE" w14:textId="77777777" w:rsidR="00057A0B" w:rsidRDefault="00000000">
      <w:pPr>
        <w:spacing w:after="160"/>
      </w:pPr>
      <w:r>
        <w:t xml:space="preserve">El </w:t>
      </w:r>
      <w:proofErr w:type="spellStart"/>
      <w:r>
        <w:t>backend</w:t>
      </w:r>
      <w:proofErr w:type="spellEnd"/>
      <w:r>
        <w:t xml:space="preserve"> solo acepta peticiones del origen configurado en la política </w:t>
      </w:r>
      <w:proofErr w:type="spellStart"/>
      <w:r>
        <w:t>PoliticasCorsPredeterminadas</w:t>
      </w:r>
      <w:proofErr w:type="spellEnd"/>
      <w:r>
        <w:t xml:space="preserve"> (http://localhost:4200 en desarrollo); al desplegar a un servidor real, este origen debe actualizarse al dominio real del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Program.cs</w:t>
      </w:r>
      <w:proofErr w:type="spellEnd"/>
      <w:r>
        <w:t>.</w:t>
      </w:r>
    </w:p>
    <w:p w14:paraId="6056A7BC" w14:textId="77777777" w:rsidR="00057A0B" w:rsidRDefault="00000000">
      <w:pPr>
        <w:spacing w:before="400" w:after="160"/>
      </w:pPr>
      <w:r>
        <w:rPr>
          <w:b/>
          <w:bCs/>
          <w:color w:val="000000"/>
        </w:rPr>
        <w:t>6. Instalación y despliegue</w:t>
      </w:r>
    </w:p>
    <w:p w14:paraId="776DD40D" w14:textId="77777777" w:rsidR="00057A0B" w:rsidRDefault="00000000">
      <w:pPr>
        <w:spacing w:before="200" w:after="120"/>
      </w:pPr>
      <w:r>
        <w:rPr>
          <w:b/>
          <w:bCs/>
          <w:color w:val="000000"/>
        </w:rPr>
        <w:t>6.1 Requisitos previos</w:t>
      </w:r>
    </w:p>
    <w:p w14:paraId="4B6CE11F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>SQL Server (motor de base de datos) con acceso para crear la base MEDICENTRO.</w:t>
      </w:r>
    </w:p>
    <w:p w14:paraId="2B053968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.NET 8 SDK, para compilar y ejecutar el </w:t>
      </w:r>
      <w:proofErr w:type="spellStart"/>
      <w:r>
        <w:t>backend</w:t>
      </w:r>
      <w:proofErr w:type="spellEnd"/>
      <w:r>
        <w:t xml:space="preserve"> (MediCentroBackendV3).</w:t>
      </w:r>
    </w:p>
    <w:p w14:paraId="027807C7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Node.js y Angular CLI 22, para compilar y ejecutar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sistema_medicentro</w:t>
      </w:r>
      <w:proofErr w:type="spellEnd"/>
      <w:r>
        <w:t>).</w:t>
      </w:r>
    </w:p>
    <w:p w14:paraId="51CF0B39" w14:textId="77777777" w:rsidR="00057A0B" w:rsidRDefault="00000000">
      <w:pPr>
        <w:spacing w:before="200" w:after="120"/>
      </w:pPr>
      <w:r>
        <w:rPr>
          <w:b/>
          <w:bCs/>
          <w:color w:val="000000"/>
        </w:rPr>
        <w:t>6.2 Base de datos</w:t>
      </w:r>
    </w:p>
    <w:p w14:paraId="0EEE70D0" w14:textId="77777777" w:rsidR="00057A0B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Ejecutar scripts/00_crear_base_datos_desde_cero.sql sobre el servidor SQL Server para crear la base MEDICENTRO y su esquema completo.</w:t>
      </w:r>
    </w:p>
    <w:p w14:paraId="6C6AA3A4" w14:textId="77777777" w:rsidR="00057A0B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Ejecutar scripts/00_instalacion_completa.sql (instalación consolidada) y, si corresponde a la versión del sistema que se está instalando, los scripts incrementales agregar_*.</w:t>
      </w:r>
      <w:proofErr w:type="spellStart"/>
      <w:r>
        <w:t>sql</w:t>
      </w:r>
      <w:proofErr w:type="spellEnd"/>
      <w:r>
        <w:t>, corregir_*.</w:t>
      </w:r>
      <w:proofErr w:type="spellStart"/>
      <w:r>
        <w:t>sql</w:t>
      </w:r>
      <w:proofErr w:type="spellEnd"/>
      <w:r>
        <w:t xml:space="preserve"> y sembrar_*.</w:t>
      </w:r>
      <w:proofErr w:type="spellStart"/>
      <w:r>
        <w:t>sql</w:t>
      </w:r>
      <w:proofErr w:type="spellEnd"/>
      <w:r>
        <w:t xml:space="preserve"> de la carpeta scripts/, en el orden en que fueron agregados al repositorio.</w:t>
      </w:r>
    </w:p>
    <w:p w14:paraId="5214C0BD" w14:textId="77777777" w:rsidR="00057A0B" w:rsidRDefault="00000000">
      <w:pPr>
        <w:spacing w:after="80"/>
        <w:ind w:left="360"/>
      </w:pPr>
      <w:r>
        <w:rPr>
          <w:b/>
          <w:bCs/>
        </w:rPr>
        <w:lastRenderedPageBreak/>
        <w:t xml:space="preserve">3. </w:t>
      </w:r>
      <w:r>
        <w:t xml:space="preserve">Verificar que exista al menos un usuario con el rol ADMIN para poder iniciar sesión y administrar el resto del sistema desde Mantenimiento (los scripts </w:t>
      </w:r>
      <w:proofErr w:type="spellStart"/>
      <w:r>
        <w:t>insertar_usuario.sql</w:t>
      </w:r>
      <w:proofErr w:type="spellEnd"/>
      <w:r>
        <w:t xml:space="preserve"> y </w:t>
      </w:r>
      <w:proofErr w:type="spellStart"/>
      <w:r>
        <w:t>crear_rol_admin_permisos.sql</w:t>
      </w:r>
      <w:proofErr w:type="spellEnd"/>
      <w:r>
        <w:t xml:space="preserve"> sirven de referencia).</w:t>
      </w:r>
    </w:p>
    <w:p w14:paraId="0132FDBD" w14:textId="77777777" w:rsidR="00057A0B" w:rsidRDefault="00000000">
      <w:pPr>
        <w:spacing w:before="200" w:after="120"/>
      </w:pPr>
      <w:r>
        <w:rPr>
          <w:b/>
          <w:bCs/>
          <w:color w:val="000000"/>
        </w:rPr>
        <w:t xml:space="preserve">6.3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(MediCentroBackendV3)</w:t>
      </w:r>
    </w:p>
    <w:p w14:paraId="1C3CDE6E" w14:textId="77777777" w:rsidR="00057A0B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 xml:space="preserve">Configurar la cadena de conexión </w:t>
      </w:r>
      <w:proofErr w:type="spellStart"/>
      <w:proofErr w:type="gramStart"/>
      <w:r>
        <w:t>ConnectionStrings:MedicentroDb</w:t>
      </w:r>
      <w:proofErr w:type="spellEnd"/>
      <w:proofErr w:type="gramEnd"/>
      <w:r>
        <w:t xml:space="preserve"> en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(o </w:t>
      </w:r>
      <w:proofErr w:type="spellStart"/>
      <w:proofErr w:type="gramStart"/>
      <w:r>
        <w:t>appsettings.Development.json</w:t>
      </w:r>
      <w:proofErr w:type="spellEnd"/>
      <w:proofErr w:type="gramEnd"/>
      <w:r>
        <w:t>) apuntando al servidor SQL Server del paso anterior.</w:t>
      </w:r>
    </w:p>
    <w:p w14:paraId="662DE03A" w14:textId="77777777" w:rsidR="00057A0B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Configurar la llave de firma del JWT: en desarrollo, </w:t>
      </w:r>
      <w:proofErr w:type="spellStart"/>
      <w:proofErr w:type="gramStart"/>
      <w:r>
        <w:t>Jwt:Key</w:t>
      </w:r>
      <w:proofErr w:type="spellEnd"/>
      <w:proofErr w:type="gramEnd"/>
      <w:r>
        <w:t xml:space="preserve"> va en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(mínimo 32 caracteres); en un servidor real debe configurarse como variable de entorno </w:t>
      </w:r>
      <w:proofErr w:type="spellStart"/>
      <w:r>
        <w:t>Jwt</w:t>
      </w:r>
      <w:proofErr w:type="spellEnd"/>
      <w:r>
        <w:t>__Key, nunca con una llave que empiece con "DEV-ONLY-" fuera de desarrollo (el sistema rechaza arrancar si detecta esa condición).</w:t>
      </w:r>
    </w:p>
    <w:p w14:paraId="08FFF43E" w14:textId="77777777" w:rsidR="00057A0B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Ejecutar </w:t>
      </w:r>
      <w:proofErr w:type="spellStart"/>
      <w:r>
        <w:t>dotnet</w:t>
      </w:r>
      <w:proofErr w:type="spellEnd"/>
      <w:r>
        <w:t xml:space="preserve"> run (o </w:t>
      </w:r>
      <w:proofErr w:type="spellStart"/>
      <w:r>
        <w:t>dotnet</w:t>
      </w:r>
      <w:proofErr w:type="spellEnd"/>
      <w:r>
        <w:t xml:space="preserve"> run --</w:t>
      </w:r>
      <w:proofErr w:type="spellStart"/>
      <w:r>
        <w:t>launch-profile</w:t>
      </w:r>
      <w:proofErr w:type="spellEnd"/>
      <w:r>
        <w:t xml:space="preserve"> https en desarrollo) desde la carpeta del proyecto. La API queda disponible en la URL configurada (https://localhost:7086 en desarrollo); con el ambiente en </w:t>
      </w:r>
      <w:proofErr w:type="spellStart"/>
      <w:r>
        <w:t>Development</w:t>
      </w:r>
      <w:proofErr w:type="spellEnd"/>
      <w:r>
        <w:t>, también se expone la documentación interactiva de Swagger.</w:t>
      </w:r>
    </w:p>
    <w:p w14:paraId="5E499E2D" w14:textId="77777777" w:rsidR="00057A0B" w:rsidRDefault="00000000">
      <w:pPr>
        <w:spacing w:before="200" w:after="120"/>
      </w:pPr>
      <w:r>
        <w:rPr>
          <w:b/>
          <w:bCs/>
          <w:color w:val="000000"/>
        </w:rPr>
        <w:t xml:space="preserve">6.4 </w:t>
      </w: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sistema_medicentro</w:t>
      </w:r>
      <w:proofErr w:type="spellEnd"/>
      <w:r>
        <w:rPr>
          <w:b/>
          <w:bCs/>
          <w:color w:val="000000"/>
        </w:rPr>
        <w:t>)</w:t>
      </w:r>
    </w:p>
    <w:p w14:paraId="49461244" w14:textId="77777777" w:rsidR="00057A0B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Ejecutar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 instalar las dependencias.</w:t>
      </w:r>
    </w:p>
    <w:p w14:paraId="2037A674" w14:textId="77777777" w:rsidR="00057A0B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Configurar la URL del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apiUrl</w:t>
      </w:r>
      <w:proofErr w:type="spellEnd"/>
      <w:r>
        <w:t xml:space="preserve"> en </w:t>
      </w:r>
      <w:proofErr w:type="spellStart"/>
      <w:r>
        <w:t>src</w:t>
      </w:r>
      <w:proofErr w:type="spellEnd"/>
      <w:r>
        <w:t>/</w:t>
      </w:r>
      <w:proofErr w:type="spellStart"/>
      <w:r>
        <w:t>environments</w:t>
      </w:r>
      <w:proofErr w:type="spellEnd"/>
      <w:r>
        <w:t>/</w:t>
      </w:r>
      <w:proofErr w:type="spellStart"/>
      <w:r>
        <w:t>environment.ts</w:t>
      </w:r>
      <w:proofErr w:type="spellEnd"/>
      <w:r>
        <w:t xml:space="preserve"> (desarrollo) y en </w:t>
      </w:r>
      <w:proofErr w:type="spellStart"/>
      <w:proofErr w:type="gramStart"/>
      <w:r>
        <w:t>environment.production</w:t>
      </w:r>
      <w:proofErr w:type="gramEnd"/>
      <w:r>
        <w:t>.ts</w:t>
      </w:r>
      <w:proofErr w:type="spellEnd"/>
      <w:r>
        <w:t xml:space="preserve"> (producción) — esta es </w:t>
      </w:r>
      <w:proofErr w:type="gramStart"/>
      <w:r>
        <w:t>la ÚNICA configuración a cambiar</w:t>
      </w:r>
      <w:proofErr w:type="gramEnd"/>
      <w:r>
        <w:t xml:space="preserve"> al apuntar a un </w:t>
      </w:r>
      <w:proofErr w:type="spellStart"/>
      <w:r>
        <w:t>backend</w:t>
      </w:r>
      <w:proofErr w:type="spellEnd"/>
      <w:r>
        <w:t xml:space="preserve"> distinto de localhost.</w:t>
      </w:r>
    </w:p>
    <w:p w14:paraId="11F96B43" w14:textId="77777777" w:rsidR="00057A0B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 xml:space="preserve">Para desarrollo: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start</w:t>
      </w:r>
      <w:proofErr w:type="spellEnd"/>
      <w:r>
        <w:t xml:space="preserve"> (equivalente a ng serve), disponible en http://localhost:4200 con recarga automática.</w:t>
      </w:r>
    </w:p>
    <w:p w14:paraId="2894A8E1" w14:textId="77777777" w:rsidR="00057A0B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 xml:space="preserve">Para producción: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genera los artefactos en </w:t>
      </w:r>
      <w:proofErr w:type="spellStart"/>
      <w:r>
        <w:t>dist</w:t>
      </w:r>
      <w:proofErr w:type="spellEnd"/>
      <w:r>
        <w:t xml:space="preserve">/ (incluye el </w:t>
      </w:r>
      <w:proofErr w:type="spellStart"/>
      <w:r>
        <w:t>bundle</w:t>
      </w:r>
      <w:proofErr w:type="spellEnd"/>
      <w:r>
        <w:t xml:space="preserve"> del navegador y el del servidor SSR); el servidor se levanta con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serve:ssr</w:t>
      </w:r>
      <w:proofErr w:type="gramEnd"/>
      <w:r>
        <w:t>:sistema_medicentro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</w:t>
      </w:r>
      <w:proofErr w:type="spellStart"/>
      <w:r>
        <w:t>sistema_medicentro</w:t>
      </w:r>
      <w:proofErr w:type="spellEnd"/>
      <w:r>
        <w:t>/server/</w:t>
      </w:r>
      <w:proofErr w:type="spellStart"/>
      <w:r>
        <w:t>server.mjs</w:t>
      </w:r>
      <w:proofErr w:type="spellEnd"/>
      <w:r>
        <w:t>).</w:t>
      </w:r>
    </w:p>
    <w:p w14:paraId="6A1F9AC6" w14:textId="77777777" w:rsidR="00057A0B" w:rsidRDefault="00000000">
      <w:pPr>
        <w:spacing w:before="200" w:after="120"/>
      </w:pPr>
      <w:r>
        <w:rPr>
          <w:b/>
          <w:bCs/>
          <w:color w:val="000000"/>
        </w:rPr>
        <w:t>6.5 Consideraciones de despliegue a un servidor real</w:t>
      </w:r>
    </w:p>
    <w:p w14:paraId="5981925E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Actualizar </w:t>
      </w:r>
      <w:proofErr w:type="spellStart"/>
      <w:r>
        <w:t>apiUrl</w:t>
      </w:r>
      <w:proofErr w:type="spellEnd"/>
      <w:r>
        <w:t xml:space="preserve"> en </w:t>
      </w:r>
      <w:proofErr w:type="spellStart"/>
      <w:proofErr w:type="gramStart"/>
      <w:r>
        <w:t>environment.production</w:t>
      </w:r>
      <w:proofErr w:type="gramEnd"/>
      <w:r>
        <w:t>.ts</w:t>
      </w:r>
      <w:proofErr w:type="spellEnd"/>
      <w:r>
        <w:t xml:space="preserve"> a la URL pública real del </w:t>
      </w:r>
      <w:proofErr w:type="spellStart"/>
      <w:r>
        <w:t>backend</w:t>
      </w:r>
      <w:proofErr w:type="spellEnd"/>
      <w:r>
        <w:t xml:space="preserve"> (no "localhost").</w:t>
      </w:r>
    </w:p>
    <w:p w14:paraId="5AD90454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Actualizar el origen permitido en la política de CORS del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Program.cs</w:t>
      </w:r>
      <w:proofErr w:type="spellEnd"/>
      <w:r>
        <w:t xml:space="preserve">) al dominio real del </w:t>
      </w:r>
      <w:proofErr w:type="spellStart"/>
      <w:r>
        <w:t>frontend</w:t>
      </w:r>
      <w:proofErr w:type="spellEnd"/>
      <w:r>
        <w:t>.</w:t>
      </w:r>
    </w:p>
    <w:p w14:paraId="5287DEBC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Configurar </w:t>
      </w:r>
      <w:proofErr w:type="spellStart"/>
      <w:r>
        <w:t>Jwt</w:t>
      </w:r>
      <w:proofErr w:type="spellEnd"/>
      <w:r>
        <w:t>__Key como variable de entorno del servidor, no en el archivo de configuración del repositorio.</w:t>
      </w:r>
    </w:p>
    <w:p w14:paraId="4178B26E" w14:textId="77777777" w:rsidR="00057A0B" w:rsidRDefault="00000000"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Servir el </w:t>
      </w:r>
      <w:proofErr w:type="spellStart"/>
      <w:r>
        <w:t>frontend</w:t>
      </w:r>
      <w:proofErr w:type="spellEnd"/>
      <w:r>
        <w:t xml:space="preserve"> por HTTPS: el navegador bloquea el envío del JWT y otras funciones si el </w:t>
      </w:r>
      <w:proofErr w:type="spellStart"/>
      <w:r>
        <w:t>frontend</w:t>
      </w:r>
      <w:proofErr w:type="spellEnd"/>
      <w:r>
        <w:t xml:space="preserve"> corre en HTTP contra un </w:t>
      </w:r>
      <w:proofErr w:type="spellStart"/>
      <w:r>
        <w:t>backend</w:t>
      </w:r>
      <w:proofErr w:type="spellEnd"/>
      <w:r>
        <w:t xml:space="preserve"> en HTTPS en un dominio distinto.</w:t>
      </w:r>
    </w:p>
    <w:p w14:paraId="4E620186" w14:textId="77777777" w:rsidR="00057A0B" w:rsidRDefault="00000000">
      <w:pPr>
        <w:spacing w:before="400" w:after="160"/>
      </w:pPr>
      <w:r>
        <w:rPr>
          <w:b/>
          <w:bCs/>
          <w:color w:val="000000"/>
        </w:rPr>
        <w:t>Resumen</w:t>
      </w:r>
    </w:p>
    <w:p w14:paraId="20E14A2C" w14:textId="77777777" w:rsidR="00057A0B" w:rsidRDefault="00000000">
      <w:pPr>
        <w:spacing w:after="160"/>
      </w:pPr>
      <w:proofErr w:type="spellStart"/>
      <w:r>
        <w:t>MediCentro</w:t>
      </w:r>
      <w:proofErr w:type="spellEnd"/>
      <w:r>
        <w:t xml:space="preserve"> es un sistema cliente-servidor con un </w:t>
      </w:r>
      <w:proofErr w:type="spellStart"/>
      <w:r>
        <w:t>frontend</w:t>
      </w:r>
      <w:proofErr w:type="spellEnd"/>
      <w:r>
        <w:t xml:space="preserve"> Angular (SSR) y una API REST en ASP.NET Core sobre SQL Server, con autenticación por JWT y autorización </w:t>
      </w:r>
      <w:r>
        <w:lastRenderedPageBreak/>
        <w:t xml:space="preserve">por módulo calculada en cada petición desde la base de datos. El esquema de 71 tablas se instala y actualiza mediante scripts T-SQL versionados en el propio repositorio, y toda la configuración que cambia entre ambientes (URL del </w:t>
      </w:r>
      <w:proofErr w:type="spellStart"/>
      <w:r>
        <w:t>backend</w:t>
      </w:r>
      <w:proofErr w:type="spellEnd"/>
      <w:r>
        <w:t>, cadena de conexión, llave JWT, origen CORS) está centralizada en un puñado de archivos, para que levantar un ambiente nuevo (desarrollo, pruebas o producción) no requiera tocar el código.</w:t>
      </w:r>
    </w:p>
    <w:sectPr w:rsidR="00057A0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FE81" w14:textId="77777777" w:rsidR="00596D8C" w:rsidRDefault="00596D8C">
      <w:r>
        <w:separator/>
      </w:r>
    </w:p>
  </w:endnote>
  <w:endnote w:type="continuationSeparator" w:id="0">
    <w:p w14:paraId="51FDB511" w14:textId="77777777" w:rsidR="00596D8C" w:rsidRDefault="00596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0F14" w14:textId="77777777" w:rsidR="00057A0B" w:rsidRDefault="00000000">
    <w:pPr>
      <w:jc w:val="center"/>
    </w:pP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072EE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9072E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63B4" w14:textId="77777777" w:rsidR="00596D8C" w:rsidRDefault="00596D8C">
      <w:r>
        <w:separator/>
      </w:r>
    </w:p>
  </w:footnote>
  <w:footnote w:type="continuationSeparator" w:id="0">
    <w:p w14:paraId="1EAED986" w14:textId="77777777" w:rsidR="00596D8C" w:rsidRDefault="00596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6680" w14:textId="77777777" w:rsidR="00057A0B" w:rsidRDefault="00000000">
    <w:pPr>
      <w:jc w:val="right"/>
    </w:pPr>
    <w:proofErr w:type="spellStart"/>
    <w:r>
      <w:rPr>
        <w:color w:val="000000"/>
      </w:rPr>
      <w:t>MediCentro</w:t>
    </w:r>
    <w:proofErr w:type="spellEnd"/>
    <w:r>
      <w:rPr>
        <w:color w:val="000000"/>
      </w:rPr>
      <w:t xml:space="preserve"> —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698C"/>
    <w:multiLevelType w:val="hybridMultilevel"/>
    <w:tmpl w:val="00841D14"/>
    <w:lvl w:ilvl="0" w:tplc="F3B028AE" w:tentative="1">
      <w:start w:val="1"/>
      <w:numFmt w:val="bullet"/>
      <w:lvlText w:val="●"/>
      <w:lvlJc w:val="left"/>
      <w:pPr>
        <w:ind w:left="720" w:hanging="360"/>
      </w:pPr>
    </w:lvl>
    <w:lvl w:ilvl="1" w:tplc="DEAE7614" w:tentative="1">
      <w:start w:val="1"/>
      <w:numFmt w:val="bullet"/>
      <w:lvlText w:val="○"/>
      <w:lvlJc w:val="left"/>
      <w:pPr>
        <w:ind w:left="1440" w:hanging="360"/>
      </w:pPr>
    </w:lvl>
    <w:lvl w:ilvl="2" w:tplc="6BD65338" w:tentative="1">
      <w:start w:val="1"/>
      <w:numFmt w:val="bullet"/>
      <w:lvlText w:val="■"/>
      <w:lvlJc w:val="left"/>
      <w:pPr>
        <w:ind w:left="2160" w:hanging="360"/>
      </w:pPr>
    </w:lvl>
    <w:lvl w:ilvl="3" w:tplc="09D6AFD2" w:tentative="1">
      <w:start w:val="1"/>
      <w:numFmt w:val="bullet"/>
      <w:lvlText w:val="●"/>
      <w:lvlJc w:val="left"/>
      <w:pPr>
        <w:ind w:left="2880" w:hanging="360"/>
      </w:pPr>
    </w:lvl>
    <w:lvl w:ilvl="4" w:tplc="8E5C06B4" w:tentative="1">
      <w:start w:val="1"/>
      <w:numFmt w:val="bullet"/>
      <w:lvlText w:val="○"/>
      <w:lvlJc w:val="left"/>
      <w:pPr>
        <w:ind w:left="3600" w:hanging="360"/>
      </w:pPr>
    </w:lvl>
    <w:lvl w:ilvl="5" w:tplc="8886EE48" w:tentative="1">
      <w:start w:val="1"/>
      <w:numFmt w:val="bullet"/>
      <w:lvlText w:val="■"/>
      <w:lvlJc w:val="left"/>
      <w:pPr>
        <w:ind w:left="4320" w:hanging="360"/>
      </w:pPr>
    </w:lvl>
    <w:lvl w:ilvl="6" w:tplc="D58AC4E4" w:tentative="1">
      <w:start w:val="1"/>
      <w:numFmt w:val="bullet"/>
      <w:lvlText w:val="●"/>
      <w:lvlJc w:val="left"/>
      <w:pPr>
        <w:ind w:left="5040" w:hanging="360"/>
      </w:pPr>
    </w:lvl>
    <w:lvl w:ilvl="7" w:tplc="E1D65ABC" w:tentative="1">
      <w:start w:val="1"/>
      <w:numFmt w:val="bullet"/>
      <w:lvlText w:val="●"/>
      <w:lvlJc w:val="left"/>
      <w:pPr>
        <w:ind w:left="5760" w:hanging="360"/>
      </w:pPr>
    </w:lvl>
    <w:lvl w:ilvl="8" w:tplc="3970CBC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44687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0B"/>
    <w:rsid w:val="00057A0B"/>
    <w:rsid w:val="0008211D"/>
    <w:rsid w:val="00596D8C"/>
    <w:rsid w:val="009072EE"/>
    <w:rsid w:val="00ED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89B45"/>
  <w15:docId w15:val="{1BB8A214-1B15-4647-8856-5A836403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2265</Words>
  <Characters>12460</Characters>
  <Application>Microsoft Office Word</Application>
  <DocSecurity>0</DocSecurity>
  <Lines>103</Lines>
  <Paragraphs>29</Paragraphs>
  <ScaleCrop>false</ScaleCrop>
  <Company/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221394 - KEVIN ALEJANDRO REYES REVOLORIO</cp:lastModifiedBy>
  <cp:revision>4</cp:revision>
  <cp:lastPrinted>2026-10-29T05:57:00Z</cp:lastPrinted>
  <dcterms:created xsi:type="dcterms:W3CDTF">2026-10-29T05:55:00Z</dcterms:created>
  <dcterms:modified xsi:type="dcterms:W3CDTF">2026-10-29T05:58:00Z</dcterms:modified>
</cp:coreProperties>
</file>