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Reporte de bugs — MediCentro</w:t>
      </w:r>
    </w:p>
    <w:p>
      <w:pPr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Pruebas manuales en ambiente local (front rama Cambios-unificados) · 14 de octubre de 2026 · Fernando Guerra</w:t>
      </w:r>
    </w:p>
    <w:p>
      <w:pPr>
        <w:spacing w:after="200" w:before="160"/>
      </w:pPr>
      <w:r>
        <w:rPr>
          <w:rFonts w:ascii="Arial" w:cs="Arial" w:eastAsia="Arial" w:hAnsi="Arial"/>
          <w:sz w:val="21"/>
          <w:szCs w:val="21"/>
        </w:rPr>
        <w:t xml:space="preserve">Se encontraron 23 hallazgos en 9 módulos: 11 de validación, 6 funcionales, 4 de interfaz y 2 de seguridad. Las validaciones de datos (letras en campos numéricos, fechas futuras, campos vacíos) se repiten en casi todos los formularios.</w:t>
      </w:r>
    </w:p>
    <w:p>
      <w:pPr>
        <w:pStyle w:val="Heading2"/>
      </w:pPr>
      <w:r>
        <w:rPr>
          <w:rFonts w:ascii="Arial" w:cs="Arial" w:eastAsia="Arial" w:hAnsi="Arial"/>
        </w:rPr>
        <w:t xml:space="preserve">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960"/>
        <w:gridCol w:w="1700"/>
      </w:tblGrid>
      <w:tr>
        <w:trPr>
          <w:tblHeader/>
        </w:trP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shd w:fill="E6EF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N.º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shd w:fill="E6EF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shd w:fill="E6EF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Hallazgo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shd w:fill="E6EF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B-01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Pacientes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campos de nombre y apellido aceptan números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Validación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B-02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Pacientes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número de DPI no valida la longitud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Validación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B-03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Pacientes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Acepta fecha de nacimiento en el futuro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Validación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B-04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Pacientes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Después de guardar, el formulario se queda con los datos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B-05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Pacientes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teléfonos aceptan letras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Validación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B-06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Pacientes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Acepta fecha de diagnóstico en el futuro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Validación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B-07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Pacientes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enlace «Volver a la lista» casi no se ve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Interfaz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B-08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Seguros médicos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% de copago: valida hasta 100, pero deja ingresar cualquier número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Validación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B-09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Expedientes clínicos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guarda con campos vacíos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Validación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B-10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Expedientes clínicos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 listas desplegables vienen con una opción ya elegida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Validación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B-11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Expedientes clínicos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Permite guardar con campos vacíos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Validación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B-12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Laboratorio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historial muestra todo el módulo en vez de la orden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B-13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Laboratorio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 pestañas «Todas» y «Órdenes de laboratorio» muestran lo mismo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B-14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Laboratorio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Tipografía diferente al resto del sistema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Interfaz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B-15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Laboratorio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estados de la orden no siguen un orden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B-16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Emergencias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Muestra el historial general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B-17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Hospitalización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lista de «Cama» no despliega opciones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B-18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Farmacia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detalle de una venta ofrece «Registrar otro movimiento»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Interfaz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B-19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Farmacia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Guarda sin llenar datos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Validación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B-20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Facturación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0 cuenta como campo lleno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Validación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B-21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General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 notificaciones tienen estilos distintos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Interfaz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B-22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General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puede entrar a las pantallas sin iniciar sesión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</w:tr>
      <w:tr>
        <w:tc>
          <w:tcPr>
            <w:tcW w:type="dxa" w:w="9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B-23</w:t>
            </w:r>
          </w:p>
        </w:tc>
        <w:tc>
          <w:tcPr>
            <w:tcW w:type="dxa" w:w="18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General</w:t>
            </w:r>
          </w:p>
        </w:tc>
        <w:tc>
          <w:tcPr>
            <w:tcW w:type="dxa" w:w="496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¿Hay validación por rol?</w:t>
            </w:r>
          </w:p>
        </w:tc>
        <w:tc>
          <w:tcPr>
            <w:tcW w:type="dxa" w:w="170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</w:tr>
    </w:tbl>
    <w:p>
      <w:pPr>
        <w:pStyle w:val="Heading2"/>
        <w:pageBreakBefore/>
      </w:pPr>
      <w:r>
        <w:rPr>
          <w:rFonts w:ascii="Arial" w:cs="Arial" w:eastAsia="Arial" w:hAnsi="Arial"/>
        </w:rPr>
        <w:t xml:space="preserve">Pacientes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B-01 · Los campos de nombre y apellido aceptan números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Nuevo paciente · Datos generales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Validación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Se pudo guardar «G2222» como segundo apellido.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Nombres y apellidos solo aceptan letras, espacios y tildes.</w:t>
      </w:r>
    </w:p>
    <w:p>
      <w:pPr>
        <w:pBdr>
          <w:bottom w:val="single" w:color="D5DCE1" w:sz="4" w:space="4"/>
        </w:pBd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B-02 · El número de DPI no valida la longitud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Nuevo paciente · Datos generales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Validación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Se aceptó un DPI de 16 dígitos (3033391600108888).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El DPI debe tener exactamente 13 dígitos.</w:t>
      </w:r>
    </w:p>
    <w:p>
      <w:pPr>
        <w:pBdr>
          <w:bottom w:val="single" w:color="D5DCE1" w:sz="4" w:space="4"/>
        </w:pBd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B-03 · Acepta fecha de nacimiento en el futuro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Nuevo paciente · Datos generales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Validación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Se guardó 15/07/2038 como fecha de nacimiento; el encabezado del paciente muestra «-12 años».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No permitir fechas posteriores a hoy.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2628900"/>
            <wp:effectExtent t="0" r="0" b="0" l="0"/>
            <wp:docPr id="1" name="img1" descr="Captura 1" title="Capt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F6B73"/>
          <w:sz w:val="18"/>
          <w:szCs w:val="18"/>
        </w:rPr>
        <w:t xml:space="preserve">Captura de B-01, B-02 y B-03.</w:t>
      </w:r>
    </w:p>
    <w:p>
      <w:pPr>
        <w:pBdr>
          <w:bottom w:val="single" w:color="D5DCE1" w:sz="4" w:space="4"/>
        </w:pBd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B-04 · Después de guardar, el formulario se queda con los datos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Editar paciente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Funcional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Al guardar aparece el aviso «Paciente actualizado correctamente» y el formulario sigue lleno, sin regresar a la lista.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Por definir: regresar a la lista o limpiar el formulario.</w:t>
      </w:r>
    </w:p>
    <w:p>
      <w:pPr>
        <w:spacing w:after="120" w:before="80"/>
        <w:jc w:val="center"/>
      </w:pPr>
      <w:r>
        <w:drawing>
          <wp:inline distT="0" distB="0" distL="0" distR="0">
            <wp:extent cx="5562600" cy="3048000"/>
            <wp:effectExtent t="0" r="0" b="0" l="0"/>
            <wp:docPr id="1" name="img2" descr="Captura 2" title="Capt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CE1" w:sz="4" w:space="4"/>
        </w:pBd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B-05 · Los teléfonos aceptan letras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Contacto y Contacto de emergencia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Validación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En Contacto se guardaron los teléfonos «aaaaaa» y «aaaa». En Contacto de emergencia, el teléfono «asdas» y el nombre «asd123».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Teléfonos solo con dígitos (8 en Guatemala) y nombres solo con letras.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2085975"/>
            <wp:effectExtent t="0" r="0" b="0" l="0"/>
            <wp:docPr id="1" name="img3" descr="Captura 3" title="Capt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distT="0" distB="0" distL="0" distR="0">
            <wp:extent cx="5715000" cy="2352675"/>
            <wp:effectExtent t="0" r="0" b="0" l="0"/>
            <wp:docPr id="1" name="img4" descr="Captura 4" title="Capt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CE1" w:sz="4" w:space="4"/>
        </w:pBd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B-06 · Acepta fecha de diagnóstico en el futuro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Alergias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Validación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Se guardó 21/07/2038 como fecha de diagnóstico de la alergia.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No permitir fechas posteriores a hoy.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2505075"/>
            <wp:effectExtent t="0" r="0" b="0" l="0"/>
            <wp:docPr id="1" name="img5" descr="Captura 5" title="Capt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CE1" w:sz="4" w:space="4"/>
        </w:pBd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B-07 · El enlace «Volver a la lista» casi no se ve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Nuevo paciente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Interfaz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El enlace está en azul sobre el encabezado azul, en la esquina superior derecha.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Que el enlace tenga contraste suficiente (por ejemplo, texto blanco).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90525"/>
            <wp:effectExtent t="0" r="0" b="0" l="0"/>
            <wp:docPr id="1" name="img24" descr="Captura 24" title="Captur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CE1" w:sz="4" w:space="4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Seguros médicos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B-08 · % de copago: valida hasta 100, pero deja ingresar cualquier número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Registrar póliza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Validación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El campo «% Copago» valida que no pase de 100, pero permite escribir cualquier número antes de guardar.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Limitar el campo a valores entre 0 y 100.</w:t>
      </w:r>
    </w:p>
    <w:p>
      <w:pPr>
        <w:spacing w:after="120" w:before="80"/>
        <w:jc w:val="center"/>
      </w:pPr>
      <w:r>
        <w:drawing>
          <wp:inline distT="0" distB="0" distL="0" distR="0">
            <wp:extent cx="3857625" cy="3048000"/>
            <wp:effectExtent t="0" r="0" b="0" l="0"/>
            <wp:docPr id="1" name="img6" descr="Captura 6" title="Capt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CE1" w:sz="4" w:space="4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Expedientes clínicos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B-09 · Se guarda con campos vacíos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Nuevo registro clínico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Validación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Motivo de consulta, Diagnóstico y Notas quedaron vacíos y aun así apareció «Registro clínico creado correctamente».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Exigir al menos motivo de consulta y diagnóstico.</w:t>
      </w:r>
    </w:p>
    <w:p>
      <w:pPr>
        <w:spacing w:after="120" w:before="80"/>
        <w:jc w:val="center"/>
      </w:pPr>
      <w:r>
        <w:drawing>
          <wp:inline distT="0" distB="0" distL="0" distR="0">
            <wp:extent cx="3190875" cy="3048000"/>
            <wp:effectExtent t="0" r="0" b="0" l="0"/>
            <wp:docPr id="1" name="img7" descr="Captura 7" title="Capt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CE1" w:sz="4" w:space="4"/>
        </w:pBd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B-10 · Las listas desplegables vienen con una opción ya elegida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Nueva ficha de consulta externa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Validación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Nivel de confidencialidad viene en «Normal» y Tipo de registro ya viene seleccionado.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Que las listas inicien en blanco y obliguen a elegir una opción.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19425"/>
            <wp:effectExtent t="0" r="0" b="0" l="0"/>
            <wp:docPr id="1" name="img8" descr="Captura 8" title="Capt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CE1" w:sz="4" w:space="4"/>
        </w:pBd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B-11 · Permite guardar con campos vacíos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Nueva ficha de consulta externa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Validación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Se guardó sin Tipo de consulta ni Notas.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Exigir los campos que la ficha necesita.</w:t>
      </w:r>
    </w:p>
    <w:p>
      <w:pPr>
        <w:spacing w:after="120" w:before="80"/>
        <w:jc w:val="center"/>
      </w:pPr>
      <w:r>
        <w:drawing>
          <wp:inline distT="0" distB="0" distL="0" distR="0">
            <wp:extent cx="3152775" cy="3048000"/>
            <wp:effectExtent t="0" r="0" b="0" l="0"/>
            <wp:docPr id="1" name="img9" descr="Captura 9" title="Capt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CE1" w:sz="4" w:space="4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Laboratorio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B-12 · El historial muestra todo el módulo en vez de la orden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Historial de una orden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Funcional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Desde una orden se ven los cambios de otras órdenes (#1 y #2). Además cada registro solo dice «CAMBIÓ», sin indicar qué cambió.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El historial debe ir por solicitud y mostrar el campo y el valor que cambiaron.</w:t>
      </w:r>
    </w:p>
    <w:p>
      <w:pPr>
        <w:spacing w:after="120" w:before="80"/>
        <w:jc w:val="center"/>
      </w:pPr>
      <w:r>
        <w:drawing>
          <wp:inline distT="0" distB="0" distL="0" distR="0">
            <wp:extent cx="5248275" cy="3048000"/>
            <wp:effectExtent t="0" r="0" b="0" l="0"/>
            <wp:docPr id="1" name="img10" descr="Captura 10" title="Capt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distT="0" distB="0" distL="0" distR="0">
            <wp:extent cx="3571875" cy="3048000"/>
            <wp:effectExtent t="0" r="0" b="0" l="0"/>
            <wp:docPr id="1" name="img11" descr="Captura 11" title="Capt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CE1" w:sz="4" w:space="4"/>
        </w:pBd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B-13 · Las pestañas «Todas» y «Órdenes de laboratorio» muestran lo mismo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Historial de Laboratorio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Funcional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Ambas pestañas listan la misma información; no queda clara la diferencia.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Aclarar qué filtra cada pestaña o dejar solo una.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img14" descr="Captura 14" title="Capt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CE1" w:sz="4" w:space="4"/>
        </w:pBd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B-14 · Tipografía diferente al resto del sistema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Nueva orden de exámenes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Interfaz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El formulario usa una letra con serifas, distinta a la del resto de pantallas. También pasa en Hospitalización (ver B-17).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Usar la misma fuente en todo el sistema.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1914525"/>
            <wp:effectExtent t="0" r="0" b="0" l="0"/>
            <wp:docPr id="1" name="img12" descr="Captura 12" title="Capt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CE1" w:sz="4" w:space="4"/>
        </w:pBd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B-15 · Los estados de la orden no siguen un orden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Editar orden de exámenes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Funcional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Se puede cambiar una orden de «Completada» a «Cancelada» y regresar a estados anteriores.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Flujo Solicitada → En proceso → Completada; Cancelada solo antes de completar, sin retroceder.</w:t>
      </w:r>
    </w:p>
    <w:p>
      <w:pPr>
        <w:spacing w:after="120" w:before="80"/>
        <w:jc w:val="center"/>
      </w:pPr>
      <w:r>
        <w:drawing>
          <wp:inline distT="0" distB="0" distL="0" distR="0">
            <wp:extent cx="5362575" cy="3048000"/>
            <wp:effectExtent t="0" r="0" b="0" l="0"/>
            <wp:docPr id="1" name="img13" descr="Captura 13" title="Capt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CE1" w:sz="4" w:space="4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Emergencias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B-16 · Muestra el historial general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Historial de casos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Funcional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Igual que en Laboratorio, el historial muestra los cambios de todo el módulo y no solo del caso.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Historial por caso.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2752725"/>
            <wp:effectExtent t="0" r="0" b="0" l="0"/>
            <wp:docPr id="1" name="img15" descr="Captura 15" title="Capt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CE1" w:sz="4" w:space="4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Hospitalización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B-17 · La lista de «Cama» no despliega opciones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Nuevo ingreso hospitalario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Funcional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El campo Cama queda vacío aunque existen camas libres registradas.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Mostrar las camas libres.</w:t>
      </w:r>
    </w:p>
    <w:p>
      <w:pPr>
        <w:keepNext/>
        <w:pBdr>
          <w:left w:val="single" w:color="0B5C7A" w:sz="18" w:space="6"/>
        </w:pBdr>
        <w:shd w:fill="F3F6F8" w:color="auto" w:val="clear"/>
        <w:spacing w:after="10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Nota: </w:t>
      </w:r>
      <w:r>
        <w:rPr>
          <w:rFonts w:ascii="Arial" w:cs="Arial" w:eastAsia="Arial" w:hAnsi="Arial"/>
          <w:sz w:val="19"/>
          <w:szCs w:val="19"/>
        </w:rPr>
        <w:t xml:space="preserve">Causa identificada: el front filtra las camas con IDs de catálogo escritos en el código (62, 63, 65 en hospitalizacion-catalogos.ts), que no coinciden con los de esta base de datos.</w:t>
      </w:r>
    </w:p>
    <w:p>
      <w:pPr>
        <w:spacing w:after="120" w:before="80"/>
        <w:jc w:val="center"/>
      </w:pPr>
      <w:r>
        <w:drawing>
          <wp:inline distT="0" distB="0" distL="0" distR="0">
            <wp:extent cx="4819650" cy="3048000"/>
            <wp:effectExtent t="0" r="0" b="0" l="0"/>
            <wp:docPr id="1" name="img16" descr="Captura 16" title="Captur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CE1" w:sz="4" w:space="4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Farmacia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B-18 · El detalle de una venta ofrece «Registrar otro movimiento»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Movimientos de inventario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Interfaz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El botón lleva a la pantalla de venta, pero dice «Registrar otro movimiento». ¿No debería decir «Registrar otra venta»?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Que el texto coincida con la acción.</w:t>
      </w:r>
    </w:p>
    <w:p>
      <w:pPr>
        <w:spacing w:after="120" w:before="80"/>
        <w:jc w:val="center"/>
      </w:pPr>
      <w:r>
        <w:drawing>
          <wp:inline distT="0" distB="0" distL="0" distR="0">
            <wp:extent cx="4505325" cy="3048000"/>
            <wp:effectExtent t="0" r="0" b="0" l="0"/>
            <wp:docPr id="1" name="img22" descr="Captura 22" title="Captur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CE1" w:sz="4" w:space="4"/>
        </w:pBd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B-19 · Guarda sin llenar datos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Recetario · Editar receta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Validación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La receta se guarda con Duración e Indicaciones vacías.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Exigir los datos mínimos de cada medicamento recetado.</w:t>
      </w:r>
    </w:p>
    <w:p>
      <w:pPr>
        <w:spacing w:after="120" w:before="80"/>
        <w:jc w:val="center"/>
      </w:pPr>
      <w:r>
        <w:drawing>
          <wp:inline distT="0" distB="0" distL="0" distR="0">
            <wp:extent cx="4724400" cy="3048000"/>
            <wp:effectExtent t="0" r="0" b="0" l="0"/>
            <wp:docPr id="1" name="img21" descr="Captura 21" title="Captur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CE1" w:sz="4" w:space="4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Facturación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B-20 · Un 0 cuenta como campo lleno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Nueva factura SAT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Validación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Descuento general y Precio unitario en 0 pasan la validación; se puede facturar una línea de Q0.00.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El precio unitario debe ser mayor a 0.</w:t>
      </w:r>
    </w:p>
    <w:p>
      <w:pPr>
        <w:spacing w:after="120" w:before="80"/>
        <w:jc w:val="center"/>
      </w:pPr>
      <w:r>
        <w:drawing>
          <wp:inline distT="0" distB="0" distL="0" distR="0">
            <wp:extent cx="4533900" cy="3048000"/>
            <wp:effectExtent t="0" r="0" b="0" l="0"/>
            <wp:docPr id="1" name="img23" descr="Captura 23" title="Captur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CE1" w:sz="4" w:space="4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General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B-21 · Las notificaciones tienen estilos distintos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Todo el sistema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Interfaz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Farmacia usa un aviso verde en la esquina; Pacientes y Expedientes usan la alerta nativa del navegador («localhost:4200 dice»); eliminar usa un aviso rojo, y dar de baja usa la confirmación nativa.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Un solo estilo de notificación y de confirmación.</w:t>
      </w:r>
    </w:p>
    <w:p>
      <w:pPr>
        <w:spacing w:after="120" w:before="80"/>
        <w:jc w:val="center"/>
      </w:pPr>
      <w:r>
        <w:drawing>
          <wp:inline distT="0" distB="0" distL="0" distR="0">
            <wp:extent cx="4476750" cy="2162175"/>
            <wp:effectExtent t="0" r="0" b="0" l="0"/>
            <wp:docPr id="1" name="img17" descr="Captura 17" title="Captur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distT="0" distB="0" distL="0" distR="0">
            <wp:extent cx="4476750" cy="2362200"/>
            <wp:effectExtent t="0" r="0" b="0" l="0"/>
            <wp:docPr id="1" name="img18" descr="Captura 18" title="Captur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distT="0" distB="0" distL="0" distR="0">
            <wp:extent cx="3790950" cy="2381250"/>
            <wp:effectExtent t="0" r="0" b="0" l="0"/>
            <wp:docPr id="1" name="img19" descr="Captura 19" title="Captur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distT="0" distB="0" distL="0" distR="0">
            <wp:extent cx="3228975" cy="2381250"/>
            <wp:effectExtent t="0" r="0" b="0" l="0"/>
            <wp:docPr id="1" name="img20" descr="Captura 20" title="Captur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DCE1" w:sz="4" w:space="4"/>
        </w:pBd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B-22 · Se puede entrar a las pantallas sin iniciar sesión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Todo el sistema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Seguridad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http://localhost:4200/home/laboratorio/nueva carga sin haber iniciado sesión.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Redirigir al login si no hay sesión.</w:t>
      </w:r>
    </w:p>
    <w:p>
      <w:pPr>
        <w:keepNext w:val="false"/>
        <w:pBdr>
          <w:left w:val="single" w:color="0B5C7A" w:sz="18" w:space="6"/>
        </w:pBdr>
        <w:shd w:fill="F3F6F8" w:color="auto" w:val="clear"/>
        <w:spacing w:after="10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Nota: </w:t>
      </w:r>
      <w:r>
        <w:rPr>
          <w:rFonts w:ascii="Arial" w:cs="Arial" w:eastAsia="Arial" w:hAnsi="Arial"/>
          <w:sz w:val="19"/>
          <w:szCs w:val="19"/>
        </w:rPr>
        <w:t xml:space="preserve">La ruta /home no tiene guard de autenticación (app.routes.ts, canActivate vacío). Detalle en el reporte de seguridad.</w:t>
      </w:r>
    </w:p>
    <w:p>
      <w:pPr>
        <w:pBdr>
          <w:bottom w:val="single" w:color="D5DCE1" w:sz="4" w:space="4"/>
        </w:pBd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B-23 · ¿Hay validación por rol?</w:t>
      </w:r>
    </w:p>
    <w:p>
      <w:pPr>
        <w:keepNext/>
        <w:spacing w:after="80"/>
      </w:pPr>
      <w:r>
        <w:rPr>
          <w:rFonts w:ascii="Arial" w:cs="Arial" w:eastAsia="Arial" w:hAnsi="Arial"/>
          <w:color w:val="5F6B73"/>
          <w:sz w:val="19"/>
          <w:szCs w:val="19"/>
        </w:rPr>
        <w:t xml:space="preserve">Pantalla: Todo el sistema</w:t>
      </w:r>
      <w:r>
        <w:rPr>
          <w:rFonts w:ascii="Arial" w:cs="Arial" w:eastAsia="Arial" w:hAnsi="Arial"/>
          <w:color w:val="5F6B73"/>
          <w:sz w:val="19"/>
          <w:szCs w:val="19"/>
        </w:rPr>
        <w:t xml:space="preserve">   ·   Tipo: Seguridad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pasa: </w:t>
      </w:r>
      <w:r>
        <w:rPr>
          <w:rFonts w:ascii="Arial" w:cs="Arial" w:eastAsia="Arial" w:hAnsi="Arial"/>
          <w:sz w:val="21"/>
          <w:szCs w:val="21"/>
        </w:rPr>
        <w:t xml:space="preserve">No se encontró que el sistema limite qué puede hacer cada rol.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Esperado: </w:t>
      </w:r>
      <w:r>
        <w:rPr>
          <w:rFonts w:ascii="Arial" w:cs="Arial" w:eastAsia="Arial" w:hAnsi="Arial"/>
          <w:sz w:val="21"/>
          <w:szCs w:val="21"/>
        </w:rPr>
        <w:t xml:space="preserve">Cada rol solo ve y usa los módulos que le corresponden.</w:t>
      </w:r>
    </w:p>
    <w:p>
      <w:pPr>
        <w:keepNext w:val="false"/>
        <w:pBdr>
          <w:left w:val="single" w:color="0B5C7A" w:sz="18" w:space="6"/>
        </w:pBdr>
        <w:shd w:fill="F3F6F8" w:color="auto" w:val="clear"/>
        <w:spacing w:after="10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Nota: </w:t>
      </w:r>
      <w:r>
        <w:rPr>
          <w:rFonts w:ascii="Arial" w:cs="Arial" w:eastAsia="Arial" w:hAnsi="Arial"/>
          <w:sz w:val="19"/>
          <w:szCs w:val="19"/>
        </w:rPr>
        <w:t xml:space="preserve">El menú oculta módulos según permisos, pero el backend no valida roles: cualquier usuario logueado puede usar todos los endpoints.</w:t>
      </w:r>
    </w:p>
    <w:p>
      <w:pPr>
        <w:pBdr>
          <w:bottom w:val="single" w:color="D5DCE1" w:sz="4" w:space="4"/>
        </w:pBdr>
        <w:spacing w:after="16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6B73"/>
        <w:sz w:val="16"/>
        <w:szCs w:val="16"/>
      </w:rPr>
      <w:t xml:space="preserve">Reporte de bugs — MediCentro   ·   Página </w:t>
    </w:r>
    <w:r>
      <w:rPr>
        <w:rFonts w:ascii="Arial" w:cs="Arial" w:eastAsia="Arial" w:hAnsi="Arial"/>
        <w:color w:val="5F6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0B5C7A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Arial" w:cs="Arial" w:eastAsia="Arial" w:hAnsi="Arial"/>
      <w:b/>
      <w:bCs/>
      <w:color w:val="0B5C7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60" w:before="200"/>
      <w:outlineLvl w:val="2"/>
    </w:pPr>
    <w:rPr>
      <w:rFonts w:ascii="Arial" w:cs="Arial" w:eastAsia="Arial" w:hAnsi="Arial"/>
      <w:b/>
      <w:bCs/>
      <w:color w:val="1F2A3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aa9519aec60e23fb2472eab6feaa4582bbea614.png"/><Relationship Id="rId9" Type="http://schemas.openxmlformats.org/officeDocument/2006/relationships/image" Target="media/98137b5f58efdb73a5373b58b754f29c904223e8.png"/><Relationship Id="rId10" Type="http://schemas.openxmlformats.org/officeDocument/2006/relationships/image" Target="media/4945f19c54c49d64eab0c10f844efe447e8a69c7.png"/><Relationship Id="rId11" Type="http://schemas.openxmlformats.org/officeDocument/2006/relationships/image" Target="media/8a806b359daa8f02c89319243d9abd7b6ba5a687.png"/><Relationship Id="rId12" Type="http://schemas.openxmlformats.org/officeDocument/2006/relationships/image" Target="media/e6281338025fd58eb6c378b42d48f58500d7be00.png"/><Relationship Id="rId13" Type="http://schemas.openxmlformats.org/officeDocument/2006/relationships/image" Target="media/db513f150516b6837606db9828ef8c0a0dc7b8aa.png"/><Relationship Id="rId14" Type="http://schemas.openxmlformats.org/officeDocument/2006/relationships/image" Target="media/bce0ab99c1a9719e02aac6b8a9bcd73edcd8405f.png"/><Relationship Id="rId15" Type="http://schemas.openxmlformats.org/officeDocument/2006/relationships/image" Target="media/c1a3f725b00b48c48d90f13fa02e245e6eb51c14.png"/><Relationship Id="rId16" Type="http://schemas.openxmlformats.org/officeDocument/2006/relationships/image" Target="media/f5c4b6a1ee82ec30a585c632f69c0cecfd722a53.png"/><Relationship Id="rId17" Type="http://schemas.openxmlformats.org/officeDocument/2006/relationships/image" Target="media/b3c21fb496612283febbba18d8184bed64eb6fdb.png"/><Relationship Id="rId18" Type="http://schemas.openxmlformats.org/officeDocument/2006/relationships/image" Target="media/08aef922da753783468a86f9d5204cb6f44986d2.png"/><Relationship Id="rId19" Type="http://schemas.openxmlformats.org/officeDocument/2006/relationships/image" Target="media/09e8accd571e5111ee9af5accb72c8ad2bb85bcc.png"/><Relationship Id="rId20" Type="http://schemas.openxmlformats.org/officeDocument/2006/relationships/image" Target="media/69624dccd81a87494172873652317385ffe2e9d3.png"/><Relationship Id="rId21" Type="http://schemas.openxmlformats.org/officeDocument/2006/relationships/image" Target="media/033268e7ccc23e87434eabac2d7a51afe8b04db3.png"/><Relationship Id="rId22" Type="http://schemas.openxmlformats.org/officeDocument/2006/relationships/image" Target="media/661bff06183b419b903cf2e2b7a46038e98213c5.png"/><Relationship Id="rId23" Type="http://schemas.openxmlformats.org/officeDocument/2006/relationships/image" Target="media/046fbf93648119b0264cf8146d6cbe1060dd83c6.png"/><Relationship Id="rId24" Type="http://schemas.openxmlformats.org/officeDocument/2006/relationships/image" Target="media/c63e1d9d673fc67f3fbcea9bb1932dee3d39c1b0.png"/><Relationship Id="rId25" Type="http://schemas.openxmlformats.org/officeDocument/2006/relationships/image" Target="media/74d6e8ce01229a2e2c6e7cb5991e44fd0eb1acc0.png"/><Relationship Id="rId26" Type="http://schemas.openxmlformats.org/officeDocument/2006/relationships/image" Target="media/e81c14a1d30a958abde2dc891be2099e7f639ba3.png"/><Relationship Id="rId27" Type="http://schemas.openxmlformats.org/officeDocument/2006/relationships/image" Target="media/231da7d2fa432016fdb1de44ad8b1ed3304cca22.png"/><Relationship Id="rId28" Type="http://schemas.openxmlformats.org/officeDocument/2006/relationships/image" Target="media/b2f3ba7c4ac8a2a19319ef8c0648be25f4f3e2b3.png"/><Relationship Id="rId29" Type="http://schemas.openxmlformats.org/officeDocument/2006/relationships/image" Target="media/ffe56db02e73a16d7c2f0a00143839ef6755df0f.png"/><Relationship Id="rId30" Type="http://schemas.openxmlformats.org/officeDocument/2006/relationships/image" Target="media/74d27fa6924d9169c48f3b441dc06b96a1fe7b8c.png"/><Relationship Id="rId31" Type="http://schemas.openxmlformats.org/officeDocument/2006/relationships/image" Target="media/f310d0847af7ede561a17cd80da2410a8761382c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bugs — MediCentro</dc:title>
  <dc:creator>Fernando Guerra</dc:creator>
  <cp:lastModifiedBy>Un-named</cp:lastModifiedBy>
  <cp:revision>1</cp:revision>
  <dcterms:created xsi:type="dcterms:W3CDTF">2026-10-14T22:42:08.678Z</dcterms:created>
  <dcterms:modified xsi:type="dcterms:W3CDTF">2026-10-14T22:42:08.678Z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