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</w:pPr>
      <w:bookmarkStart w:id="0" w:name="_GoBack"/>
      <w:bookmarkEnd w:id="0"/>
      <w:r w:rsidRPr="000E3187"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  <w:t>UNIVERSIDADE DE BRASÍLIA – FACULDADE UnB GAMA</w:t>
      </w: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  <w:r w:rsidRPr="000E3187"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  <w:t>Disciplina: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 xml:space="preserve"> Técnicas de Programação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  <w:t>Professor: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 xml:space="preserve"> Maurício Serrano</w:t>
      </w: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  <w:r w:rsidRPr="000E3187">
        <w:rPr>
          <w:rFonts w:ascii="Georgia" w:eastAsia="Times New Roman" w:hAnsi="Georgia" w:cs="Arial"/>
          <w:b/>
          <w:color w:val="000000"/>
          <w:sz w:val="23"/>
          <w:szCs w:val="23"/>
          <w:lang w:val="pt-BR" w:eastAsia="en-GB"/>
        </w:rPr>
        <w:t>Componentes do grupo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>: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- Jessica Suzuki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 xml:space="preserve">11/0014065 </w:t>
      </w: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- Priscilla Gonçalves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11/0039106</w:t>
      </w:r>
    </w:p>
    <w:p w:rsidR="000E3187" w:rsidRPr="000E3187" w:rsidRDefault="000E3187" w:rsidP="000E3187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4"/>
          <w:lang w:val="pt-BR" w:eastAsia="en-GB"/>
        </w:rPr>
      </w:pP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- Tainara Santos Reis</w:t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10/0131280</w:t>
      </w:r>
    </w:p>
    <w:p w:rsidR="000E3187" w:rsidRDefault="000E3187" w:rsidP="000E3187">
      <w:pPr>
        <w:spacing w:line="36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</w:pP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</w:r>
      <w:r w:rsidRPr="000E3187">
        <w:rPr>
          <w:rFonts w:ascii="Georgia" w:eastAsia="Times New Roman" w:hAnsi="Georgia" w:cs="Arial"/>
          <w:color w:val="000000"/>
          <w:sz w:val="23"/>
          <w:szCs w:val="23"/>
          <w:lang w:val="pt-BR" w:eastAsia="en-GB"/>
        </w:rPr>
        <w:tab/>
        <w:t>- Yeltsin Soares</w:t>
      </w:r>
    </w:p>
    <w:p w:rsidR="000E3187" w:rsidRPr="000E3187" w:rsidRDefault="000E3187" w:rsidP="000E3187">
      <w:pPr>
        <w:spacing w:line="360" w:lineRule="auto"/>
        <w:jc w:val="both"/>
        <w:rPr>
          <w:rFonts w:ascii="Georgia" w:hAnsi="Georgia"/>
          <w:lang w:val="pt-BR"/>
        </w:rPr>
      </w:pPr>
    </w:p>
    <w:p w:rsidR="000E3187" w:rsidRPr="000E3187" w:rsidRDefault="000E3187" w:rsidP="000E3187">
      <w:pPr>
        <w:pStyle w:val="Ttulo"/>
        <w:jc w:val="center"/>
        <w:rPr>
          <w:sz w:val="40"/>
        </w:rPr>
      </w:pPr>
      <w:r w:rsidRPr="000E3187">
        <w:rPr>
          <w:sz w:val="40"/>
        </w:rPr>
        <w:t>FERRAMENTA DE ANÁLISE ESTÁTICA RIPS –</w:t>
      </w:r>
    </w:p>
    <w:p w:rsidR="000E3187" w:rsidRPr="000E3187" w:rsidRDefault="000E3187" w:rsidP="000E3187">
      <w:pPr>
        <w:pStyle w:val="Ttulo"/>
        <w:jc w:val="center"/>
        <w:rPr>
          <w:sz w:val="40"/>
        </w:rPr>
      </w:pPr>
      <w:r w:rsidRPr="000E3187">
        <w:rPr>
          <w:sz w:val="40"/>
        </w:rPr>
        <w:t>TUTORIAL DE INSTALAÇÃO</w:t>
      </w:r>
    </w:p>
    <w:p w:rsidR="006C3E47" w:rsidRDefault="000E3187" w:rsidP="000E3187">
      <w:pPr>
        <w:spacing w:line="360" w:lineRule="auto"/>
        <w:ind w:firstLine="720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RIPS é uma ferramenta escrita em PHP para encontrar vulnerabilidades em aplicações PHP usando análise estática de código. Por tokenização e parsing de todos os arquivos de código fonte RIPS é capaz de transformar o código-fonte PHP em um modelo de programa para detectar funções potencialmente vulneráveis</w:t>
      </w:r>
      <w:r w:rsidRPr="000E3187">
        <w:rPr>
          <w:rFonts w:ascii="Times New Roman" w:hAnsi="Times New Roman" w:cs="Times New Roman"/>
          <w:lang w:val="pt-BR"/>
        </w:rPr>
        <w:t>​</w:t>
      </w:r>
      <w:r w:rsidRPr="000E3187">
        <w:rPr>
          <w:rFonts w:ascii="Georgia" w:hAnsi="Georgia"/>
          <w:lang w:val="pt-BR"/>
        </w:rPr>
        <w:t xml:space="preserve"> que podem ser contaminados por userinput (influenciado por um usuário mal-intencionado), durante o fluxo do programa. Além da saída estruturada de vulnerabilidades encontradas, RIPS também oferece uma estrutura de framework de código integrado, para posterior análise manual.</w:t>
      </w:r>
    </w:p>
    <w:p w:rsidR="000E3187" w:rsidRPr="000E3187" w:rsidRDefault="000E3187" w:rsidP="000E3187">
      <w:pPr>
        <w:spacing w:line="360" w:lineRule="auto"/>
        <w:ind w:firstLine="720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Entre algumas das features apresentas pelo RIPS temos:</w:t>
      </w:r>
    </w:p>
    <w:p w:rsidR="000E3187" w:rsidRPr="000E3187" w:rsidRDefault="000E3187" w:rsidP="000E3187">
      <w:pPr>
        <w:spacing w:line="360" w:lineRule="auto"/>
        <w:ind w:firstLine="720"/>
        <w:jc w:val="both"/>
        <w:rPr>
          <w:rFonts w:ascii="Georgia" w:hAnsi="Georgia"/>
          <w:lang w:val="pt-BR"/>
        </w:rPr>
      </w:pPr>
    </w:p>
    <w:p w:rsidR="000E3187" w:rsidRPr="000E3187" w:rsidRDefault="000E3187" w:rsidP="000E3187">
      <w:pPr>
        <w:spacing w:line="360" w:lineRule="auto"/>
        <w:ind w:firstLine="720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RIPS consegue identificar por padrão diversas vulnerabilidades em sua aplicação, em sua grande maioria as listadas no OWASP Top 10 são identificadas. Segue abaixo uma pequena lista das principais vulnerabilidade</w:t>
      </w:r>
      <w:r>
        <w:rPr>
          <w:rFonts w:ascii="Georgia" w:hAnsi="Georgia"/>
          <w:lang w:val="pt-BR"/>
        </w:rPr>
        <w:t>s identificadas pela aplicação: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t>Code Execution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t>Command Execution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t>Cross-Site Scripting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t>Header Injection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t>File Disclosure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t>File Inclusion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t>File Manipulation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lastRenderedPageBreak/>
        <w:t>LDAP Injection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0E3187">
        <w:rPr>
          <w:rFonts w:ascii="Georgia" w:hAnsi="Georgia"/>
        </w:rPr>
        <w:t>SQL Injection</w:t>
      </w:r>
    </w:p>
    <w:p w:rsidR="000E3187" w:rsidRPr="000E3187" w:rsidRDefault="000E3187" w:rsidP="000E31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Georgia" w:hAnsi="Georgia"/>
          <w:lang w:val="pt-BR"/>
        </w:rPr>
      </w:pPr>
      <w:proofErr w:type="gramStart"/>
      <w:r w:rsidRPr="000E3187">
        <w:rPr>
          <w:rFonts w:ascii="Georgia" w:hAnsi="Georgia"/>
          <w:lang w:val="pt-BR"/>
        </w:rPr>
        <w:t>XPath</w:t>
      </w:r>
      <w:proofErr w:type="gramEnd"/>
      <w:r w:rsidRPr="000E3187">
        <w:rPr>
          <w:rFonts w:ascii="Georgia" w:hAnsi="Georgia"/>
          <w:lang w:val="pt-BR"/>
        </w:rPr>
        <w:t xml:space="preserve"> Injection</w:t>
      </w:r>
    </w:p>
    <w:p w:rsidR="000E3187" w:rsidRPr="000E3187" w:rsidRDefault="000E3187" w:rsidP="000E3187">
      <w:pPr>
        <w:spacing w:line="360" w:lineRule="auto"/>
        <w:ind w:firstLine="720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A interface de auditoria de código do RIPS consiste de algumas funcionalidades muito interessantes, entre elas podemo</w:t>
      </w:r>
      <w:r>
        <w:rPr>
          <w:rFonts w:ascii="Georgia" w:hAnsi="Georgia"/>
          <w:lang w:val="pt-BR"/>
        </w:rPr>
        <w:t>s citar:</w:t>
      </w:r>
    </w:p>
    <w:p w:rsidR="000E3187" w:rsidRPr="000E3187" w:rsidRDefault="000E3187" w:rsidP="000E31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Estatísticas referentes ao Scans e as vulnerabilidades da aplicação</w:t>
      </w:r>
    </w:p>
    <w:p w:rsidR="000E3187" w:rsidRPr="000E3187" w:rsidRDefault="000E3187" w:rsidP="000E31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Linhas de código vulneraveis são agrupadas</w:t>
      </w:r>
    </w:p>
    <w:p w:rsidR="000E3187" w:rsidRPr="000E3187" w:rsidRDefault="000E3187" w:rsidP="000E31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 xml:space="preserve">Descrição das Vulnerabilidades com exemplo de código, </w:t>
      </w:r>
      <w:proofErr w:type="gramStart"/>
      <w:r w:rsidRPr="000E3187">
        <w:rPr>
          <w:rFonts w:ascii="Georgia" w:hAnsi="Georgia"/>
          <w:lang w:val="pt-BR"/>
        </w:rPr>
        <w:t>PoC</w:t>
      </w:r>
      <w:proofErr w:type="gramEnd"/>
      <w:r w:rsidRPr="000E3187">
        <w:rPr>
          <w:rFonts w:ascii="Georgia" w:hAnsi="Georgia"/>
          <w:lang w:val="pt-BR"/>
        </w:rPr>
        <w:t xml:space="preserve"> e patch</w:t>
      </w:r>
    </w:p>
    <w:p w:rsidR="000E3187" w:rsidRPr="000E3187" w:rsidRDefault="000E3187" w:rsidP="000E31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 xml:space="preserve">Engine que permite a criação do Exploit para </w:t>
      </w:r>
      <w:proofErr w:type="gramStart"/>
      <w:r w:rsidRPr="000E3187">
        <w:rPr>
          <w:rFonts w:ascii="Georgia" w:hAnsi="Georgia"/>
          <w:lang w:val="pt-BR"/>
        </w:rPr>
        <w:t>explorer</w:t>
      </w:r>
      <w:proofErr w:type="gramEnd"/>
      <w:r w:rsidRPr="000E3187">
        <w:rPr>
          <w:rFonts w:ascii="Georgia" w:hAnsi="Georgia"/>
          <w:lang w:val="pt-BR"/>
        </w:rPr>
        <w:t xml:space="preserve"> a vulnerabilidade encontrada</w:t>
      </w:r>
    </w:p>
    <w:p w:rsidR="000E3187" w:rsidRPr="000E3187" w:rsidRDefault="000E3187" w:rsidP="000E31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Exibição gráfica de arquivos (conectada pelos includes)</w:t>
      </w:r>
    </w:p>
    <w:p w:rsidR="000E3187" w:rsidRPr="000E3187" w:rsidRDefault="000E3187" w:rsidP="000E31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Exibição gráfica de funções (conectadas pelas calls)</w:t>
      </w:r>
    </w:p>
    <w:p w:rsidR="000E3187" w:rsidRPr="000E3187" w:rsidRDefault="000E3187" w:rsidP="000E31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Userinput list (parámetros da aplicação)</w:t>
      </w:r>
    </w:p>
    <w:p w:rsidR="000E3187" w:rsidRPr="000E3187" w:rsidRDefault="000E3187" w:rsidP="000E31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Visualização do código font</w:t>
      </w:r>
      <w:r>
        <w:rPr>
          <w:rFonts w:ascii="Georgia" w:hAnsi="Georgia"/>
          <w:lang w:val="pt-BR"/>
        </w:rPr>
        <w:t>e com destaque em funções e parâ</w:t>
      </w:r>
      <w:r w:rsidRPr="000E3187">
        <w:rPr>
          <w:rFonts w:ascii="Georgia" w:hAnsi="Georgia"/>
          <w:lang w:val="pt-BR"/>
        </w:rPr>
        <w:t>metros</w:t>
      </w:r>
    </w:p>
    <w:p w:rsidR="000E3187" w:rsidRDefault="000E3187" w:rsidP="000E3187">
      <w:pPr>
        <w:spacing w:line="360" w:lineRule="auto"/>
        <w:ind w:firstLine="720"/>
        <w:jc w:val="both"/>
        <w:rPr>
          <w:rFonts w:ascii="Georgia" w:hAnsi="Georgia"/>
          <w:lang w:val="pt-BR"/>
        </w:rPr>
      </w:pPr>
      <w:r w:rsidRPr="000E3187">
        <w:rPr>
          <w:rFonts w:ascii="Georgia" w:hAnsi="Georgia"/>
          <w:lang w:val="pt-BR"/>
        </w:rPr>
        <w:t>Entre muitas outras que permitem que você faça o debug da aplicação utilizando inclusive expressões regulares. Efetuando a análise estática do código com RIPs, você consegue rapidez ao executar a análise (executar uma análise estática manualmente pode ser dolorosamente demorado).  Você consegue identificar blind/non-blind SQL exploitation, detectar backdoors em seu código entre outras vantagens.</w:t>
      </w:r>
    </w:p>
    <w:p w:rsidR="007F7819" w:rsidRDefault="007F7819" w:rsidP="000E3187">
      <w:pPr>
        <w:spacing w:line="360" w:lineRule="auto"/>
        <w:ind w:firstLine="720"/>
        <w:jc w:val="both"/>
        <w:rPr>
          <w:rFonts w:ascii="Georgia" w:hAnsi="Georgia"/>
          <w:lang w:val="pt-BR"/>
        </w:rPr>
      </w:pPr>
    </w:p>
    <w:p w:rsidR="007F7819" w:rsidRPr="007F7819" w:rsidRDefault="007F7819" w:rsidP="007F7819">
      <w:pPr>
        <w:spacing w:line="360" w:lineRule="auto"/>
        <w:ind w:firstLine="720"/>
        <w:jc w:val="both"/>
        <w:rPr>
          <w:rFonts w:ascii="Georgia" w:hAnsi="Georgia"/>
        </w:rPr>
      </w:pPr>
    </w:p>
    <w:sectPr w:rsidR="007F7819" w:rsidRPr="007F781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C86" w:rsidRDefault="00AC2C86" w:rsidP="000E3187">
      <w:pPr>
        <w:spacing w:after="0" w:line="240" w:lineRule="auto"/>
      </w:pPr>
      <w:r>
        <w:separator/>
      </w:r>
    </w:p>
  </w:endnote>
  <w:endnote w:type="continuationSeparator" w:id="0">
    <w:p w:rsidR="00AC2C86" w:rsidRDefault="00AC2C86" w:rsidP="000E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C86" w:rsidRDefault="00AC2C86" w:rsidP="000E3187">
      <w:pPr>
        <w:spacing w:after="0" w:line="240" w:lineRule="auto"/>
      </w:pPr>
      <w:r>
        <w:separator/>
      </w:r>
    </w:p>
  </w:footnote>
  <w:footnote w:type="continuationSeparator" w:id="0">
    <w:p w:rsidR="00AC2C86" w:rsidRDefault="00AC2C86" w:rsidP="000E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187" w:rsidRDefault="000E3187">
    <w:pPr>
      <w:pStyle w:val="Cabealho"/>
    </w:pPr>
    <w:r>
      <w:rPr>
        <w:noProof/>
        <w:lang w:eastAsia="en-GB"/>
      </w:rPr>
      <w:drawing>
        <wp:inline distT="0" distB="0" distL="0" distR="0" wp14:anchorId="22B3D259" wp14:editId="67996663">
          <wp:extent cx="5400040" cy="6832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0AC6"/>
    <w:multiLevelType w:val="hybridMultilevel"/>
    <w:tmpl w:val="D9B0EA9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012D72"/>
    <w:multiLevelType w:val="hybridMultilevel"/>
    <w:tmpl w:val="352EA7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87"/>
    <w:rsid w:val="000E3187"/>
    <w:rsid w:val="006A33F8"/>
    <w:rsid w:val="007F7819"/>
    <w:rsid w:val="00AC2C86"/>
    <w:rsid w:val="00AE167C"/>
    <w:rsid w:val="00B52B2C"/>
    <w:rsid w:val="00C56D94"/>
    <w:rsid w:val="00F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3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187"/>
  </w:style>
  <w:style w:type="paragraph" w:styleId="Rodap">
    <w:name w:val="footer"/>
    <w:basedOn w:val="Normal"/>
    <w:link w:val="RodapChar"/>
    <w:uiPriority w:val="99"/>
    <w:unhideWhenUsed/>
    <w:rsid w:val="000E3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187"/>
  </w:style>
  <w:style w:type="paragraph" w:styleId="Textodebalo">
    <w:name w:val="Balloon Text"/>
    <w:basedOn w:val="Normal"/>
    <w:link w:val="TextodebaloChar"/>
    <w:uiPriority w:val="99"/>
    <w:semiHidden/>
    <w:unhideWhenUsed/>
    <w:rsid w:val="000E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ontepargpadro"/>
    <w:rsid w:val="000E3187"/>
  </w:style>
  <w:style w:type="paragraph" w:styleId="Ttulo">
    <w:name w:val="Title"/>
    <w:basedOn w:val="Normal"/>
    <w:next w:val="Normal"/>
    <w:link w:val="TtuloChar"/>
    <w:uiPriority w:val="10"/>
    <w:qFormat/>
    <w:rsid w:val="000E3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E3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Sutil">
    <w:name w:val="Subtle Emphasis"/>
    <w:basedOn w:val="Fontepargpadro"/>
    <w:uiPriority w:val="19"/>
    <w:qFormat/>
    <w:rsid w:val="000E318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3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E3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3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3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187"/>
  </w:style>
  <w:style w:type="paragraph" w:styleId="Rodap">
    <w:name w:val="footer"/>
    <w:basedOn w:val="Normal"/>
    <w:link w:val="RodapChar"/>
    <w:uiPriority w:val="99"/>
    <w:unhideWhenUsed/>
    <w:rsid w:val="000E3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187"/>
  </w:style>
  <w:style w:type="paragraph" w:styleId="Textodebalo">
    <w:name w:val="Balloon Text"/>
    <w:basedOn w:val="Normal"/>
    <w:link w:val="TextodebaloChar"/>
    <w:uiPriority w:val="99"/>
    <w:semiHidden/>
    <w:unhideWhenUsed/>
    <w:rsid w:val="000E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ontepargpadro"/>
    <w:rsid w:val="000E3187"/>
  </w:style>
  <w:style w:type="paragraph" w:styleId="Ttulo">
    <w:name w:val="Title"/>
    <w:basedOn w:val="Normal"/>
    <w:next w:val="Normal"/>
    <w:link w:val="TtuloChar"/>
    <w:uiPriority w:val="10"/>
    <w:qFormat/>
    <w:rsid w:val="000E3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E3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Sutil">
    <w:name w:val="Subtle Emphasis"/>
    <w:basedOn w:val="Fontepargpadro"/>
    <w:uiPriority w:val="19"/>
    <w:qFormat/>
    <w:rsid w:val="000E318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3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E3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2014-04-13T21:25:00Z</dcterms:created>
  <dcterms:modified xsi:type="dcterms:W3CDTF">2014-04-13T21:25:00Z</dcterms:modified>
</cp:coreProperties>
</file>