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05"/>
        <w:gridCol w:w="3915"/>
        <w:gridCol w:w="3240"/>
        <w:tblGridChange w:id="0">
          <w:tblGrid>
            <w:gridCol w:w="2205"/>
            <w:gridCol w:w="3915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$conexao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Variable to conect with the database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$connection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Show if the result of a function was successful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$dadosCategoria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/**Instance of Category for use the datas*/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$retornaCategorias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/**Array for return all the categories*/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$categoryReturn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the category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$nomeCategoria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/**Name of the category*/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/**Instance of Category then compare with $categoryData*/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$totalCategoria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/**Amount of categories*/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$categoryTotal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510"/>
        <w:gridCol w:w="3240"/>
        <w:gridCol w:w="2610"/>
        <w:tblGridChange w:id="0">
          <w:tblGrid>
            <w:gridCol w:w="3510"/>
            <w:gridCol w:w="3240"/>
            <w:gridCol w:w="261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categoryDAO*/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_constructTeste()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categoryDAO for tests*/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_constructTest()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_listarTodas()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list all categories of crimes*/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listAll()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_listarTodasAlfabicamente()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alphabetically list all categories of crimes*/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alphabeticallyListAll()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_consultarPorId()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select one category by the id*/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idFind()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_consultarPorNome()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category by the name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nameFind()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_inserirCategoria()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one category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addCategory()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_somaGeralCrimeContraPessoa()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count the number of crimes in person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totalCrimeInPerson()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_somaTotalAcaoPolicial()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count the number of police actions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totalPoliceAction()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_somaTotalDignidadeSexual()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count the number of sexual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totalSexual()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_somaTotalRoubo()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count the number of robbery crimes*/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totalTheft()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_somaTotalFurtos()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count the number of theft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totalStealing()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_somaTotalContraPatrimonio()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count the number of crimes in patrimony*/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totalPatrimony()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_listarTotalDeCategoria()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list all the categories*/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totalCategories()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_somaTotalTransito()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count the number of crimes in the traffic*/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totalTraffic()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_contarRegistros()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count the number of crimes records*/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recordsCount()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CategoriaDAO.php.docx</dc:title>
</cp:coreProperties>
</file>