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205"/>
        <w:gridCol w:w="3915"/>
        <w:gridCol w:w="3240"/>
        <w:tblGridChange w:id="0">
          <w:tblGrid>
            <w:gridCol w:w="2205"/>
            <w:gridCol w:w="3915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$conexao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Variable to conect with the database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$connection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$resultado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Show if the result of a function was successful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$registro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/**Auxiliar variable to register a time*/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$register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$dadosTempo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/**Instance of Time for use the datas*/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$timeData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$retornaTempos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rtl w:val="0"/>
              </w:rPr>
              <w:t xml:space="preserve">/**Array for return all the times*/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$timeReturn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the time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$timeId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$intervalo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/**Interval 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of time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$interval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$tempo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/**Instance of Time then compare with $timeData*/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$time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510"/>
        <w:gridCol w:w="3240"/>
        <w:gridCol w:w="2610"/>
        <w:tblGridChange w:id="0">
          <w:tblGrid>
            <w:gridCol w:w="3510"/>
            <w:gridCol w:w="3240"/>
            <w:gridCol w:w="261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timeDAO*/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_constructTeste()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timeDAO for tests*/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_constructTest()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_listarTodas()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list all times of crimes*/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listAll()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_listarTodasEmOrdem()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list in order all times of crimes*/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OrderListAll()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_consultarPorId()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/**Function to select one time by the id*/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idFind()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_consultarPorIntervalo()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one time by the interval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intervalFind()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_inserirTempo()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insert one time in the database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addTime()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onaco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TempoDAO.php.docx</dc:title>
</cp:coreProperties>
</file>