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Daily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Reunión 1 (26/08/2024):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corrigieron temas de formato, se habló de la división de tareas para el día siguiente y se comenzó las políticas de desarrollo seguro y el Product Backlog.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Reunión 2 (27/08/2024):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discutió sobre tiempos de desarrollo y modificaciones en el alcance del proyecto. Se calcularon Facilitadores y Dificultades de cada actividad. Se decidió el formato de ppt y se terminaron las políticas de desarrollo seguro y el Product Backlog.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Reunión 3 (28/08/2024):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revisaron y discutieron las últimas modificaciones antes de la presentación.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4u3CXNgWFnLjbphv5LgxiWGNQ==">CgMxLjA4AHIhMWZacU9HeVB6QV9CSWYtaktSOXdGRmdZTEV5cjlQQThM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2024-08-26T22:54:00Z</dcterms:created>
  <dc:creator>María-José Aceituno</dc:creator>
</cp:coreProperties>
</file>